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B256" w14:textId="77777777" w:rsidR="00467F36" w:rsidRDefault="00467F36" w:rsidP="00467F36">
      <w:pPr>
        <w:pStyle w:val="BodyText"/>
        <w:ind w:left="239"/>
        <w:rPr>
          <w:sz w:val="20"/>
        </w:rPr>
      </w:pPr>
      <w:r>
        <w:rPr>
          <w:noProof/>
          <w:sz w:val="20"/>
        </w:rPr>
        <w:drawing>
          <wp:inline distT="0" distB="0" distL="0" distR="0" wp14:anchorId="31C8A6BC" wp14:editId="79B15927">
            <wp:extent cx="5534430" cy="8968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34430" cy="896874"/>
                    </a:xfrm>
                    <a:prstGeom prst="rect">
                      <a:avLst/>
                    </a:prstGeom>
                  </pic:spPr>
                </pic:pic>
              </a:graphicData>
            </a:graphic>
          </wp:inline>
        </w:drawing>
      </w:r>
    </w:p>
    <w:p w14:paraId="510E9496" w14:textId="77777777" w:rsidR="00467F36" w:rsidRPr="00831E9D" w:rsidRDefault="00467F36" w:rsidP="00402F59">
      <w:pPr>
        <w:pStyle w:val="BodyText"/>
        <w:spacing w:before="3"/>
        <w:rPr>
          <w:b/>
          <w:color w:val="FF0000"/>
          <w:sz w:val="40"/>
          <w:szCs w:val="40"/>
        </w:rPr>
      </w:pPr>
    </w:p>
    <w:p w14:paraId="37672D89" w14:textId="77777777" w:rsidR="00467F36" w:rsidRDefault="00467F36" w:rsidP="00402F59">
      <w:pPr>
        <w:spacing w:before="92"/>
        <w:ind w:right="90"/>
        <w:jc w:val="center"/>
        <w:rPr>
          <w:rFonts w:ascii="Arial"/>
          <w:b/>
          <w:sz w:val="24"/>
        </w:rPr>
      </w:pPr>
      <w:r w:rsidRPr="00831E9D">
        <w:rPr>
          <w:rFonts w:ascii="Arial"/>
          <w:b/>
          <w:sz w:val="24"/>
        </w:rPr>
        <w:t xml:space="preserve">Final </w:t>
      </w:r>
      <w:r>
        <w:rPr>
          <w:rFonts w:ascii="Arial"/>
          <w:b/>
          <w:sz w:val="24"/>
        </w:rPr>
        <w:t xml:space="preserve">Standard Amendment </w:t>
      </w:r>
    </w:p>
    <w:p w14:paraId="0C4AC1F4" w14:textId="77777777" w:rsidR="00467F36" w:rsidRDefault="00467F36" w:rsidP="00402F59">
      <w:pPr>
        <w:pStyle w:val="BodyText"/>
        <w:rPr>
          <w:rFonts w:ascii="Arial"/>
          <w:b/>
          <w:sz w:val="20"/>
        </w:rPr>
      </w:pPr>
      <w:r>
        <w:rPr>
          <w:noProof/>
        </w:rPr>
        <mc:AlternateContent>
          <mc:Choice Requires="wps">
            <w:drawing>
              <wp:anchor distT="0" distB="0" distL="0" distR="0" simplePos="0" relativeHeight="251659264" behindDoc="0" locked="0" layoutInCell="1" allowOverlap="1" wp14:anchorId="23B62BB9" wp14:editId="1EB82A1B">
                <wp:simplePos x="0" y="0"/>
                <wp:positionH relativeFrom="page">
                  <wp:posOffset>941070</wp:posOffset>
                </wp:positionH>
                <wp:positionV relativeFrom="paragraph">
                  <wp:posOffset>177800</wp:posOffset>
                </wp:positionV>
                <wp:extent cx="5932805" cy="0"/>
                <wp:effectExtent l="7620" t="12065" r="1270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45F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pt,14pt" to="54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g7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" strokeweight=".37678mm">
                <w10:wrap type="topAndBottom" anchorx="page"/>
              </v:line>
            </w:pict>
          </mc:Fallback>
        </mc:AlternateContent>
      </w:r>
    </w:p>
    <w:p w14:paraId="2AFF77AC" w14:textId="77777777" w:rsidR="00467F36" w:rsidRDefault="00467F36" w:rsidP="00402F59">
      <w:pPr>
        <w:pStyle w:val="BodyText"/>
        <w:tabs>
          <w:tab w:val="left" w:pos="2003"/>
          <w:tab w:val="left" w:pos="6720"/>
        </w:tabs>
        <w:spacing w:line="261" w:lineRule="exact"/>
        <w:ind w:right="574"/>
        <w:rPr>
          <w:rFonts w:ascii="Arial"/>
        </w:rPr>
      </w:pPr>
    </w:p>
    <w:p w14:paraId="259EC6A5" w14:textId="59A017F7" w:rsidR="00467F36" w:rsidRPr="003A084D" w:rsidRDefault="00402F59" w:rsidP="00684F77">
      <w:pPr>
        <w:pStyle w:val="BodyText"/>
        <w:tabs>
          <w:tab w:val="left" w:pos="2160"/>
          <w:tab w:val="left" w:pos="2880"/>
          <w:tab w:val="left" w:pos="6720"/>
        </w:tabs>
        <w:spacing w:line="261" w:lineRule="exact"/>
        <w:ind w:left="2880" w:right="-450" w:hanging="2880"/>
        <w:rPr>
          <w:rFonts w:ascii="Arial" w:hAnsi="Arial" w:cs="Arial"/>
          <w:spacing w:val="-16"/>
        </w:rPr>
      </w:pPr>
      <w:r>
        <w:rPr>
          <w:rFonts w:ascii="Arial"/>
          <w:b/>
        </w:rPr>
        <w:t>Title</w:t>
      </w:r>
      <w:r w:rsidRPr="009A0495">
        <w:rPr>
          <w:rFonts w:ascii="Arial"/>
          <w:b/>
          <w:spacing w:val="-16"/>
        </w:rPr>
        <w:t>:</w:t>
      </w:r>
      <w:r>
        <w:rPr>
          <w:rFonts w:ascii="Arial"/>
          <w:b/>
          <w:spacing w:val="-16"/>
        </w:rPr>
        <w:tab/>
      </w:r>
      <w:r w:rsidR="00467F36">
        <w:rPr>
          <w:rFonts w:ascii="Arial"/>
          <w:b/>
          <w:spacing w:val="-16"/>
        </w:rPr>
        <w:tab/>
      </w:r>
      <w:r w:rsidR="00467F36" w:rsidRPr="00684F77">
        <w:rPr>
          <w:rFonts w:ascii="Arial" w:hAnsi="Arial" w:cs="Arial"/>
          <w:spacing w:val="-16"/>
        </w:rPr>
        <w:t xml:space="preserve">MINHERS Chapter </w:t>
      </w:r>
      <w:r w:rsidR="00EC7332" w:rsidRPr="00684F77">
        <w:rPr>
          <w:rFonts w:ascii="Arial" w:hAnsi="Arial" w:cs="Arial"/>
          <w:spacing w:val="-16"/>
        </w:rPr>
        <w:t>3</w:t>
      </w:r>
      <w:r w:rsidR="00467F36" w:rsidRPr="00684F77">
        <w:rPr>
          <w:rFonts w:ascii="Arial" w:hAnsi="Arial" w:cs="Arial"/>
          <w:spacing w:val="-16"/>
        </w:rPr>
        <w:t>-2013, Addendum 3</w:t>
      </w:r>
      <w:r w:rsidR="00BA01ED">
        <w:rPr>
          <w:rFonts w:ascii="Arial" w:hAnsi="Arial" w:cs="Arial"/>
          <w:spacing w:val="-16"/>
        </w:rPr>
        <w:t>2f</w:t>
      </w:r>
      <w:r w:rsidR="00467F36" w:rsidRPr="00684F77">
        <w:rPr>
          <w:rFonts w:ascii="Arial" w:hAnsi="Arial" w:cs="Arial"/>
          <w:spacing w:val="-16"/>
        </w:rPr>
        <w:t xml:space="preserve">, </w:t>
      </w:r>
      <w:r w:rsidR="003A084D" w:rsidRPr="003A084D">
        <w:rPr>
          <w:rFonts w:asciiTheme="minorHAnsi" w:hAnsiTheme="minorHAnsi" w:cstheme="minorHAnsi"/>
          <w:sz w:val="28"/>
          <w:szCs w:val="28"/>
        </w:rPr>
        <w:t>MINHERS Standards Revisions and Amendments</w:t>
      </w:r>
    </w:p>
    <w:p w14:paraId="57377484" w14:textId="4E863949" w:rsidR="00467F36" w:rsidRPr="009A0495" w:rsidRDefault="00467F36" w:rsidP="00402F59">
      <w:pPr>
        <w:pStyle w:val="BodyText"/>
        <w:tabs>
          <w:tab w:val="left" w:pos="2880"/>
        </w:tabs>
        <w:spacing w:line="261" w:lineRule="exact"/>
        <w:ind w:right="574"/>
        <w:rPr>
          <w:rFonts w:ascii="Arial"/>
          <w:b/>
        </w:rPr>
      </w:pPr>
      <w:r w:rsidRPr="009A0495">
        <w:rPr>
          <w:rFonts w:ascii="Arial"/>
          <w:b/>
        </w:rPr>
        <w:t>Date Approved:</w:t>
      </w:r>
      <w:r>
        <w:rPr>
          <w:rFonts w:ascii="Arial"/>
          <w:b/>
        </w:rPr>
        <w:tab/>
      </w:r>
      <w:r w:rsidR="00684F77">
        <w:rPr>
          <w:rFonts w:ascii="Arial"/>
        </w:rPr>
        <w:t>November</w:t>
      </w:r>
      <w:r w:rsidRPr="00FC0E54">
        <w:rPr>
          <w:rFonts w:ascii="Arial"/>
        </w:rPr>
        <w:t xml:space="preserve"> </w:t>
      </w:r>
      <w:r w:rsidR="00684F77">
        <w:rPr>
          <w:rFonts w:ascii="Arial"/>
        </w:rPr>
        <w:t>29</w:t>
      </w:r>
      <w:r w:rsidRPr="00FC0E54">
        <w:rPr>
          <w:rFonts w:ascii="Arial"/>
        </w:rPr>
        <w:t xml:space="preserve">, </w:t>
      </w:r>
      <w:r w:rsidRPr="00CC62D9">
        <w:rPr>
          <w:rFonts w:ascii="Arial"/>
        </w:rPr>
        <w:t>2018</w:t>
      </w:r>
      <w:r w:rsidRPr="009A0495">
        <w:rPr>
          <w:rFonts w:ascii="Arial"/>
          <w:b/>
        </w:rPr>
        <w:tab/>
        <w:t xml:space="preserve"> </w:t>
      </w:r>
      <w:r>
        <w:rPr>
          <w:rFonts w:ascii="Arial"/>
          <w:b/>
        </w:rPr>
        <w:t xml:space="preserve"> </w:t>
      </w:r>
      <w:r w:rsidRPr="009A0495">
        <w:rPr>
          <w:rFonts w:ascii="Arial"/>
          <w:b/>
        </w:rPr>
        <w:t xml:space="preserve"> </w:t>
      </w:r>
    </w:p>
    <w:p w14:paraId="057DDE39" w14:textId="2F649027" w:rsidR="00467F36" w:rsidRPr="00CC62D9" w:rsidRDefault="00467F36" w:rsidP="00402F59">
      <w:pPr>
        <w:pStyle w:val="BodyText"/>
        <w:tabs>
          <w:tab w:val="left" w:pos="2880"/>
          <w:tab w:val="left" w:pos="6720"/>
        </w:tabs>
        <w:ind w:right="-180"/>
        <w:rPr>
          <w:rFonts w:ascii="Arial"/>
          <w:i/>
          <w:sz w:val="20"/>
          <w:szCs w:val="20"/>
        </w:rPr>
      </w:pPr>
      <w:r w:rsidRPr="009A0495">
        <w:rPr>
          <w:rFonts w:ascii="Arial"/>
          <w:b/>
        </w:rPr>
        <w:t>Date</w:t>
      </w:r>
      <w:r w:rsidRPr="009A0495">
        <w:rPr>
          <w:rFonts w:ascii="Arial"/>
          <w:b/>
          <w:spacing w:val="-2"/>
        </w:rPr>
        <w:t xml:space="preserve"> </w:t>
      </w:r>
      <w:r w:rsidRPr="009A0495">
        <w:rPr>
          <w:rFonts w:ascii="Arial"/>
          <w:b/>
        </w:rPr>
        <w:t>Effective:</w:t>
      </w:r>
      <w:r>
        <w:rPr>
          <w:rFonts w:ascii="Arial"/>
        </w:rPr>
        <w:tab/>
      </w:r>
      <w:r w:rsidR="003A084D">
        <w:rPr>
          <w:rFonts w:ascii="Arial"/>
        </w:rPr>
        <w:t>January</w:t>
      </w:r>
      <w:r w:rsidR="00684F77">
        <w:rPr>
          <w:rFonts w:ascii="Arial"/>
        </w:rPr>
        <w:t xml:space="preserve"> </w:t>
      </w:r>
      <w:r w:rsidR="003A084D">
        <w:rPr>
          <w:rFonts w:ascii="Arial"/>
        </w:rPr>
        <w:t>1</w:t>
      </w:r>
      <w:r w:rsidRPr="00FC0E54">
        <w:rPr>
          <w:rFonts w:ascii="Arial"/>
        </w:rPr>
        <w:t xml:space="preserve">, </w:t>
      </w:r>
      <w:r>
        <w:rPr>
          <w:rFonts w:ascii="Arial"/>
        </w:rPr>
        <w:t>201</w:t>
      </w:r>
      <w:r w:rsidR="003A084D">
        <w:rPr>
          <w:rFonts w:ascii="Arial"/>
        </w:rPr>
        <w:t>9</w:t>
      </w:r>
      <w:r>
        <w:rPr>
          <w:rFonts w:ascii="Arial"/>
        </w:rPr>
        <w:t xml:space="preserve"> </w:t>
      </w:r>
    </w:p>
    <w:p w14:paraId="48C2E442" w14:textId="11D89AB2" w:rsidR="00467F36" w:rsidRDefault="00467F36" w:rsidP="00402F59">
      <w:pPr>
        <w:pStyle w:val="BodyText"/>
        <w:tabs>
          <w:tab w:val="left" w:pos="2880"/>
        </w:tabs>
        <w:ind w:hanging="2640"/>
        <w:rPr>
          <w:rFonts w:ascii="Arial"/>
          <w:spacing w:val="-2"/>
          <w:w w:val="99"/>
        </w:rPr>
      </w:pPr>
      <w:r>
        <w:rPr>
          <w:rFonts w:ascii="Arial"/>
          <w:b/>
        </w:rPr>
        <w:t xml:space="preserve">Standards </w:t>
      </w:r>
      <w:r w:rsidR="00402F59">
        <w:rPr>
          <w:rFonts w:ascii="Arial"/>
          <w:b/>
        </w:rPr>
        <w:tab/>
      </w:r>
      <w:r>
        <w:rPr>
          <w:rFonts w:ascii="Arial"/>
          <w:b/>
        </w:rPr>
        <w:t>Committee</w:t>
      </w:r>
      <w:r w:rsidRPr="009B0E11">
        <w:rPr>
          <w:rFonts w:ascii="Arial"/>
          <w:b/>
        </w:rPr>
        <w:t>:</w:t>
      </w:r>
      <w:r>
        <w:rPr>
          <w:rFonts w:ascii="Arial"/>
        </w:rPr>
        <w:tab/>
        <w:t>Standard Development</w:t>
      </w:r>
      <w:r>
        <w:rPr>
          <w:rFonts w:ascii="Arial"/>
          <w:spacing w:val="-29"/>
        </w:rPr>
        <w:t xml:space="preserve"> </w:t>
      </w:r>
      <w:r>
        <w:rPr>
          <w:rFonts w:ascii="Arial"/>
        </w:rPr>
        <w:t>Committee</w:t>
      </w:r>
      <w:r>
        <w:rPr>
          <w:rFonts w:ascii="Arial"/>
          <w:spacing w:val="-16"/>
        </w:rPr>
        <w:t xml:space="preserve"> </w:t>
      </w:r>
      <w:r>
        <w:rPr>
          <w:rFonts w:ascii="Arial"/>
        </w:rPr>
        <w:t>300 (SDC 300</w:t>
      </w:r>
      <w:r w:rsidR="003D2E9C">
        <w:rPr>
          <w:rFonts w:ascii="Arial"/>
        </w:rPr>
        <w:t>)</w:t>
      </w:r>
      <w:r>
        <w:rPr>
          <w:rFonts w:ascii="Arial"/>
        </w:rPr>
        <w:t xml:space="preserve"> </w:t>
      </w:r>
    </w:p>
    <w:p w14:paraId="77BB909D" w14:textId="77777777" w:rsidR="00467F36" w:rsidRDefault="00467F36" w:rsidP="00402F59">
      <w:pPr>
        <w:pStyle w:val="BodyText"/>
        <w:spacing w:before="3"/>
        <w:rPr>
          <w:rFonts w:ascii="Arial"/>
          <w:sz w:val="20"/>
        </w:rPr>
      </w:pPr>
      <w:r>
        <w:rPr>
          <w:noProof/>
        </w:rPr>
        <mc:AlternateContent>
          <mc:Choice Requires="wps">
            <w:drawing>
              <wp:anchor distT="0" distB="0" distL="0" distR="0" simplePos="0" relativeHeight="251660288" behindDoc="0" locked="0" layoutInCell="1" allowOverlap="1" wp14:anchorId="1A3415BE" wp14:editId="5B32DBE2">
                <wp:simplePos x="0" y="0"/>
                <wp:positionH relativeFrom="page">
                  <wp:posOffset>935990</wp:posOffset>
                </wp:positionH>
                <wp:positionV relativeFrom="paragraph">
                  <wp:posOffset>179705</wp:posOffset>
                </wp:positionV>
                <wp:extent cx="5932805" cy="0"/>
                <wp:effectExtent l="12065" t="13970" r="825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9264"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4.15pt" to="54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WI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" strokeweight=".37678mm">
                <w10:wrap type="topAndBottom" anchorx="page"/>
              </v:line>
            </w:pict>
          </mc:Fallback>
        </mc:AlternateContent>
      </w:r>
    </w:p>
    <w:p w14:paraId="71A7D2AA" w14:textId="77777777" w:rsidR="00467F36" w:rsidRDefault="00467F36" w:rsidP="00402F59">
      <w:pPr>
        <w:pStyle w:val="BodyText"/>
        <w:spacing w:before="7"/>
        <w:rPr>
          <w:rFonts w:ascii="Arial"/>
          <w:sz w:val="21"/>
        </w:rPr>
      </w:pPr>
    </w:p>
    <w:p w14:paraId="7F13A965" w14:textId="77777777" w:rsidR="006B47A0" w:rsidRDefault="006B47A0" w:rsidP="0020062B">
      <w:pPr>
        <w:pStyle w:val="Heading1"/>
        <w:ind w:left="0"/>
        <w:rPr>
          <w:rFonts w:ascii="Arial"/>
        </w:rPr>
      </w:pPr>
    </w:p>
    <w:p w14:paraId="2A3E885B" w14:textId="47BB7F69" w:rsidR="00402F59" w:rsidRDefault="00467F36" w:rsidP="0020062B">
      <w:pPr>
        <w:pStyle w:val="Heading1"/>
        <w:ind w:left="0"/>
        <w:rPr>
          <w:rFonts w:ascii="Arial"/>
        </w:rPr>
      </w:pPr>
      <w:r>
        <w:rPr>
          <w:rFonts w:ascii="Arial"/>
        </w:rPr>
        <w:t>Justification:</w:t>
      </w:r>
    </w:p>
    <w:p w14:paraId="51004B1C" w14:textId="77777777" w:rsidR="0020062B" w:rsidRPr="0020062B" w:rsidRDefault="0020062B" w:rsidP="0020062B">
      <w:pPr>
        <w:pStyle w:val="Heading1"/>
        <w:ind w:left="0"/>
        <w:rPr>
          <w:rFonts w:ascii="Arial"/>
        </w:rPr>
      </w:pPr>
    </w:p>
    <w:p w14:paraId="3E0CD7CC" w14:textId="374E8F31" w:rsidR="00467F36" w:rsidRPr="006B47A0" w:rsidRDefault="006B47A0" w:rsidP="00467F36">
      <w:pPr>
        <w:rPr>
          <w:rFonts w:ascii="Times New Roman" w:hAnsi="Times New Roman" w:cs="Times New Roman"/>
          <w:sz w:val="24"/>
          <w:szCs w:val="24"/>
        </w:rPr>
      </w:pPr>
      <w:r w:rsidRPr="006B47A0">
        <w:rPr>
          <w:rFonts w:ascii="Times New Roman" w:hAnsi="Times New Roman" w:cs="Times New Roman"/>
          <w:sz w:val="24"/>
          <w:szCs w:val="24"/>
        </w:rPr>
        <w:t xml:space="preserve">The Chapter 5 requirements must be consistent with the </w:t>
      </w:r>
      <w:r w:rsidRPr="006B47A0">
        <w:rPr>
          <w:rFonts w:ascii="Times New Roman" w:hAnsi="Times New Roman" w:cs="Times New Roman"/>
          <w:i/>
          <w:sz w:val="24"/>
          <w:szCs w:val="24"/>
        </w:rPr>
        <w:t>RESNET non-ANSI Standards Development Policy and Procedures.</w:t>
      </w:r>
      <w:r w:rsidRPr="006B47A0">
        <w:rPr>
          <w:rFonts w:ascii="Times New Roman" w:hAnsi="Times New Roman" w:cs="Times New Roman"/>
          <w:sz w:val="24"/>
          <w:szCs w:val="24"/>
        </w:rPr>
        <w:t xml:space="preserve"> The MINHERS standards are updated on a continuous basis and the standards document needs to be maintained continuously to reflect the current standards for industry access. The revisions and amendments to the standards need to become effective on a consistent and defined schedule to improve awareness and compliance. A transition time needs to be allowed for projects started under one set of rules to be completed under that set of rules.</w:t>
      </w:r>
      <w:r w:rsidR="0020062B" w:rsidRPr="006B47A0">
        <w:rPr>
          <w:rFonts w:ascii="Times New Roman" w:hAnsi="Times New Roman" w:cs="Times New Roman"/>
          <w:sz w:val="24"/>
          <w:szCs w:val="24"/>
        </w:rPr>
        <w:br w:type="column"/>
      </w:r>
    </w:p>
    <w:p w14:paraId="0DBF80BC" w14:textId="33352716" w:rsidR="00467F36" w:rsidRDefault="00467F36" w:rsidP="00467F36">
      <w:pPr>
        <w:pStyle w:val="Heading2"/>
        <w:rPr>
          <w:rFonts w:ascii="Arial" w:hAnsi="Arial" w:cs="Arial"/>
        </w:rPr>
      </w:pPr>
      <w:r w:rsidRPr="008712C2">
        <w:rPr>
          <w:rFonts w:ascii="Arial" w:hAnsi="Arial" w:cs="Arial"/>
        </w:rPr>
        <w:t>Modifications to the chapter are given below in underline/strikeout format</w:t>
      </w:r>
    </w:p>
    <w:p w14:paraId="731F65DF" w14:textId="77777777" w:rsidR="009D2A50" w:rsidRDefault="009D2A50" w:rsidP="00467F36">
      <w:pPr>
        <w:pStyle w:val="Heading2"/>
        <w:rPr>
          <w:rFonts w:ascii="Arial" w:hAnsi="Arial" w:cs="Arial"/>
        </w:rPr>
      </w:pPr>
    </w:p>
    <w:p w14:paraId="19294AC4" w14:textId="3380E6B4" w:rsidR="009D2A50" w:rsidRPr="008712C2" w:rsidRDefault="009D2A50" w:rsidP="00467F36">
      <w:pPr>
        <w:pStyle w:val="Heading2"/>
        <w:rPr>
          <w:rFonts w:ascii="Arial" w:hAnsi="Arial" w:cs="Arial"/>
        </w:rPr>
      </w:pPr>
      <w:bookmarkStart w:id="0" w:name="_GoBack"/>
      <w:bookmarkEnd w:id="0"/>
      <w:r>
        <w:rPr>
          <w:rFonts w:ascii="Arial" w:hAnsi="Arial" w:cs="Arial"/>
        </w:rPr>
        <w:t>Note: The Addendum 32f changes to the MINHERS standards are shown as changes to Addendum 32i that was in effect at the time of its development.</w:t>
      </w:r>
    </w:p>
    <w:p w14:paraId="06BA54B0" w14:textId="77777777" w:rsidR="00467F36" w:rsidRDefault="00467F36" w:rsidP="00467F36">
      <w:pPr>
        <w:pStyle w:val="BodyText"/>
        <w:spacing w:before="1"/>
        <w:rPr>
          <w:b/>
          <w:i/>
        </w:rPr>
      </w:pPr>
    </w:p>
    <w:p w14:paraId="510648AB" w14:textId="1D34FB91" w:rsidR="0020062B" w:rsidRDefault="0020062B" w:rsidP="00467F36">
      <w:pPr>
        <w:ind w:left="288"/>
        <w:jc w:val="center"/>
        <w:rPr>
          <w:b/>
          <w:bCs/>
          <w:color w:val="000000"/>
          <w:sz w:val="36"/>
          <w:szCs w:val="36"/>
        </w:rPr>
      </w:pPr>
    </w:p>
    <w:p w14:paraId="14A39836" w14:textId="790AC62E" w:rsidR="0020062B" w:rsidRPr="0020062B" w:rsidRDefault="0020062B" w:rsidP="0020062B">
      <w:pPr>
        <w:ind w:left="288"/>
        <w:jc w:val="center"/>
        <w:rPr>
          <w:b/>
          <w:bCs/>
          <w:color w:val="000000"/>
          <w:sz w:val="32"/>
          <w:szCs w:val="32"/>
        </w:rPr>
      </w:pPr>
      <w:r w:rsidRPr="009A5653">
        <w:rPr>
          <w:b/>
          <w:bCs/>
          <w:color w:val="000000"/>
          <w:sz w:val="36"/>
          <w:szCs w:val="36"/>
        </w:rPr>
        <w:t>RESNET Standards</w:t>
      </w:r>
    </w:p>
    <w:p w14:paraId="354F93BE" w14:textId="22D4C4F8" w:rsidR="00467F36" w:rsidRPr="009A5653" w:rsidRDefault="00467F36" w:rsidP="00467F36">
      <w:pPr>
        <w:ind w:left="288"/>
        <w:jc w:val="center"/>
        <w:rPr>
          <w:b/>
          <w:bCs/>
          <w:color w:val="000000"/>
          <w:sz w:val="36"/>
          <w:szCs w:val="36"/>
        </w:rPr>
      </w:pPr>
      <w:r w:rsidRPr="009A5653">
        <w:rPr>
          <w:b/>
          <w:bCs/>
          <w:color w:val="000000"/>
          <w:sz w:val="36"/>
          <w:szCs w:val="36"/>
        </w:rPr>
        <w:t xml:space="preserve">Chapter </w:t>
      </w:r>
      <w:r w:rsidR="006B47A0">
        <w:rPr>
          <w:b/>
          <w:bCs/>
          <w:color w:val="000000"/>
          <w:sz w:val="36"/>
          <w:szCs w:val="36"/>
        </w:rPr>
        <w:t>Five</w:t>
      </w:r>
      <w:r w:rsidRPr="009A5653">
        <w:rPr>
          <w:b/>
          <w:bCs/>
          <w:color w:val="000000"/>
          <w:sz w:val="36"/>
          <w:szCs w:val="36"/>
        </w:rPr>
        <w:t xml:space="preserve"> </w:t>
      </w:r>
    </w:p>
    <w:p w14:paraId="62B76C75" w14:textId="22136191" w:rsidR="00467F36" w:rsidRPr="00983304" w:rsidRDefault="006B47A0" w:rsidP="00467F36">
      <w:pPr>
        <w:ind w:left="175"/>
        <w:jc w:val="center"/>
        <w:rPr>
          <w:b/>
          <w:sz w:val="32"/>
          <w:szCs w:val="32"/>
        </w:rPr>
      </w:pPr>
      <w:r>
        <w:rPr>
          <w:b/>
          <w:sz w:val="32"/>
          <w:szCs w:val="32"/>
        </w:rPr>
        <w:t xml:space="preserve">Revision of </w:t>
      </w:r>
      <w:r w:rsidR="0020062B">
        <w:rPr>
          <w:b/>
          <w:sz w:val="32"/>
          <w:szCs w:val="32"/>
        </w:rPr>
        <w:t>Standards</w:t>
      </w:r>
    </w:p>
    <w:p w14:paraId="4C103660" w14:textId="77777777" w:rsidR="005042D0" w:rsidRPr="00467F36" w:rsidRDefault="005042D0" w:rsidP="00BC3AC3">
      <w:pPr>
        <w:rPr>
          <w:rFonts w:ascii="Times New Roman" w:hAnsi="Times New Roman" w:cs="Times New Roman"/>
          <w:b/>
          <w:sz w:val="24"/>
          <w:szCs w:val="24"/>
        </w:rPr>
      </w:pPr>
    </w:p>
    <w:p w14:paraId="532B7998" w14:textId="77777777" w:rsidR="006B47A0" w:rsidRDefault="006B47A0" w:rsidP="006B47A0">
      <w:pPr>
        <w:pStyle w:val="fmh1aheading1"/>
        <w:jc w:val="center"/>
        <w:rPr>
          <w:rFonts w:asciiTheme="minorHAnsi" w:hAnsiTheme="minorHAnsi" w:cstheme="minorHAnsi"/>
          <w:b/>
          <w:sz w:val="28"/>
          <w:szCs w:val="28"/>
        </w:rPr>
      </w:pPr>
      <w:r>
        <w:rPr>
          <w:rFonts w:asciiTheme="minorHAnsi" w:hAnsiTheme="minorHAnsi" w:cstheme="minorHAnsi"/>
          <w:b/>
          <w:sz w:val="28"/>
          <w:szCs w:val="28"/>
        </w:rPr>
        <w:t>Appendix B Glossary of Terms</w:t>
      </w:r>
    </w:p>
    <w:p w14:paraId="45E49FE0" w14:textId="77777777" w:rsidR="006B47A0" w:rsidRDefault="006B47A0" w:rsidP="006B47A0">
      <w:pPr>
        <w:pStyle w:val="fmh1aheading1"/>
        <w:rPr>
          <w:rFonts w:asciiTheme="minorHAnsi" w:hAnsiTheme="minorHAnsi" w:cstheme="minorHAnsi"/>
          <w:b/>
        </w:rPr>
      </w:pPr>
      <w:r>
        <w:rPr>
          <w:rFonts w:asciiTheme="minorHAnsi" w:hAnsiTheme="minorHAnsi" w:cstheme="minorHAnsi"/>
          <w:b/>
        </w:rPr>
        <w:t>Add to and revise definitions:</w:t>
      </w:r>
    </w:p>
    <w:p w14:paraId="6ED61E2D" w14:textId="77777777" w:rsidR="006B47A0" w:rsidRDefault="006B47A0" w:rsidP="006B47A0">
      <w:pPr>
        <w:pStyle w:val="fmg1term"/>
      </w:pPr>
      <w:r>
        <w:rPr>
          <w:i/>
          <w:iCs/>
        </w:rPr>
        <w:t>Approved Software Rating Tool</w:t>
      </w:r>
      <w:r>
        <w:rPr>
          <w:iCs/>
        </w:rPr>
        <w:t xml:space="preserve"> - </w:t>
      </w:r>
      <w:hyperlink r:id="rId8" w:history="1">
        <w:r w:rsidRPr="005F345D">
          <w:rPr>
            <w:rStyle w:val="Hyperlink"/>
            <w:color w:val="auto"/>
            <w:u w:val="none"/>
          </w:rPr>
          <w:t xml:space="preserve">Shall mean a RESNET-accredited HERS® Rating Tool that has been tested and approved in accordance with RESNET Publication </w:t>
        </w:r>
        <w:r w:rsidRPr="00A00E13">
          <w:rPr>
            <w:rStyle w:val="Hyperlink"/>
            <w:color w:val="FF0000"/>
          </w:rPr>
          <w:t xml:space="preserve">No. </w:t>
        </w:r>
        <w:r w:rsidRPr="00A00E13">
          <w:rPr>
            <w:rStyle w:val="Hyperlink"/>
            <w:color w:val="FF0000"/>
            <w:u w:val="none"/>
          </w:rPr>
          <w:t>002</w:t>
        </w:r>
        <w:r w:rsidRPr="00A00E13">
          <w:rPr>
            <w:rStyle w:val="Hyperlink"/>
            <w:strike/>
            <w:color w:val="FF0000"/>
            <w:u w:val="none"/>
          </w:rPr>
          <w:t>-13</w:t>
        </w:r>
        <w:r w:rsidRPr="00E81DC5">
          <w:rPr>
            <w:rStyle w:val="Hyperlink"/>
            <w:color w:val="auto"/>
            <w:u w:val="none"/>
          </w:rPr>
          <w:t xml:space="preserve"> </w:t>
        </w:r>
        <w:r w:rsidRPr="005F345D">
          <w:rPr>
            <w:rStyle w:val="Hyperlink"/>
            <w:color w:val="auto"/>
            <w:u w:val="none"/>
          </w:rPr>
          <w:t xml:space="preserve">and that is listed in the RESNET National Registry of Accredited Rating Software Programs </w:t>
        </w:r>
      </w:hyperlink>
      <w:hyperlink r:id="rId9" w:history="1">
        <w:r w:rsidRPr="005F345D">
          <w:rPr>
            <w:rStyle w:val="Hyperlink"/>
            <w:color w:val="auto"/>
            <w:u w:val="none"/>
          </w:rPr>
          <w:t>http://www.resnet.us/professional/programs/energy_rating_software</w:t>
        </w:r>
      </w:hyperlink>
      <w:r>
        <w:t>.</w:t>
      </w:r>
    </w:p>
    <w:p w14:paraId="2750A154" w14:textId="77777777" w:rsidR="006B47A0" w:rsidRPr="00A00E13" w:rsidRDefault="006B47A0" w:rsidP="006B47A0">
      <w:pPr>
        <w:rPr>
          <w:rFonts w:ascii="Times New Roman" w:hAnsi="Times New Roman" w:cs="Times New Roman"/>
          <w:color w:val="FF0000"/>
          <w:sz w:val="24"/>
          <w:szCs w:val="24"/>
          <w:u w:val="single"/>
        </w:rPr>
      </w:pPr>
      <w:r w:rsidRPr="00A00E13">
        <w:rPr>
          <w:rFonts w:ascii="Times New Roman" w:hAnsi="Times New Roman" w:cs="Times New Roman"/>
          <w:i/>
          <w:color w:val="FF0000"/>
          <w:sz w:val="24"/>
          <w:szCs w:val="24"/>
          <w:u w:val="single"/>
        </w:rPr>
        <w:t>Building Permit Date</w:t>
      </w:r>
      <w:r w:rsidRPr="00A00E13">
        <w:rPr>
          <w:rFonts w:ascii="Times New Roman" w:hAnsi="Times New Roman" w:cs="Times New Roman"/>
          <w:color w:val="FF0000"/>
          <w:sz w:val="24"/>
          <w:szCs w:val="24"/>
          <w:u w:val="single"/>
        </w:rPr>
        <w:t xml:space="preserve"> – The date on which the permit authorizing the construction of a building is issued by the authority having jurisdiction to issue such permits.</w:t>
      </w:r>
    </w:p>
    <w:p w14:paraId="5B49EC74" w14:textId="77777777" w:rsidR="006B47A0" w:rsidRPr="00A00E13" w:rsidRDefault="006B47A0" w:rsidP="006B47A0">
      <w:pPr>
        <w:rPr>
          <w:rFonts w:ascii="Times New Roman" w:hAnsi="Times New Roman" w:cs="Times New Roman"/>
          <w:i/>
          <w:color w:val="FF0000"/>
          <w:sz w:val="24"/>
          <w:szCs w:val="24"/>
          <w:u w:val="single"/>
        </w:rPr>
      </w:pPr>
      <w:r w:rsidRPr="00A00E13">
        <w:rPr>
          <w:rFonts w:ascii="Times New Roman" w:hAnsi="Times New Roman" w:cs="Times New Roman"/>
          <w:i/>
          <w:color w:val="FF0000"/>
          <w:sz w:val="24"/>
          <w:szCs w:val="24"/>
          <w:u w:val="single"/>
        </w:rPr>
        <w:t xml:space="preserve">Dwelling Unit – </w:t>
      </w:r>
      <w:r w:rsidRPr="00A00E13">
        <w:rPr>
          <w:rFonts w:ascii="Times New Roman" w:hAnsi="Times New Roman" w:cs="Times New Roman"/>
          <w:color w:val="FF0000"/>
          <w:sz w:val="24"/>
          <w:szCs w:val="24"/>
          <w:u w:val="single"/>
        </w:rPr>
        <w:t>A single unit providing complete independent living facilities for one or more persons, including permanent provisions for living, sleeping, eating, cooking, and sanitation.</w:t>
      </w:r>
    </w:p>
    <w:p w14:paraId="3E010F48" w14:textId="77777777" w:rsidR="006B47A0" w:rsidRPr="00A00E13" w:rsidRDefault="006B47A0" w:rsidP="006B47A0">
      <w:pPr>
        <w:rPr>
          <w:rFonts w:ascii="Times New Roman" w:hAnsi="Times New Roman" w:cs="Times New Roman"/>
          <w:color w:val="FF0000"/>
          <w:sz w:val="24"/>
          <w:szCs w:val="24"/>
          <w:u w:val="single"/>
        </w:rPr>
      </w:pPr>
      <w:r w:rsidRPr="00A00E13">
        <w:rPr>
          <w:rFonts w:ascii="Times New Roman" w:hAnsi="Times New Roman" w:cs="Times New Roman"/>
          <w:i/>
          <w:color w:val="FF0000"/>
          <w:sz w:val="24"/>
          <w:szCs w:val="24"/>
          <w:u w:val="single"/>
        </w:rPr>
        <w:t>Effective Date</w:t>
      </w:r>
      <w:r w:rsidRPr="00A00E13">
        <w:rPr>
          <w:rFonts w:ascii="Times New Roman" w:hAnsi="Times New Roman" w:cs="Times New Roman"/>
          <w:color w:val="FF0000"/>
          <w:sz w:val="24"/>
          <w:szCs w:val="24"/>
          <w:u w:val="single"/>
        </w:rPr>
        <w:t xml:space="preserve"> – The date on which an amendment approved for publication shall be first allowed, but not required, to be used on any Dwelling Unit or Sleeping Unit. For an amendment that requires a change to Approved Software Rating Tools, the date by which updated Approved Software Rating Tools shall be approved and listed. </w:t>
      </w:r>
    </w:p>
    <w:p w14:paraId="49B421A3" w14:textId="77777777" w:rsidR="006B47A0" w:rsidRPr="00A00E13" w:rsidRDefault="006B47A0" w:rsidP="006B47A0">
      <w:pPr>
        <w:rPr>
          <w:rFonts w:ascii="Times New Roman" w:hAnsi="Times New Roman" w:cs="Times New Roman"/>
          <w:color w:val="FF0000"/>
          <w:sz w:val="24"/>
          <w:szCs w:val="24"/>
          <w:u w:val="single"/>
        </w:rPr>
      </w:pPr>
      <w:r w:rsidRPr="00A00E13">
        <w:rPr>
          <w:rFonts w:ascii="Times New Roman" w:hAnsi="Times New Roman" w:cs="Times New Roman"/>
          <w:i/>
          <w:color w:val="FF0000"/>
          <w:sz w:val="24"/>
          <w:szCs w:val="24"/>
          <w:u w:val="single"/>
        </w:rPr>
        <w:t xml:space="preserve">Interim RESNET Standard or Addendum </w:t>
      </w:r>
      <w:r w:rsidRPr="00A00E13">
        <w:rPr>
          <w:rFonts w:ascii="Times New Roman" w:hAnsi="Times New Roman" w:cs="Times New Roman"/>
          <w:color w:val="FF0000"/>
          <w:sz w:val="24"/>
          <w:szCs w:val="24"/>
          <w:u w:val="single"/>
        </w:rPr>
        <w:t xml:space="preserve">– A time-critical standard or addendum published by RESNET in accordance with its Standards Development Policy and Procedures Manual or its Standards Development Policy and Procedures Manual for Non-ANSI/RESNET Standards, which requires immediate implementation prior to completion of the final standard development process. </w:t>
      </w:r>
    </w:p>
    <w:p w14:paraId="1E7B33F2" w14:textId="77777777" w:rsidR="006B47A0" w:rsidRPr="00A00E13" w:rsidRDefault="006B47A0" w:rsidP="006B47A0">
      <w:pPr>
        <w:rPr>
          <w:rFonts w:ascii="Times New Roman" w:hAnsi="Times New Roman" w:cs="Times New Roman"/>
          <w:color w:val="FF0000"/>
          <w:sz w:val="24"/>
          <w:szCs w:val="24"/>
        </w:rPr>
      </w:pPr>
      <w:r w:rsidRPr="00A00E13">
        <w:rPr>
          <w:rFonts w:ascii="Times New Roman" w:hAnsi="Times New Roman" w:cs="Times New Roman"/>
          <w:i/>
          <w:color w:val="FF0000"/>
          <w:sz w:val="24"/>
          <w:szCs w:val="24"/>
          <w:u w:val="single"/>
        </w:rPr>
        <w:t>Publication Date</w:t>
      </w:r>
      <w:r w:rsidRPr="00A00E13">
        <w:rPr>
          <w:rFonts w:ascii="Times New Roman" w:hAnsi="Times New Roman" w:cs="Times New Roman"/>
          <w:color w:val="FF0000"/>
          <w:sz w:val="24"/>
          <w:szCs w:val="24"/>
          <w:u w:val="single"/>
        </w:rPr>
        <w:t xml:space="preserve"> – Following approval by the Standards Management Board, the date on which an amendment is officially published with a title and/or reference number. This date indicates that an amendment is final, but it shall not be used until the Effective Date.</w:t>
      </w:r>
    </w:p>
    <w:p w14:paraId="77849A8F" w14:textId="77777777" w:rsidR="006B47A0" w:rsidRPr="00A00E13" w:rsidRDefault="006B47A0" w:rsidP="006B47A0">
      <w:pPr>
        <w:rPr>
          <w:color w:val="FF0000"/>
        </w:rPr>
      </w:pPr>
      <w:r w:rsidRPr="00A00E13">
        <w:rPr>
          <w:rFonts w:ascii="Times New Roman" w:hAnsi="Times New Roman" w:cs="Times New Roman"/>
          <w:i/>
          <w:iCs/>
          <w:color w:val="FF0000"/>
          <w:sz w:val="24"/>
          <w:szCs w:val="24"/>
          <w:u w:val="single"/>
        </w:rPr>
        <w:lastRenderedPageBreak/>
        <w:t>RESNET Accredited Software</w:t>
      </w:r>
      <w:r w:rsidRPr="00A00E13">
        <w:rPr>
          <w:rFonts w:ascii="Times New Roman" w:hAnsi="Times New Roman" w:cs="Times New Roman"/>
          <w:color w:val="FF0000"/>
          <w:sz w:val="24"/>
          <w:szCs w:val="24"/>
          <w:u w:val="single"/>
        </w:rPr>
        <w:t xml:space="preserve"> – See Approved Software Rating Tool</w:t>
      </w:r>
    </w:p>
    <w:p w14:paraId="352A6360" w14:textId="77777777" w:rsidR="006B47A0" w:rsidRPr="00A00E13" w:rsidRDefault="006B47A0" w:rsidP="006B47A0">
      <w:pPr>
        <w:rPr>
          <w:rFonts w:ascii="Times New Roman" w:hAnsi="Times New Roman" w:cs="Times New Roman"/>
          <w:i/>
          <w:color w:val="FF0000"/>
          <w:sz w:val="24"/>
          <w:szCs w:val="24"/>
          <w:u w:val="single"/>
        </w:rPr>
      </w:pPr>
      <w:r w:rsidRPr="00A00E13">
        <w:rPr>
          <w:rFonts w:ascii="Times New Roman" w:hAnsi="Times New Roman" w:cs="Times New Roman"/>
          <w:i/>
          <w:color w:val="FF0000"/>
          <w:sz w:val="24"/>
          <w:szCs w:val="24"/>
          <w:u w:val="single"/>
        </w:rPr>
        <w:t xml:space="preserve">Sleeping Unit – </w:t>
      </w:r>
      <w:r w:rsidRPr="00A00E13">
        <w:rPr>
          <w:rFonts w:ascii="Times New Roman" w:hAnsi="Times New Roman" w:cs="Times New Roman"/>
          <w:color w:val="FF0000"/>
          <w:sz w:val="24"/>
          <w:szCs w:val="24"/>
          <w:u w:val="single"/>
        </w:rPr>
        <w:t>A room or space in which people sleep, which can also include permanent provisions for living, eating, and either sanitation or kitchen facilities but not both. Such rooms and spaces that are also part of a Dwelling Unit are not sleeping units.</w:t>
      </w:r>
    </w:p>
    <w:p w14:paraId="3633246E" w14:textId="77777777" w:rsidR="006B47A0" w:rsidRPr="00A00E13" w:rsidRDefault="006B47A0" w:rsidP="006B47A0">
      <w:pPr>
        <w:rPr>
          <w:rFonts w:ascii="Times New Roman" w:hAnsi="Times New Roman" w:cs="Times New Roman"/>
          <w:color w:val="FF0000"/>
          <w:sz w:val="24"/>
          <w:szCs w:val="24"/>
        </w:rPr>
      </w:pPr>
      <w:r w:rsidRPr="00A00E13">
        <w:rPr>
          <w:rFonts w:ascii="Times New Roman" w:hAnsi="Times New Roman" w:cs="Times New Roman"/>
          <w:i/>
          <w:color w:val="FF0000"/>
          <w:sz w:val="24"/>
          <w:szCs w:val="24"/>
          <w:u w:val="single"/>
        </w:rPr>
        <w:t>Transition Period</w:t>
      </w:r>
      <w:r w:rsidRPr="00A00E13">
        <w:rPr>
          <w:rFonts w:ascii="Times New Roman" w:hAnsi="Times New Roman" w:cs="Times New Roman"/>
          <w:color w:val="FF0000"/>
          <w:sz w:val="24"/>
          <w:szCs w:val="24"/>
          <w:u w:val="single"/>
        </w:rPr>
        <w:t xml:space="preserve"> – The </w:t>
      </w:r>
      <w:proofErr w:type="gramStart"/>
      <w:r w:rsidRPr="00A00E13">
        <w:rPr>
          <w:rFonts w:ascii="Times New Roman" w:hAnsi="Times New Roman" w:cs="Times New Roman"/>
          <w:color w:val="FF0000"/>
          <w:sz w:val="24"/>
          <w:szCs w:val="24"/>
          <w:u w:val="single"/>
        </w:rPr>
        <w:t>period of time</w:t>
      </w:r>
      <w:proofErr w:type="gramEnd"/>
      <w:r w:rsidRPr="00A00E13">
        <w:rPr>
          <w:rFonts w:ascii="Times New Roman" w:hAnsi="Times New Roman" w:cs="Times New Roman"/>
          <w:color w:val="FF0000"/>
          <w:sz w:val="24"/>
          <w:szCs w:val="24"/>
          <w:u w:val="single"/>
        </w:rPr>
        <w:t xml:space="preserve"> beginning on the Effective Date, during which an amendment shall be allowed, but not required, to be used for any Dwelling Unit or Sleeping Unit.</w:t>
      </w:r>
    </w:p>
    <w:p w14:paraId="63095F88" w14:textId="77777777" w:rsidR="006B47A0" w:rsidRPr="00E81DC5" w:rsidRDefault="006B47A0" w:rsidP="006B47A0">
      <w:pPr>
        <w:rPr>
          <w:rFonts w:ascii="Times New Roman" w:hAnsi="Times New Roman" w:cs="Times New Roman"/>
          <w:sz w:val="24"/>
          <w:szCs w:val="24"/>
        </w:rPr>
      </w:pPr>
      <w:r w:rsidRPr="00A00E13">
        <w:rPr>
          <w:rFonts w:ascii="Times New Roman" w:hAnsi="Times New Roman" w:cs="Times New Roman"/>
          <w:i/>
          <w:color w:val="FF0000"/>
          <w:sz w:val="24"/>
          <w:szCs w:val="24"/>
          <w:u w:val="single"/>
        </w:rPr>
        <w:t>Transition Period End Date</w:t>
      </w:r>
      <w:r w:rsidRPr="00A00E13">
        <w:rPr>
          <w:rFonts w:ascii="Times New Roman" w:hAnsi="Times New Roman" w:cs="Times New Roman"/>
          <w:color w:val="FF0000"/>
          <w:sz w:val="24"/>
          <w:szCs w:val="24"/>
          <w:u w:val="single"/>
        </w:rPr>
        <w:t xml:space="preserve"> – The date that concludes the Transition Period. An amendment shall be required to be used for a Dwelling Unit or Sleeping Unit whose Building Permit Date is after this date.</w:t>
      </w:r>
    </w:p>
    <w:p w14:paraId="79A2E0DC" w14:textId="77777777" w:rsidR="006B47A0" w:rsidRDefault="006B47A0" w:rsidP="006B47A0">
      <w:pPr>
        <w:rPr>
          <w:rFonts w:ascii="Times New Roman" w:hAnsi="Times New Roman" w:cs="Times New Roman"/>
          <w:sz w:val="24"/>
          <w:szCs w:val="24"/>
        </w:rPr>
      </w:pPr>
    </w:p>
    <w:p w14:paraId="78994CCF" w14:textId="77777777" w:rsidR="006B47A0" w:rsidRDefault="006B47A0" w:rsidP="006B47A0">
      <w:pPr>
        <w:pStyle w:val="fmh1aheading1"/>
        <w:jc w:val="center"/>
        <w:rPr>
          <w:rFonts w:asciiTheme="minorHAnsi" w:hAnsiTheme="minorHAnsi" w:cstheme="minorHAnsi"/>
          <w:b/>
          <w:sz w:val="28"/>
          <w:szCs w:val="28"/>
        </w:rPr>
      </w:pPr>
      <w:r>
        <w:rPr>
          <w:rFonts w:asciiTheme="minorHAnsi" w:hAnsiTheme="minorHAnsi" w:cstheme="minorHAnsi"/>
          <w:b/>
          <w:sz w:val="28"/>
          <w:szCs w:val="28"/>
        </w:rPr>
        <w:t>Chapter 1</w:t>
      </w:r>
    </w:p>
    <w:p w14:paraId="2C2488D4" w14:textId="77777777" w:rsidR="006B47A0" w:rsidRDefault="006B47A0" w:rsidP="006B47A0">
      <w:pPr>
        <w:pStyle w:val="fmh2ssubheading2"/>
      </w:pPr>
      <w:proofErr w:type="gramStart"/>
      <w:r>
        <w:t>103.3  Rating</w:t>
      </w:r>
      <w:proofErr w:type="gramEnd"/>
      <w:r>
        <w:t xml:space="preserve"> Software Changes</w:t>
      </w:r>
    </w:p>
    <w:p w14:paraId="10A1E896" w14:textId="77777777" w:rsidR="006B47A0" w:rsidRPr="00A00E13" w:rsidRDefault="006B47A0" w:rsidP="006B47A0">
      <w:pPr>
        <w:pStyle w:val="fmh1aheading1"/>
        <w:rPr>
          <w:strike/>
          <w:color w:val="FF0000"/>
        </w:rPr>
      </w:pPr>
      <w:r w:rsidRPr="00E81DC5">
        <w:t xml:space="preserve">When </w:t>
      </w:r>
      <w:r w:rsidRPr="00A00E13">
        <w:rPr>
          <w:color w:val="FF0000"/>
          <w:u w:val="single"/>
        </w:rPr>
        <w:t xml:space="preserve">a new version of an Approved Software Rating Tool is released, the new version shall be used for Ratings on Dwelling Units or Sleeping Units with a Building Permit Date on and after the earliest of the following </w:t>
      </w:r>
      <w:proofErr w:type="spellStart"/>
      <w:proofErr w:type="gramStart"/>
      <w:r w:rsidRPr="00A00E13">
        <w:rPr>
          <w:color w:val="FF0000"/>
          <w:u w:val="single"/>
        </w:rPr>
        <w:t>timelines:</w:t>
      </w:r>
      <w:r w:rsidRPr="00A00E13">
        <w:rPr>
          <w:strike/>
          <w:color w:val="FF0000"/>
        </w:rPr>
        <w:t>RESNET</w:t>
      </w:r>
      <w:proofErr w:type="spellEnd"/>
      <w:proofErr w:type="gramEnd"/>
      <w:r w:rsidRPr="00A00E13">
        <w:rPr>
          <w:strike/>
          <w:color w:val="FF0000"/>
        </w:rPr>
        <w:t xml:space="preserve"> Accredited Software programs release a new version users of RESNET Accredited Software, shall be required to transition to the new version based on the following schedule:</w:t>
      </w:r>
    </w:p>
    <w:p w14:paraId="2E64857B" w14:textId="77777777" w:rsidR="006B47A0" w:rsidRPr="00A00E13" w:rsidRDefault="006B47A0" w:rsidP="006B47A0">
      <w:pPr>
        <w:pStyle w:val="fmh2ssubheading2"/>
        <w:ind w:firstLine="720"/>
        <w:rPr>
          <w:color w:val="FF0000"/>
          <w:u w:val="single"/>
        </w:rPr>
      </w:pPr>
      <w:proofErr w:type="spellStart"/>
      <w:r w:rsidRPr="00A00E13">
        <w:rPr>
          <w:color w:val="FF0000"/>
          <w:u w:val="single"/>
        </w:rPr>
        <w:t>i</w:t>
      </w:r>
      <w:proofErr w:type="spellEnd"/>
      <w:r w:rsidRPr="00A00E13">
        <w:rPr>
          <w:color w:val="FF0000"/>
          <w:u w:val="single"/>
        </w:rPr>
        <w:t>. The 6-month anniversary of the software release date,</w:t>
      </w:r>
    </w:p>
    <w:p w14:paraId="616181FE" w14:textId="77777777" w:rsidR="006B47A0" w:rsidRPr="00A00E13" w:rsidRDefault="006B47A0" w:rsidP="006B47A0">
      <w:pPr>
        <w:pStyle w:val="fmh2ssubheading2"/>
        <w:ind w:left="720"/>
        <w:rPr>
          <w:color w:val="FF0000"/>
          <w:u w:val="single"/>
        </w:rPr>
      </w:pPr>
      <w:r w:rsidRPr="00A00E13">
        <w:rPr>
          <w:color w:val="FF0000"/>
          <w:u w:val="single"/>
        </w:rPr>
        <w:t>ii. If the software version was released in response to an amendment, the Transition Period End Date,</w:t>
      </w:r>
    </w:p>
    <w:p w14:paraId="74C4E3F5" w14:textId="77777777" w:rsidR="006B47A0" w:rsidRPr="00A00E13" w:rsidRDefault="006B47A0" w:rsidP="006B47A0">
      <w:pPr>
        <w:pStyle w:val="fmh2ssubheading2"/>
        <w:ind w:left="720"/>
        <w:rPr>
          <w:color w:val="FF0000"/>
          <w:u w:val="single"/>
        </w:rPr>
      </w:pPr>
      <w:r w:rsidRPr="00A00E13">
        <w:rPr>
          <w:color w:val="FF0000"/>
          <w:u w:val="single"/>
        </w:rPr>
        <w:t>iii. A date specified by the RESNET Board of Directors.</w:t>
      </w:r>
    </w:p>
    <w:p w14:paraId="406A236B" w14:textId="77777777" w:rsidR="006B47A0" w:rsidRPr="00A00E13" w:rsidRDefault="006B47A0" w:rsidP="006B47A0">
      <w:pPr>
        <w:pStyle w:val="fmh1aheading1"/>
        <w:rPr>
          <w:strike/>
          <w:color w:val="FF0000"/>
        </w:rPr>
      </w:pPr>
      <w:proofErr w:type="gramStart"/>
      <w:r w:rsidRPr="00A00E13">
        <w:rPr>
          <w:strike/>
          <w:color w:val="FF0000"/>
        </w:rPr>
        <w:t>103.3.1  Confirmed</w:t>
      </w:r>
      <w:proofErr w:type="gramEnd"/>
      <w:r w:rsidRPr="00A00E13">
        <w:rPr>
          <w:strike/>
          <w:color w:val="FF0000"/>
        </w:rPr>
        <w:t xml:space="preserve"> or Sampled Ratings on homes with a building permit date that is on or after the 6 month anniversary of the release of the software must utilize the newly released software.</w:t>
      </w:r>
    </w:p>
    <w:p w14:paraId="42DD8BA0" w14:textId="77777777" w:rsidR="006B47A0" w:rsidRPr="00A00E13" w:rsidRDefault="006B47A0" w:rsidP="006B47A0">
      <w:pPr>
        <w:pStyle w:val="fmh1aheading1"/>
        <w:rPr>
          <w:strike/>
          <w:color w:val="FF0000"/>
        </w:rPr>
      </w:pPr>
      <w:proofErr w:type="gramStart"/>
      <w:r w:rsidRPr="00A00E13">
        <w:rPr>
          <w:strike/>
          <w:color w:val="FF0000"/>
        </w:rPr>
        <w:t>103.3.2  Homes</w:t>
      </w:r>
      <w:proofErr w:type="gramEnd"/>
      <w:r w:rsidRPr="00A00E13">
        <w:rPr>
          <w:strike/>
          <w:color w:val="FF0000"/>
        </w:rPr>
        <w:t xml:space="preserve"> with a building permit date before the 6 month anniversary of the release of the software shall be allowed to complete a Confirmed or Sampled Rating based on the previous version of the software that was utilized for the Projected Rating.</w:t>
      </w:r>
    </w:p>
    <w:p w14:paraId="4842451A" w14:textId="77777777" w:rsidR="006B47A0" w:rsidRPr="00E81DC5" w:rsidRDefault="006B47A0" w:rsidP="006B47A0">
      <w:pPr>
        <w:pStyle w:val="fmh1aheading1"/>
        <w:rPr>
          <w:strike/>
        </w:rPr>
      </w:pPr>
      <w:proofErr w:type="gramStart"/>
      <w:r w:rsidRPr="00A00E13">
        <w:rPr>
          <w:strike/>
          <w:color w:val="FF0000"/>
        </w:rPr>
        <w:t>103.3.3  The</w:t>
      </w:r>
      <w:proofErr w:type="gramEnd"/>
      <w:r w:rsidRPr="00A00E13">
        <w:rPr>
          <w:strike/>
          <w:color w:val="FF0000"/>
        </w:rPr>
        <w:t xml:space="preserve"> RESNET Board of Directors may stipulate a timeframe other than the 6 month anniversary of the building permit date.</w:t>
      </w:r>
    </w:p>
    <w:p w14:paraId="3161D754" w14:textId="77777777" w:rsidR="006B47A0" w:rsidRDefault="006B47A0" w:rsidP="006B47A0">
      <w:pPr>
        <w:pStyle w:val="fmh1aheading1"/>
        <w:jc w:val="center"/>
        <w:rPr>
          <w:rFonts w:asciiTheme="minorHAnsi" w:hAnsiTheme="minorHAnsi" w:cstheme="minorHAnsi"/>
          <w:b/>
          <w:sz w:val="28"/>
          <w:szCs w:val="28"/>
        </w:rPr>
      </w:pPr>
      <w:r>
        <w:rPr>
          <w:rFonts w:asciiTheme="minorHAnsi" w:hAnsiTheme="minorHAnsi" w:cstheme="minorHAnsi"/>
          <w:b/>
          <w:sz w:val="28"/>
          <w:szCs w:val="28"/>
        </w:rPr>
        <w:t>Chapter 3</w:t>
      </w:r>
    </w:p>
    <w:p w14:paraId="118E860A" w14:textId="77777777" w:rsidR="006B47A0" w:rsidRDefault="006B47A0" w:rsidP="006B47A0">
      <w:pPr>
        <w:pStyle w:val="fmh1aheading1"/>
        <w:rPr>
          <w:rFonts w:asciiTheme="minorHAnsi" w:hAnsiTheme="minorHAnsi" w:cstheme="minorHAnsi"/>
          <w:b/>
        </w:rPr>
      </w:pPr>
      <w:r w:rsidRPr="00846815">
        <w:rPr>
          <w:rFonts w:asciiTheme="minorHAnsi" w:hAnsiTheme="minorHAnsi" w:cstheme="minorHAnsi"/>
          <w:b/>
        </w:rPr>
        <w:t>Rev</w:t>
      </w:r>
      <w:r>
        <w:rPr>
          <w:rFonts w:asciiTheme="minorHAnsi" w:hAnsiTheme="minorHAnsi" w:cstheme="minorHAnsi"/>
          <w:b/>
        </w:rPr>
        <w:t>ise the Following Sections:</w:t>
      </w:r>
    </w:p>
    <w:p w14:paraId="23B8DCEA" w14:textId="77777777" w:rsidR="006B47A0" w:rsidRDefault="006B47A0" w:rsidP="006B47A0">
      <w:pPr>
        <w:pStyle w:val="fmh2heading2"/>
      </w:pPr>
      <w:proofErr w:type="gramStart"/>
      <w:r>
        <w:lastRenderedPageBreak/>
        <w:t>302.2  Approved</w:t>
      </w:r>
      <w:proofErr w:type="gramEnd"/>
      <w:r>
        <w:t xml:space="preserve"> Software Rating Tool</w:t>
      </w:r>
    </w:p>
    <w:p w14:paraId="05FFC817" w14:textId="77777777" w:rsidR="006B47A0" w:rsidRDefault="006B47A0" w:rsidP="006B47A0">
      <w:pPr>
        <w:pStyle w:val="fmh2ssubheading2"/>
      </w:pPr>
      <w:hyperlink r:id="rId10" w:history="1">
        <w:r w:rsidRPr="005F345D">
          <w:rPr>
            <w:rStyle w:val="Hyperlink"/>
            <w:color w:val="auto"/>
            <w:u w:val="none"/>
          </w:rPr>
          <w:t xml:space="preserve">Shall mean a RESNET-accredited HERS® Rating Tool that has been tested and approved in accordance with </w:t>
        </w:r>
      </w:hyperlink>
      <w:hyperlink r:id="rId11" w:history="1">
        <w:r w:rsidRPr="00E81DC5">
          <w:rPr>
            <w:rStyle w:val="Hyperlink"/>
            <w:color w:val="auto"/>
            <w:u w:val="none"/>
          </w:rPr>
          <w:t xml:space="preserve">RESNET Publication </w:t>
        </w:r>
        <w:r w:rsidRPr="00A00E13">
          <w:rPr>
            <w:rStyle w:val="Hyperlink"/>
            <w:color w:val="FF0000"/>
          </w:rPr>
          <w:t xml:space="preserve">No. </w:t>
        </w:r>
        <w:r w:rsidRPr="00A00E13">
          <w:rPr>
            <w:rStyle w:val="Hyperlink"/>
            <w:color w:val="FF0000"/>
            <w:u w:val="none"/>
          </w:rPr>
          <w:t>002</w:t>
        </w:r>
        <w:r w:rsidRPr="00A00E13">
          <w:rPr>
            <w:rStyle w:val="Hyperlink"/>
            <w:strike/>
            <w:color w:val="FF0000"/>
            <w:u w:val="none"/>
          </w:rPr>
          <w:t>-15</w:t>
        </w:r>
      </w:hyperlink>
      <w:r w:rsidRPr="00E81DC5">
        <w:t> </w:t>
      </w:r>
      <w:r>
        <w:t xml:space="preserve">and that is listed in the RESNET National Registry of Accredited Rating Software Programs </w:t>
      </w:r>
      <w:hyperlink r:id="rId12" w:history="1">
        <w:r>
          <w:rPr>
            <w:rStyle w:val="Hyperlink"/>
          </w:rPr>
          <w:t>http://www.resnet.us/professional/programs/energy_rating_software</w:t>
        </w:r>
      </w:hyperlink>
    </w:p>
    <w:p w14:paraId="40ABCDFB" w14:textId="77777777" w:rsidR="006B47A0" w:rsidRDefault="006B47A0" w:rsidP="006B47A0">
      <w:pPr>
        <w:pStyle w:val="fmh1aheading1"/>
      </w:pPr>
      <w:proofErr w:type="gramStart"/>
      <w:r>
        <w:t>304  Normative</w:t>
      </w:r>
      <w:proofErr w:type="gramEnd"/>
      <w:r>
        <w:t xml:space="preserve"> References</w:t>
      </w:r>
    </w:p>
    <w:p w14:paraId="1A09F5CB" w14:textId="77777777" w:rsidR="006B47A0" w:rsidRDefault="006B47A0" w:rsidP="006B47A0">
      <w:pPr>
        <w:pStyle w:val="fmh1ssubheading1"/>
      </w:pPr>
      <w:r>
        <w:t>ANSI/RESNET/ICC 301-2014(Republished January 2016), “Standard for the Calculation and Labeling of the Energy Performance of Low-Rise Residential Buildings using an Energy Rating Index.”, including addenda and normative appendices.</w:t>
      </w:r>
    </w:p>
    <w:p w14:paraId="0B273DE6" w14:textId="77777777" w:rsidR="006B47A0" w:rsidRDefault="006B47A0" w:rsidP="006B47A0">
      <w:pPr>
        <w:pStyle w:val="fmh1ssubheading1"/>
      </w:pPr>
      <w:r>
        <w:t>RESNET MINHERS Chapter 1-2013, “National Accreditation Procedures for Home Energy Rating Systems” including addenda.</w:t>
      </w:r>
    </w:p>
    <w:p w14:paraId="7B7E492A" w14:textId="77777777" w:rsidR="006B47A0" w:rsidRDefault="006B47A0" w:rsidP="006B47A0">
      <w:pPr>
        <w:pStyle w:val="fmh1ssubheading1"/>
      </w:pPr>
      <w:r>
        <w:t>RESNET MINHERS Chapter 2-2013, “National Rater Training and Certifying Standard” including addenda.</w:t>
      </w:r>
    </w:p>
    <w:p w14:paraId="36C9BB55" w14:textId="77777777" w:rsidR="006B47A0" w:rsidRDefault="006B47A0" w:rsidP="006B47A0">
      <w:pPr>
        <w:pStyle w:val="fmh1ssubheading1"/>
      </w:pPr>
      <w:r>
        <w:t>RESNET MINHERS Chapter 9-2013, “RESNET National Standard for Quality Assurance” including addenda.</w:t>
      </w:r>
    </w:p>
    <w:p w14:paraId="74247515" w14:textId="77777777" w:rsidR="006B47A0" w:rsidRPr="00E81DC5" w:rsidRDefault="006B47A0" w:rsidP="006B47A0">
      <w:pPr>
        <w:pStyle w:val="fmh1ssubheading1"/>
        <w:rPr>
          <w:u w:val="single"/>
        </w:rPr>
      </w:pPr>
      <w:r w:rsidRPr="00A00E13">
        <w:rPr>
          <w:color w:val="FF0000"/>
          <w:u w:val="single"/>
        </w:rPr>
        <w:t>RESNET Publication No. 002-17 Procedures for Verification of RESNET Accredited HERS Software Tools</w:t>
      </w:r>
    </w:p>
    <w:p w14:paraId="35AC923A" w14:textId="77777777" w:rsidR="006B47A0" w:rsidRDefault="006B47A0" w:rsidP="006B47A0">
      <w:pPr>
        <w:pStyle w:val="fmh1ssubheading1"/>
      </w:pPr>
      <w:r>
        <w:t>(MINHERS- Mortgage Industry National Home Energy Rating Standards)</w:t>
      </w:r>
    </w:p>
    <w:p w14:paraId="38728E9E" w14:textId="77777777" w:rsidR="006B47A0" w:rsidRDefault="006B47A0" w:rsidP="006B47A0">
      <w:pPr>
        <w:pStyle w:val="fmbody"/>
      </w:pPr>
      <w:r>
        <w:t>ANSI/RESNET/ICC 380-2016, “Standard for Testing Airtightness of Building Enclosures, Airtightness of Heating and Cooling Air Distribution Systems, and Airflow of Mechanical Ventilation Systems”, including addenda and normative appendices.</w:t>
      </w:r>
    </w:p>
    <w:p w14:paraId="1DD60B2F" w14:textId="77777777" w:rsidR="006B47A0" w:rsidRPr="00AF595C" w:rsidRDefault="006B47A0" w:rsidP="006B47A0">
      <w:pPr>
        <w:pStyle w:val="fmh1aheading1"/>
        <w:rPr>
          <w:rFonts w:asciiTheme="minorHAnsi" w:hAnsiTheme="minorHAnsi" w:cstheme="minorHAnsi"/>
          <w:sz w:val="28"/>
          <w:szCs w:val="28"/>
        </w:rPr>
      </w:pPr>
    </w:p>
    <w:p w14:paraId="3777BE00" w14:textId="77777777" w:rsidR="006B47A0" w:rsidRPr="00A2451E" w:rsidRDefault="006B47A0" w:rsidP="006B47A0">
      <w:pPr>
        <w:pStyle w:val="fmh1aheading1"/>
        <w:jc w:val="center"/>
        <w:rPr>
          <w:rFonts w:asciiTheme="minorHAnsi" w:hAnsiTheme="minorHAnsi" w:cstheme="minorHAnsi"/>
          <w:b/>
          <w:sz w:val="28"/>
          <w:szCs w:val="28"/>
        </w:rPr>
      </w:pPr>
      <w:r w:rsidRPr="00A2451E">
        <w:rPr>
          <w:rFonts w:asciiTheme="minorHAnsi" w:hAnsiTheme="minorHAnsi" w:cstheme="minorHAnsi"/>
          <w:b/>
          <w:sz w:val="28"/>
          <w:szCs w:val="28"/>
        </w:rPr>
        <w:t>Chapter 5</w:t>
      </w:r>
    </w:p>
    <w:p w14:paraId="07C0DB1F" w14:textId="77777777" w:rsidR="006B47A0" w:rsidRPr="00A2451E" w:rsidRDefault="006B47A0" w:rsidP="006B47A0">
      <w:pPr>
        <w:pStyle w:val="fmh1aheading1"/>
        <w:rPr>
          <w:rFonts w:asciiTheme="minorHAnsi" w:hAnsiTheme="minorHAnsi" w:cstheme="minorHAnsi"/>
          <w:b/>
        </w:rPr>
      </w:pPr>
      <w:r w:rsidRPr="00A2451E">
        <w:rPr>
          <w:rFonts w:asciiTheme="minorHAnsi" w:hAnsiTheme="minorHAnsi" w:cstheme="minorHAnsi"/>
          <w:b/>
        </w:rPr>
        <w:t>Revise the Following Sections:</w:t>
      </w:r>
    </w:p>
    <w:p w14:paraId="0CA2F4EE" w14:textId="77777777" w:rsidR="006B47A0" w:rsidRPr="00A2451E" w:rsidRDefault="006B47A0" w:rsidP="006B47A0">
      <w:pPr>
        <w:pStyle w:val="fmh1aheading1"/>
      </w:pPr>
      <w:proofErr w:type="gramStart"/>
      <w:r w:rsidRPr="00A2451E">
        <w:t>502  Revisions</w:t>
      </w:r>
      <w:proofErr w:type="gramEnd"/>
      <w:r w:rsidRPr="00A2451E">
        <w:t xml:space="preserve"> and Amendments</w:t>
      </w:r>
    </w:p>
    <w:p w14:paraId="629AF892" w14:textId="77777777" w:rsidR="006B47A0" w:rsidRPr="00A2451E" w:rsidRDefault="006B47A0" w:rsidP="006B47A0">
      <w:pPr>
        <w:pStyle w:val="fmh1ssubheading1"/>
      </w:pPr>
      <w:r w:rsidRPr="00A00E13">
        <w:rPr>
          <w:strike/>
          <w:color w:val="FF0000"/>
        </w:rPr>
        <w:t>502.1</w:t>
      </w:r>
      <w:r w:rsidRPr="00A00E13">
        <w:rPr>
          <w:strike/>
          <w:color w:val="FF0000"/>
        </w:rPr>
        <w:tab/>
      </w:r>
      <w:r w:rsidRPr="00A2451E">
        <w:t xml:space="preserve">RESNET Standards </w:t>
      </w:r>
      <w:r w:rsidRPr="00A00E13">
        <w:rPr>
          <w:color w:val="FF0000"/>
          <w:u w:val="single"/>
        </w:rPr>
        <w:t xml:space="preserve">shall be continuously maintained and updated for circumstances including, </w:t>
      </w:r>
      <w:r w:rsidRPr="00A00E13">
        <w:rPr>
          <w:strike/>
          <w:color w:val="FF0000"/>
        </w:rPr>
        <w:t>are under continuous maintenance. Circumstances that may lead to revision or amendment of the standards include</w:t>
      </w:r>
      <w:r w:rsidRPr="00A2451E">
        <w:t xml:space="preserve"> but </w:t>
      </w:r>
      <w:r w:rsidRPr="00A00E13">
        <w:rPr>
          <w:strike/>
          <w:color w:val="FF0000"/>
        </w:rPr>
        <w:t>are</w:t>
      </w:r>
      <w:r w:rsidRPr="00A2451E">
        <w:t xml:space="preserve"> not limited to the following:</w:t>
      </w:r>
    </w:p>
    <w:p w14:paraId="6E3ED606" w14:textId="77777777" w:rsidR="006B47A0" w:rsidRPr="00A2451E" w:rsidRDefault="006B47A0" w:rsidP="006B47A0">
      <w:pPr>
        <w:pStyle w:val="fmh1ssubheading1"/>
      </w:pPr>
      <w:proofErr w:type="spellStart"/>
      <w:r w:rsidRPr="00A2451E">
        <w:t>i</w:t>
      </w:r>
      <w:proofErr w:type="spellEnd"/>
      <w:r w:rsidRPr="00A2451E">
        <w:t>.</w:t>
      </w:r>
      <w:r w:rsidRPr="00A2451E">
        <w:tab/>
        <w:t xml:space="preserve">Periodic </w:t>
      </w:r>
      <w:proofErr w:type="spellStart"/>
      <w:r w:rsidRPr="00A00E13">
        <w:rPr>
          <w:color w:val="FF0000"/>
          <w:u w:val="single"/>
        </w:rPr>
        <w:t>r</w:t>
      </w:r>
      <w:r w:rsidRPr="00A00E13">
        <w:rPr>
          <w:strike/>
          <w:color w:val="FF0000"/>
        </w:rPr>
        <w:t>R</w:t>
      </w:r>
      <w:r w:rsidRPr="00A2451E">
        <w:t>eviews</w:t>
      </w:r>
      <w:proofErr w:type="spellEnd"/>
      <w:r w:rsidRPr="00A2451E">
        <w:t xml:space="preserve"> of rating program needs by RESNET</w:t>
      </w:r>
    </w:p>
    <w:p w14:paraId="7BA58DFA" w14:textId="77777777" w:rsidR="006B47A0" w:rsidRPr="00A2451E" w:rsidRDefault="006B47A0" w:rsidP="006B47A0">
      <w:pPr>
        <w:pStyle w:val="fmh1ssubheading1"/>
      </w:pPr>
      <w:r w:rsidRPr="00A2451E">
        <w:t>ii.</w:t>
      </w:r>
      <w:r w:rsidRPr="00A2451E">
        <w:tab/>
        <w:t xml:space="preserve">Changes in </w:t>
      </w:r>
      <w:proofErr w:type="spellStart"/>
      <w:r w:rsidRPr="00A00E13">
        <w:rPr>
          <w:color w:val="FF0000"/>
          <w:u w:val="single"/>
        </w:rPr>
        <w:t>l</w:t>
      </w:r>
      <w:r w:rsidRPr="00A00E13">
        <w:rPr>
          <w:strike/>
          <w:color w:val="FF0000"/>
        </w:rPr>
        <w:t>L</w:t>
      </w:r>
      <w:r w:rsidRPr="00A2451E">
        <w:t>aw</w:t>
      </w:r>
      <w:proofErr w:type="spellEnd"/>
    </w:p>
    <w:p w14:paraId="19449BF2" w14:textId="77777777" w:rsidR="006B47A0" w:rsidRPr="00A2451E" w:rsidRDefault="006B47A0" w:rsidP="006B47A0">
      <w:pPr>
        <w:pStyle w:val="fmh1ssubheading1"/>
      </w:pPr>
      <w:r w:rsidRPr="00A2451E">
        <w:lastRenderedPageBreak/>
        <w:t>iii.</w:t>
      </w:r>
      <w:r w:rsidRPr="00A2451E">
        <w:tab/>
        <w:t xml:space="preserve">Technical </w:t>
      </w:r>
      <w:proofErr w:type="spellStart"/>
      <w:r w:rsidRPr="00A00E13">
        <w:rPr>
          <w:color w:val="FF0000"/>
          <w:u w:val="single"/>
        </w:rPr>
        <w:t>i</w:t>
      </w:r>
      <w:r w:rsidRPr="00A00E13">
        <w:rPr>
          <w:strike/>
          <w:color w:val="FF0000"/>
        </w:rPr>
        <w:t>I</w:t>
      </w:r>
      <w:r w:rsidRPr="00A2451E">
        <w:t>nnovations</w:t>
      </w:r>
      <w:proofErr w:type="spellEnd"/>
    </w:p>
    <w:p w14:paraId="781F4A95" w14:textId="77777777" w:rsidR="006B47A0" w:rsidRPr="00A2451E" w:rsidRDefault="006B47A0" w:rsidP="006B47A0">
      <w:pPr>
        <w:pStyle w:val="fmh1ssubheading1"/>
      </w:pPr>
      <w:r w:rsidRPr="00A2451E">
        <w:t>iv.</w:t>
      </w:r>
      <w:r w:rsidRPr="00A2451E">
        <w:tab/>
        <w:t xml:space="preserve">Proposals for </w:t>
      </w:r>
      <w:proofErr w:type="spellStart"/>
      <w:r w:rsidRPr="00A00E13">
        <w:rPr>
          <w:color w:val="FF0000"/>
          <w:u w:val="single"/>
        </w:rPr>
        <w:t>c</w:t>
      </w:r>
      <w:r w:rsidRPr="00A00E13">
        <w:rPr>
          <w:strike/>
          <w:color w:val="FF0000"/>
        </w:rPr>
        <w:t>C</w:t>
      </w:r>
      <w:r w:rsidRPr="00A2451E">
        <w:t>hange</w:t>
      </w:r>
      <w:proofErr w:type="spellEnd"/>
      <w:r w:rsidRPr="00A2451E">
        <w:t xml:space="preserve"> from interested parties</w:t>
      </w:r>
    </w:p>
    <w:p w14:paraId="637D34C2" w14:textId="77777777" w:rsidR="006B47A0" w:rsidRPr="00A2451E" w:rsidRDefault="006B47A0" w:rsidP="006B47A0">
      <w:pPr>
        <w:pStyle w:val="fmh3heading3"/>
      </w:pPr>
      <w:proofErr w:type="gramStart"/>
      <w:r w:rsidRPr="00A2451E">
        <w:t>502</w:t>
      </w:r>
      <w:r w:rsidRPr="00A2451E">
        <w:rPr>
          <w:u w:val="single"/>
        </w:rPr>
        <w:t>.1</w:t>
      </w:r>
      <w:r w:rsidRPr="00A2451E">
        <w:rPr>
          <w:strike/>
        </w:rPr>
        <w:t>.2</w:t>
      </w:r>
      <w:r w:rsidRPr="00A2451E">
        <w:t xml:space="preserve">  Continuous</w:t>
      </w:r>
      <w:proofErr w:type="gramEnd"/>
      <w:r w:rsidRPr="00A2451E">
        <w:t xml:space="preserve"> Maintenance </w:t>
      </w:r>
      <w:r w:rsidRPr="00A00E13">
        <w:rPr>
          <w:color w:val="FF0000"/>
          <w:u w:val="single"/>
        </w:rPr>
        <w:t>Proposals to Revise</w:t>
      </w:r>
      <w:r w:rsidRPr="00A00E13">
        <w:rPr>
          <w:color w:val="FF0000"/>
        </w:rPr>
        <w:t xml:space="preserve"> </w:t>
      </w:r>
      <w:r w:rsidRPr="00A00E13">
        <w:rPr>
          <w:strike/>
          <w:color w:val="FF0000"/>
        </w:rPr>
        <w:t>of</w:t>
      </w:r>
      <w:r w:rsidRPr="00A00E13">
        <w:rPr>
          <w:color w:val="FF0000"/>
        </w:rPr>
        <w:t xml:space="preserve"> </w:t>
      </w:r>
      <w:proofErr w:type="spellStart"/>
      <w:r w:rsidRPr="00A00E13">
        <w:rPr>
          <w:color w:val="FF0000"/>
          <w:u w:val="single"/>
        </w:rPr>
        <w:t>S</w:t>
      </w:r>
      <w:r w:rsidRPr="00A00E13">
        <w:rPr>
          <w:strike/>
          <w:color w:val="FF0000"/>
        </w:rPr>
        <w:t>s</w:t>
      </w:r>
      <w:r w:rsidRPr="00A2451E">
        <w:t>tandards</w:t>
      </w:r>
      <w:proofErr w:type="spellEnd"/>
      <w:r w:rsidRPr="00A2451E">
        <w:t>.</w:t>
      </w:r>
    </w:p>
    <w:p w14:paraId="555DCF6A" w14:textId="77777777" w:rsidR="006B47A0" w:rsidRPr="00A00E13" w:rsidRDefault="006B47A0" w:rsidP="006B47A0">
      <w:pPr>
        <w:pStyle w:val="fmh3heading3"/>
        <w:ind w:left="720"/>
        <w:rPr>
          <w:color w:val="FF0000"/>
        </w:rPr>
      </w:pPr>
      <w:proofErr w:type="gramStart"/>
      <w:r w:rsidRPr="00A2451E">
        <w:t>502</w:t>
      </w:r>
      <w:r w:rsidRPr="00A2451E">
        <w:rPr>
          <w:u w:val="single"/>
        </w:rPr>
        <w:t>.1</w:t>
      </w:r>
      <w:r w:rsidRPr="00A00E13">
        <w:rPr>
          <w:strike/>
          <w:color w:val="FF0000"/>
        </w:rPr>
        <w:t>.2</w:t>
      </w:r>
      <w:r w:rsidRPr="00A2451E">
        <w:t>.1  RESNET</w:t>
      </w:r>
      <w:proofErr w:type="gramEnd"/>
      <w:r w:rsidRPr="00A2451E">
        <w:t xml:space="preserve"> will accept proposals to change the Standards on an on-going basis. </w:t>
      </w:r>
      <w:r w:rsidRPr="00A00E13">
        <w:rPr>
          <w:color w:val="FF0000"/>
          <w:u w:val="single"/>
        </w:rPr>
        <w:t>All proposals that meet the criteria set forth in this section shall be accepted for consideration and evaluation</w:t>
      </w:r>
      <w:r w:rsidRPr="00A00E13">
        <w:rPr>
          <w:color w:val="FF0000"/>
        </w:rPr>
        <w:t xml:space="preserve">. </w:t>
      </w:r>
      <w:r w:rsidRPr="00A00E13">
        <w:rPr>
          <w:strike/>
          <w:color w:val="FF0000"/>
        </w:rPr>
        <w:t>The RESNET Standards Management Board reviews all change proposals, assigns proposals to respective Standards Development Committees (SDCs), oversees the development of standards and amendments and acts on behalf of the RESNET Board of Directors. The following Standards Development Committees are responsible for the development of standards: SDC 200 Education, Training and Certification; SDC 300 Testing, Calculation and Labeling for Home Energy Ratings; SDC 900, Quality Assurance, and: SDC 1100, Water Rating.</w:t>
      </w:r>
      <w:r w:rsidRPr="00A00E13">
        <w:rPr>
          <w:color w:val="FF0000"/>
        </w:rPr>
        <w:t xml:space="preserve"> </w:t>
      </w:r>
    </w:p>
    <w:p w14:paraId="0AEB06A7" w14:textId="77777777" w:rsidR="006B47A0" w:rsidRPr="00A2451E" w:rsidRDefault="006B47A0" w:rsidP="006B47A0">
      <w:pPr>
        <w:pStyle w:val="fmh3heading3"/>
        <w:ind w:left="720"/>
        <w:rPr>
          <w:strike/>
        </w:rPr>
      </w:pPr>
      <w:proofErr w:type="gramStart"/>
      <w:r w:rsidRPr="00A00E13">
        <w:rPr>
          <w:strike/>
          <w:color w:val="FF0000"/>
        </w:rPr>
        <w:t>502.2.2  Process</w:t>
      </w:r>
      <w:proofErr w:type="gramEnd"/>
      <w:r w:rsidRPr="00A00E13">
        <w:rPr>
          <w:strike/>
          <w:color w:val="FF0000"/>
        </w:rPr>
        <w:t xml:space="preserve"> for submitting proposals to change standards:</w:t>
      </w:r>
    </w:p>
    <w:p w14:paraId="756AF2C8" w14:textId="77777777" w:rsidR="006B47A0" w:rsidRPr="00A2451E" w:rsidRDefault="006B47A0" w:rsidP="006B47A0">
      <w:pPr>
        <w:pStyle w:val="fmh3heading3"/>
        <w:ind w:left="720"/>
      </w:pPr>
      <w:proofErr w:type="gramStart"/>
      <w:r w:rsidRPr="00A2451E">
        <w:t>502</w:t>
      </w:r>
      <w:r w:rsidRPr="00A2451E">
        <w:rPr>
          <w:u w:val="single"/>
        </w:rPr>
        <w:t>.1</w:t>
      </w:r>
      <w:r w:rsidRPr="00A2451E">
        <w:t>.</w:t>
      </w:r>
      <w:r w:rsidRPr="00A00E13">
        <w:rPr>
          <w:strike/>
          <w:color w:val="FF0000"/>
        </w:rPr>
        <w:t>2.</w:t>
      </w:r>
      <w:r w:rsidRPr="00A2451E">
        <w:t>2</w:t>
      </w:r>
      <w:r w:rsidRPr="00A00E13">
        <w:rPr>
          <w:strike/>
          <w:color w:val="FF0000"/>
        </w:rPr>
        <w:t>.1</w:t>
      </w:r>
      <w:r w:rsidRPr="00A2451E">
        <w:t xml:space="preserve">  Proposals</w:t>
      </w:r>
      <w:proofErr w:type="gramEnd"/>
      <w:r w:rsidRPr="00A2451E">
        <w:t xml:space="preserve"> to change these </w:t>
      </w:r>
      <w:proofErr w:type="spellStart"/>
      <w:r w:rsidRPr="00A00E13">
        <w:rPr>
          <w:color w:val="FF0000"/>
          <w:u w:val="single"/>
        </w:rPr>
        <w:t>S</w:t>
      </w:r>
      <w:r w:rsidRPr="00A00E13">
        <w:rPr>
          <w:strike/>
          <w:color w:val="FF0000"/>
        </w:rPr>
        <w:t>s</w:t>
      </w:r>
      <w:r w:rsidRPr="00A2451E">
        <w:t>tandards</w:t>
      </w:r>
      <w:proofErr w:type="spellEnd"/>
      <w:r w:rsidRPr="00A2451E">
        <w:t xml:space="preserve"> </w:t>
      </w:r>
      <w:r w:rsidRPr="00A00E13">
        <w:rPr>
          <w:color w:val="FF0000"/>
          <w:u w:val="single"/>
        </w:rPr>
        <w:t>shall</w:t>
      </w:r>
      <w:r w:rsidRPr="00A00E13">
        <w:rPr>
          <w:color w:val="FF0000"/>
        </w:rPr>
        <w:t xml:space="preserve"> </w:t>
      </w:r>
      <w:r w:rsidRPr="00A00E13">
        <w:rPr>
          <w:strike/>
          <w:color w:val="FF0000"/>
        </w:rPr>
        <w:t>may</w:t>
      </w:r>
      <w:r w:rsidRPr="00A2451E">
        <w:t xml:space="preserve"> be submitted </w:t>
      </w:r>
      <w:r w:rsidRPr="00A00E13">
        <w:rPr>
          <w:strike/>
          <w:color w:val="FF0000"/>
        </w:rPr>
        <w:t>at any time</w:t>
      </w:r>
      <w:r w:rsidRPr="00A2451E">
        <w:t xml:space="preserve"> using the online amendment form on the RESNET website.</w:t>
      </w:r>
    </w:p>
    <w:p w14:paraId="22F0D2C0" w14:textId="77777777" w:rsidR="006B47A0" w:rsidRPr="00A2451E" w:rsidRDefault="006B47A0" w:rsidP="006B47A0">
      <w:pPr>
        <w:pStyle w:val="fmh3heading3"/>
        <w:ind w:left="720"/>
      </w:pPr>
      <w:proofErr w:type="gramStart"/>
      <w:r w:rsidRPr="00A2451E">
        <w:t>502</w:t>
      </w:r>
      <w:r w:rsidRPr="00A2451E">
        <w:rPr>
          <w:u w:val="single"/>
        </w:rPr>
        <w:t>.1</w:t>
      </w:r>
      <w:r w:rsidRPr="00A00E13">
        <w:rPr>
          <w:strike/>
          <w:color w:val="FF0000"/>
        </w:rPr>
        <w:t>.2</w:t>
      </w:r>
      <w:r w:rsidRPr="00A2451E">
        <w:t>.3  Proposals</w:t>
      </w:r>
      <w:proofErr w:type="gramEnd"/>
      <w:r w:rsidRPr="00A2451E">
        <w:t xml:space="preserve"> to change these standards shall include the following:</w:t>
      </w:r>
    </w:p>
    <w:p w14:paraId="0BD1DF67" w14:textId="77777777" w:rsidR="006B47A0" w:rsidRPr="00A2451E" w:rsidRDefault="006B47A0" w:rsidP="006B47A0">
      <w:pPr>
        <w:pStyle w:val="fmh3heading3"/>
        <w:ind w:left="1440"/>
        <w:rPr>
          <w:strike/>
        </w:rPr>
      </w:pPr>
      <w:proofErr w:type="gramStart"/>
      <w:r w:rsidRPr="00A00E13">
        <w:rPr>
          <w:strike/>
          <w:color w:val="FF0000"/>
        </w:rPr>
        <w:t>502.2.3.1  Identification</w:t>
      </w:r>
      <w:proofErr w:type="gramEnd"/>
      <w:r w:rsidRPr="00A00E13">
        <w:rPr>
          <w:strike/>
          <w:color w:val="FF0000"/>
        </w:rPr>
        <w:t xml:space="preserve"> of the proposal to change, including the following minimum information:</w:t>
      </w:r>
    </w:p>
    <w:p w14:paraId="0D74291E" w14:textId="77777777" w:rsidR="006B47A0" w:rsidRPr="00A2451E" w:rsidRDefault="006B47A0" w:rsidP="006B47A0">
      <w:pPr>
        <w:pStyle w:val="fmh3heading3"/>
        <w:ind w:left="1440"/>
      </w:pPr>
      <w:proofErr w:type="gramStart"/>
      <w:r w:rsidRPr="00A2451E">
        <w:t>502</w:t>
      </w:r>
      <w:r w:rsidRPr="00A2451E">
        <w:rPr>
          <w:u w:val="single"/>
        </w:rPr>
        <w:t>.1</w:t>
      </w:r>
      <w:r w:rsidRPr="00A00E13">
        <w:rPr>
          <w:strike/>
          <w:color w:val="FF0000"/>
        </w:rPr>
        <w:t>.2</w:t>
      </w:r>
      <w:r w:rsidRPr="00A2451E">
        <w:t>.3</w:t>
      </w:r>
      <w:r w:rsidRPr="00A00E13">
        <w:rPr>
          <w:strike/>
          <w:color w:val="FF0000"/>
        </w:rPr>
        <w:t>.1</w:t>
      </w:r>
      <w:r w:rsidRPr="00A2451E">
        <w:t>.1  Title</w:t>
      </w:r>
      <w:proofErr w:type="gramEnd"/>
      <w:r w:rsidRPr="00A2451E">
        <w:t xml:space="preserve"> of </w:t>
      </w:r>
      <w:proofErr w:type="spellStart"/>
      <w:r w:rsidRPr="00A00E13">
        <w:rPr>
          <w:color w:val="FF0000"/>
          <w:u w:val="single"/>
        </w:rPr>
        <w:t>p</w:t>
      </w:r>
      <w:r w:rsidRPr="00A00E13">
        <w:rPr>
          <w:strike/>
          <w:color w:val="FF0000"/>
        </w:rPr>
        <w:t>P</w:t>
      </w:r>
      <w:r w:rsidRPr="00A2451E">
        <w:t>roposed</w:t>
      </w:r>
      <w:proofErr w:type="spellEnd"/>
      <w:r w:rsidRPr="00A2451E">
        <w:t xml:space="preserve"> </w:t>
      </w:r>
      <w:proofErr w:type="spellStart"/>
      <w:r w:rsidRPr="00A00E13">
        <w:rPr>
          <w:color w:val="FF0000"/>
          <w:u w:val="single"/>
        </w:rPr>
        <w:t>a</w:t>
      </w:r>
      <w:r w:rsidRPr="00A00E13">
        <w:rPr>
          <w:strike/>
          <w:color w:val="FF0000"/>
        </w:rPr>
        <w:t>A</w:t>
      </w:r>
      <w:r w:rsidRPr="00A2451E">
        <w:t>mendment</w:t>
      </w:r>
      <w:proofErr w:type="spellEnd"/>
    </w:p>
    <w:p w14:paraId="3C5A2E4E" w14:textId="77777777" w:rsidR="006B47A0" w:rsidRPr="00A2451E" w:rsidRDefault="006B47A0" w:rsidP="006B47A0">
      <w:pPr>
        <w:pStyle w:val="fmh3heading3"/>
        <w:ind w:left="720" w:firstLine="720"/>
      </w:pPr>
      <w:proofErr w:type="gramStart"/>
      <w:r w:rsidRPr="00A2451E">
        <w:t>502</w:t>
      </w:r>
      <w:r w:rsidRPr="00A2451E">
        <w:rPr>
          <w:u w:val="single"/>
        </w:rPr>
        <w:t>.1</w:t>
      </w:r>
      <w:r w:rsidRPr="00A00E13">
        <w:rPr>
          <w:strike/>
          <w:color w:val="FF0000"/>
        </w:rPr>
        <w:t>.2</w:t>
      </w:r>
      <w:r w:rsidRPr="00A2451E">
        <w:t>.3.</w:t>
      </w:r>
      <w:r w:rsidRPr="00A00E13">
        <w:rPr>
          <w:strike/>
          <w:color w:val="FF0000"/>
        </w:rPr>
        <w:t>1.</w:t>
      </w:r>
      <w:r w:rsidRPr="00A2451E">
        <w:t>2  Proponent</w:t>
      </w:r>
      <w:proofErr w:type="gramEnd"/>
      <w:r w:rsidRPr="00A2451E">
        <w:t>(s) full name(s),</w:t>
      </w:r>
    </w:p>
    <w:p w14:paraId="6AAF27F9" w14:textId="77777777" w:rsidR="006B47A0" w:rsidRPr="00A2451E" w:rsidRDefault="006B47A0" w:rsidP="006B47A0">
      <w:pPr>
        <w:pStyle w:val="fmh3heading3"/>
        <w:ind w:left="720" w:firstLine="720"/>
      </w:pPr>
      <w:proofErr w:type="gramStart"/>
      <w:r w:rsidRPr="00A2451E">
        <w:t>502</w:t>
      </w:r>
      <w:r w:rsidRPr="00A2451E">
        <w:rPr>
          <w:u w:val="single"/>
        </w:rPr>
        <w:t>.1</w:t>
      </w:r>
      <w:r w:rsidRPr="00A00E13">
        <w:rPr>
          <w:strike/>
          <w:color w:val="FF0000"/>
        </w:rPr>
        <w:t>.2</w:t>
      </w:r>
      <w:r w:rsidRPr="00A2451E">
        <w:t>.3</w:t>
      </w:r>
      <w:r w:rsidRPr="00A00E13">
        <w:rPr>
          <w:strike/>
          <w:color w:val="FF0000"/>
        </w:rPr>
        <w:t>.1</w:t>
      </w:r>
      <w:r w:rsidRPr="00A2451E">
        <w:t>.3  Organizational</w:t>
      </w:r>
      <w:proofErr w:type="gramEnd"/>
      <w:r w:rsidRPr="00A2451E">
        <w:t xml:space="preserve"> affiliation(s) or representation(s),</w:t>
      </w:r>
    </w:p>
    <w:p w14:paraId="5C9D59CA" w14:textId="77777777" w:rsidR="006B47A0" w:rsidRPr="00A2451E" w:rsidRDefault="006B47A0" w:rsidP="006B47A0">
      <w:pPr>
        <w:pStyle w:val="fmh3heading3"/>
        <w:ind w:left="720" w:firstLine="720"/>
      </w:pPr>
      <w:proofErr w:type="gramStart"/>
      <w:r w:rsidRPr="00A2451E">
        <w:t>502</w:t>
      </w:r>
      <w:r w:rsidRPr="00A2451E">
        <w:rPr>
          <w:u w:val="single"/>
        </w:rPr>
        <w:t>.1</w:t>
      </w:r>
      <w:r w:rsidRPr="00A00E13">
        <w:rPr>
          <w:strike/>
          <w:color w:val="FF0000"/>
        </w:rPr>
        <w:t>.2</w:t>
      </w:r>
      <w:r w:rsidRPr="00A2451E">
        <w:t>.3</w:t>
      </w:r>
      <w:r w:rsidRPr="00A00E13">
        <w:rPr>
          <w:strike/>
          <w:color w:val="FF0000"/>
        </w:rPr>
        <w:t>.1</w:t>
      </w:r>
      <w:r w:rsidRPr="00A2451E">
        <w:t>.4  E-mail</w:t>
      </w:r>
      <w:proofErr w:type="gramEnd"/>
      <w:r w:rsidRPr="00A2451E">
        <w:t xml:space="preserve"> address(es),</w:t>
      </w:r>
    </w:p>
    <w:p w14:paraId="1B8A8E86" w14:textId="77777777" w:rsidR="006B47A0" w:rsidRPr="00A2451E" w:rsidRDefault="006B47A0" w:rsidP="006B47A0">
      <w:pPr>
        <w:pStyle w:val="fmh3heading3"/>
        <w:ind w:left="720" w:firstLine="720"/>
      </w:pPr>
      <w:proofErr w:type="gramStart"/>
      <w:r w:rsidRPr="00A2451E">
        <w:t>502</w:t>
      </w:r>
      <w:r w:rsidRPr="00A2451E">
        <w:rPr>
          <w:u w:val="single"/>
        </w:rPr>
        <w:t>.1</w:t>
      </w:r>
      <w:r w:rsidRPr="00A00E13">
        <w:rPr>
          <w:strike/>
          <w:color w:val="FF0000"/>
        </w:rPr>
        <w:t>.2</w:t>
      </w:r>
      <w:r w:rsidRPr="00A2451E">
        <w:t>.3</w:t>
      </w:r>
      <w:r w:rsidRPr="00AF35EE">
        <w:rPr>
          <w:strike/>
          <w:color w:val="FF0000"/>
        </w:rPr>
        <w:t>.1</w:t>
      </w:r>
      <w:r w:rsidRPr="00A2451E">
        <w:t>.5  Daytime</w:t>
      </w:r>
      <w:proofErr w:type="gramEnd"/>
      <w:r w:rsidRPr="00A2451E">
        <w:t xml:space="preserve"> phone number(s),</w:t>
      </w:r>
    </w:p>
    <w:p w14:paraId="2D8A72FD" w14:textId="77777777" w:rsidR="006B47A0" w:rsidRPr="00A2451E" w:rsidRDefault="006B47A0" w:rsidP="006B47A0">
      <w:pPr>
        <w:pStyle w:val="fmh3heading3"/>
        <w:ind w:left="1440"/>
      </w:pPr>
      <w:proofErr w:type="gramStart"/>
      <w:r w:rsidRPr="00A2451E">
        <w:t>502</w:t>
      </w:r>
      <w:r w:rsidRPr="00A2451E">
        <w:rPr>
          <w:u w:val="single"/>
        </w:rPr>
        <w:t>.1</w:t>
      </w:r>
      <w:r w:rsidRPr="00AF35EE">
        <w:rPr>
          <w:strike/>
          <w:color w:val="FF0000"/>
        </w:rPr>
        <w:t>.2</w:t>
      </w:r>
      <w:r w:rsidRPr="00A2451E">
        <w:t>.3</w:t>
      </w:r>
      <w:r w:rsidRPr="00A2451E">
        <w:rPr>
          <w:u w:val="single"/>
        </w:rPr>
        <w:t>.6</w:t>
      </w:r>
      <w:r w:rsidRPr="00AF35EE">
        <w:rPr>
          <w:strike/>
          <w:color w:val="FF0000"/>
        </w:rPr>
        <w:t>.2</w:t>
      </w:r>
      <w:r w:rsidRPr="00A2451E">
        <w:t xml:space="preserve">  Specific</w:t>
      </w:r>
      <w:proofErr w:type="gramEnd"/>
      <w:r w:rsidRPr="00A2451E">
        <w:t xml:space="preserve"> proposed revisions to the standards</w:t>
      </w:r>
      <w:r w:rsidRPr="00AF35EE">
        <w:rPr>
          <w:color w:val="FF0000"/>
          <w:u w:val="single"/>
        </w:rPr>
        <w:t>, presented</w:t>
      </w:r>
      <w:r w:rsidRPr="00A2451E">
        <w:t xml:space="preserve"> in a format that clearly identifies the manner in which the standards are to be </w:t>
      </w:r>
      <w:r w:rsidRPr="00AF35EE">
        <w:rPr>
          <w:color w:val="FF0000"/>
          <w:u w:val="single"/>
        </w:rPr>
        <w:t>changed.</w:t>
      </w:r>
      <w:r w:rsidRPr="00AF35EE">
        <w:rPr>
          <w:rStyle w:val="FootnoteReference"/>
          <w:color w:val="FF0000"/>
          <w:u w:val="single"/>
        </w:rPr>
        <w:footnoteReference w:id="1"/>
      </w:r>
      <w:r w:rsidRPr="00A2451E">
        <w:rPr>
          <w:strike/>
        </w:rPr>
        <w:t xml:space="preserve"> </w:t>
      </w:r>
      <w:r w:rsidRPr="00AF35EE">
        <w:rPr>
          <w:strike/>
          <w:color w:val="FF0000"/>
        </w:rPr>
        <w:t>altered (IE. underline/strikeout format or equivalent)</w:t>
      </w:r>
      <w:r w:rsidRPr="00AF35EE">
        <w:rPr>
          <w:color w:val="FF0000"/>
        </w:rPr>
        <w:t xml:space="preserve"> </w:t>
      </w:r>
      <w:r w:rsidRPr="00A2451E">
        <w:t xml:space="preserve">Failure to include a </w:t>
      </w:r>
      <w:r w:rsidRPr="00AF35EE">
        <w:rPr>
          <w:color w:val="FF0000"/>
          <w:u w:val="single"/>
        </w:rPr>
        <w:t>specific</w:t>
      </w:r>
      <w:r w:rsidRPr="00A2451E">
        <w:t xml:space="preserve"> proposed change(s) is grounds for the proposal to be rejected and returned to the proponent.</w:t>
      </w:r>
    </w:p>
    <w:p w14:paraId="336A1240" w14:textId="77777777" w:rsidR="006B47A0" w:rsidRPr="00A2451E" w:rsidRDefault="006B47A0" w:rsidP="006B47A0">
      <w:pPr>
        <w:pStyle w:val="fmh3heading3"/>
        <w:ind w:left="1440"/>
      </w:pPr>
      <w:proofErr w:type="gramStart"/>
      <w:r w:rsidRPr="00A2451E">
        <w:lastRenderedPageBreak/>
        <w:t>502</w:t>
      </w:r>
      <w:r w:rsidRPr="00A2451E">
        <w:rPr>
          <w:u w:val="single"/>
        </w:rPr>
        <w:t>.1</w:t>
      </w:r>
      <w:r w:rsidRPr="00AF35EE">
        <w:rPr>
          <w:strike/>
          <w:color w:val="FF0000"/>
        </w:rPr>
        <w:t>.2</w:t>
      </w:r>
      <w:r w:rsidRPr="00A2451E">
        <w:t>.3</w:t>
      </w:r>
      <w:r w:rsidRPr="00A2451E">
        <w:rPr>
          <w:u w:val="single"/>
        </w:rPr>
        <w:t>.7</w:t>
      </w:r>
      <w:r w:rsidRPr="00AF35EE">
        <w:rPr>
          <w:strike/>
          <w:color w:val="FF0000"/>
        </w:rPr>
        <w:t>.3</w:t>
      </w:r>
      <w:r w:rsidRPr="00A2451E">
        <w:t xml:space="preserve">  Substantive</w:t>
      </w:r>
      <w:proofErr w:type="gramEnd"/>
      <w:r w:rsidRPr="00A2451E">
        <w:t xml:space="preserve"> reason(s) or justification for each proposed change. The lack of substantive justification for a proposed change may result in the return of the proposal to the proponent(s).</w:t>
      </w:r>
    </w:p>
    <w:p w14:paraId="074AFFE3" w14:textId="77777777" w:rsidR="006B47A0" w:rsidRPr="00A2451E" w:rsidRDefault="006B47A0" w:rsidP="006B47A0">
      <w:pPr>
        <w:pStyle w:val="fmh3heading3"/>
        <w:ind w:left="1440"/>
      </w:pPr>
      <w:proofErr w:type="gramStart"/>
      <w:r w:rsidRPr="00A2451E">
        <w:t>502</w:t>
      </w:r>
      <w:r w:rsidRPr="00A2451E">
        <w:rPr>
          <w:u w:val="single"/>
        </w:rPr>
        <w:t>.1</w:t>
      </w:r>
      <w:r w:rsidRPr="00AF35EE">
        <w:rPr>
          <w:strike/>
          <w:color w:val="FF0000"/>
        </w:rPr>
        <w:t>.2</w:t>
      </w:r>
      <w:r w:rsidRPr="00A2451E">
        <w:t>.3</w:t>
      </w:r>
      <w:r w:rsidRPr="00A2451E">
        <w:rPr>
          <w:u w:val="single"/>
        </w:rPr>
        <w:t>.8</w:t>
      </w:r>
      <w:r w:rsidRPr="00A2451E">
        <w:rPr>
          <w:strike/>
        </w:rPr>
        <w:t>.4</w:t>
      </w:r>
      <w:r w:rsidRPr="00A2451E">
        <w:t xml:space="preserve">  Supporting</w:t>
      </w:r>
      <w:proofErr w:type="gramEnd"/>
      <w:r w:rsidRPr="00A2451E">
        <w:t xml:space="preserve"> documentation that may be needed for the reasoned evaluation of the proposal.</w:t>
      </w:r>
    </w:p>
    <w:p w14:paraId="63476AC0" w14:textId="77777777" w:rsidR="006B47A0" w:rsidRPr="00A2451E" w:rsidRDefault="006B47A0" w:rsidP="006B47A0">
      <w:pPr>
        <w:pStyle w:val="fmh3heading3"/>
        <w:ind w:left="720"/>
      </w:pPr>
      <w:proofErr w:type="gramStart"/>
      <w:r w:rsidRPr="00A2451E">
        <w:t>502</w:t>
      </w:r>
      <w:r w:rsidRPr="00A2451E">
        <w:rPr>
          <w:u w:val="single"/>
        </w:rPr>
        <w:t>.1</w:t>
      </w:r>
      <w:r w:rsidRPr="00AF35EE">
        <w:rPr>
          <w:strike/>
          <w:color w:val="FF0000"/>
        </w:rPr>
        <w:t>.2</w:t>
      </w:r>
      <w:r w:rsidRPr="00A2451E">
        <w:t>.4  Proposals</w:t>
      </w:r>
      <w:proofErr w:type="gramEnd"/>
      <w:r w:rsidRPr="00A2451E">
        <w:t xml:space="preserve"> to change these standards shall be considered and evaluated at least annually.</w:t>
      </w:r>
    </w:p>
    <w:p w14:paraId="45D725EF" w14:textId="77777777" w:rsidR="006B47A0" w:rsidRPr="00A2451E" w:rsidRDefault="006B47A0" w:rsidP="006B47A0">
      <w:pPr>
        <w:pStyle w:val="fmh4heading4"/>
      </w:pPr>
      <w:proofErr w:type="gramStart"/>
      <w:r w:rsidRPr="00A2451E">
        <w:t>502</w:t>
      </w:r>
      <w:r w:rsidRPr="00A2451E">
        <w:rPr>
          <w:u w:val="single"/>
        </w:rPr>
        <w:t>.2</w:t>
      </w:r>
      <w:r w:rsidRPr="00A2451E">
        <w:rPr>
          <w:strike/>
        </w:rPr>
        <w:t>.3</w:t>
      </w:r>
      <w:r w:rsidRPr="00A2451E">
        <w:t xml:space="preserve">  Standards</w:t>
      </w:r>
      <w:proofErr w:type="gramEnd"/>
      <w:r w:rsidRPr="00A2451E">
        <w:t xml:space="preserve"> Revision Process.</w:t>
      </w:r>
    </w:p>
    <w:p w14:paraId="69D72806" w14:textId="77777777" w:rsidR="006B47A0" w:rsidRPr="00A2451E" w:rsidRDefault="006B47A0" w:rsidP="006B47A0">
      <w:pPr>
        <w:pStyle w:val="fmh4heading4"/>
        <w:ind w:left="720"/>
      </w:pPr>
      <w:proofErr w:type="gramStart"/>
      <w:r w:rsidRPr="00A2451E">
        <w:t>502</w:t>
      </w:r>
      <w:r w:rsidRPr="00A2451E">
        <w:rPr>
          <w:u w:val="single"/>
        </w:rPr>
        <w:t>.2</w:t>
      </w:r>
      <w:r w:rsidRPr="00AF35EE">
        <w:rPr>
          <w:strike/>
          <w:color w:val="FF0000"/>
        </w:rPr>
        <w:t>.3</w:t>
      </w:r>
      <w:r w:rsidRPr="00A2451E">
        <w:t>.1  Revision</w:t>
      </w:r>
      <w:proofErr w:type="gramEnd"/>
      <w:r w:rsidRPr="00A2451E">
        <w:t xml:space="preserve"> of these standards shall be conducted in accordance with the RESNET Standards Development Policy and Procedures Manual for Non-“ANSI/RESNET” Standards.</w:t>
      </w:r>
    </w:p>
    <w:p w14:paraId="7E276516" w14:textId="77777777" w:rsidR="006B47A0" w:rsidRPr="00A2451E" w:rsidRDefault="006B47A0" w:rsidP="006B47A0">
      <w:pPr>
        <w:pStyle w:val="fmh4heading4"/>
      </w:pPr>
      <w:r w:rsidRPr="00A2451E">
        <w:t>502</w:t>
      </w:r>
      <w:r w:rsidRPr="00A2451E">
        <w:rPr>
          <w:u w:val="single"/>
        </w:rPr>
        <w:t>.3</w:t>
      </w:r>
      <w:r w:rsidRPr="00AF35EE">
        <w:rPr>
          <w:strike/>
          <w:color w:val="FF0000"/>
        </w:rPr>
        <w:t>.4</w:t>
      </w:r>
      <w:r w:rsidRPr="00A2451E">
        <w:t xml:space="preserve">   Publication of Standards.</w:t>
      </w:r>
    </w:p>
    <w:p w14:paraId="485E074F" w14:textId="77777777" w:rsidR="006B47A0" w:rsidRPr="00A2451E" w:rsidRDefault="006B47A0" w:rsidP="006B47A0">
      <w:pPr>
        <w:pStyle w:val="fmh4heading4"/>
        <w:ind w:left="720"/>
      </w:pPr>
      <w:proofErr w:type="gramStart"/>
      <w:r w:rsidRPr="00A2451E">
        <w:t>502</w:t>
      </w:r>
      <w:r w:rsidRPr="00A2451E">
        <w:rPr>
          <w:u w:val="single"/>
        </w:rPr>
        <w:t>.3</w:t>
      </w:r>
      <w:r w:rsidRPr="00AF35EE">
        <w:rPr>
          <w:strike/>
          <w:color w:val="FF0000"/>
        </w:rPr>
        <w:t>.4</w:t>
      </w:r>
      <w:r w:rsidRPr="00A2451E">
        <w:t>.1  These</w:t>
      </w:r>
      <w:proofErr w:type="gramEnd"/>
      <w:r w:rsidRPr="00A2451E">
        <w:t xml:space="preserve"> standards shall be published in the Mortgage Industry National Home Energy Rating System (MINHERS) Standard</w:t>
      </w:r>
      <w:r w:rsidRPr="00AF35EE">
        <w:rPr>
          <w:color w:val="FF0000"/>
          <w:u w:val="single"/>
        </w:rPr>
        <w:t>, which is</w:t>
      </w:r>
      <w:r w:rsidRPr="00AF35EE">
        <w:rPr>
          <w:color w:val="FF0000"/>
        </w:rPr>
        <w:t xml:space="preserve"> </w:t>
      </w:r>
      <w:r w:rsidRPr="00A2451E">
        <w:t xml:space="preserve">posted on the RESNET website. The MINHERS Standard is the official standard for the RESNET Home Energy Rating System (HERS) and shall be updated continuously as amendments are approved.  </w:t>
      </w:r>
    </w:p>
    <w:p w14:paraId="5A4B4787" w14:textId="77777777" w:rsidR="006B47A0" w:rsidRPr="00A2451E" w:rsidRDefault="006B47A0" w:rsidP="006B47A0">
      <w:pPr>
        <w:pStyle w:val="fmh4heading4"/>
        <w:ind w:left="720"/>
      </w:pPr>
      <w:proofErr w:type="gramStart"/>
      <w:r w:rsidRPr="00A2451E">
        <w:t>502</w:t>
      </w:r>
      <w:r w:rsidRPr="00A2451E">
        <w:rPr>
          <w:u w:val="single"/>
        </w:rPr>
        <w:t>.3</w:t>
      </w:r>
      <w:r w:rsidRPr="00AF35EE">
        <w:rPr>
          <w:strike/>
          <w:color w:val="FF0000"/>
        </w:rPr>
        <w:t>.4</w:t>
      </w:r>
      <w:r w:rsidRPr="00A2451E">
        <w:t xml:space="preserve">.2  </w:t>
      </w:r>
      <w:r w:rsidRPr="00A2451E">
        <w:rPr>
          <w:u w:val="single"/>
        </w:rPr>
        <w:t>Each</w:t>
      </w:r>
      <w:proofErr w:type="gramEnd"/>
      <w:r w:rsidRPr="00A2451E">
        <w:rPr>
          <w:u w:val="single"/>
        </w:rPr>
        <w:t xml:space="preserve"> </w:t>
      </w:r>
      <w:proofErr w:type="spellStart"/>
      <w:r w:rsidRPr="00AF35EE">
        <w:rPr>
          <w:color w:val="FF0000"/>
          <w:u w:val="single"/>
        </w:rPr>
        <w:t>a</w:t>
      </w:r>
      <w:r w:rsidRPr="00AF35EE">
        <w:rPr>
          <w:strike/>
          <w:color w:val="FF0000"/>
        </w:rPr>
        <w:t>A</w:t>
      </w:r>
      <w:r w:rsidRPr="00A2451E">
        <w:t>mendment</w:t>
      </w:r>
      <w:r w:rsidRPr="00A2451E">
        <w:rPr>
          <w:strike/>
        </w:rPr>
        <w:t>s</w:t>
      </w:r>
      <w:proofErr w:type="spellEnd"/>
      <w:r w:rsidRPr="00A2451E">
        <w:t xml:space="preserve"> shall be posted online </w:t>
      </w:r>
      <w:r w:rsidRPr="00AF35EE">
        <w:rPr>
          <w:color w:val="FF0000"/>
          <w:u w:val="single"/>
        </w:rPr>
        <w:t>following</w:t>
      </w:r>
      <w:r w:rsidRPr="00AF35EE">
        <w:rPr>
          <w:strike/>
          <w:color w:val="FF0000"/>
        </w:rPr>
        <w:t xml:space="preserve"> upon their</w:t>
      </w:r>
      <w:r w:rsidRPr="00AF35EE">
        <w:rPr>
          <w:color w:val="FF0000"/>
        </w:rPr>
        <w:t xml:space="preserve"> </w:t>
      </w:r>
      <w:r w:rsidRPr="00A2451E">
        <w:t>approval for publication by the Standards Management Board</w:t>
      </w:r>
      <w:r w:rsidRPr="00AF35EE">
        <w:rPr>
          <w:color w:val="FF0000"/>
          <w:u w:val="single"/>
        </w:rPr>
        <w:t xml:space="preserve"> with its Publication Date, Effective Date, Transition Period, and Transition Period End Date, and the public shall be notified.</w:t>
      </w:r>
      <w:r w:rsidRPr="00AF35EE">
        <w:rPr>
          <w:strike/>
          <w:color w:val="FF0000"/>
        </w:rPr>
        <w:t>. The public shall be notified of the Effective Date and where to access amendments when they receive SMB approval.</w:t>
      </w:r>
    </w:p>
    <w:p w14:paraId="1503DA1E" w14:textId="77777777" w:rsidR="006B47A0" w:rsidRPr="00A2451E" w:rsidRDefault="006B47A0" w:rsidP="006B47A0">
      <w:pPr>
        <w:pStyle w:val="fmh4heading4"/>
      </w:pPr>
      <w:r w:rsidRPr="00A2451E">
        <w:t>50</w:t>
      </w:r>
      <w:r w:rsidRPr="00AF35EE">
        <w:rPr>
          <w:color w:val="FF0000"/>
          <w:u w:val="single"/>
        </w:rPr>
        <w:t>2.4</w:t>
      </w:r>
      <w:r w:rsidRPr="00AF35EE">
        <w:rPr>
          <w:strike/>
          <w:color w:val="FF0000"/>
        </w:rPr>
        <w:t>3</w:t>
      </w:r>
      <w:r w:rsidRPr="00AF35EE">
        <w:rPr>
          <w:color w:val="FF0000"/>
        </w:rPr>
        <w:t xml:space="preserve"> </w:t>
      </w:r>
      <w:r w:rsidRPr="00AF35EE">
        <w:rPr>
          <w:color w:val="FF0000"/>
          <w:u w:val="single"/>
        </w:rPr>
        <w:t xml:space="preserve">Defining the </w:t>
      </w:r>
      <w:r w:rsidRPr="00A2451E">
        <w:t>Effective Date</w:t>
      </w:r>
      <w:r w:rsidRPr="00A2451E">
        <w:rPr>
          <w:strike/>
        </w:rPr>
        <w:t>s</w:t>
      </w:r>
      <w:r w:rsidRPr="00A2451E">
        <w:t xml:space="preserve"> for </w:t>
      </w:r>
      <w:r w:rsidRPr="00AF35EE">
        <w:rPr>
          <w:color w:val="FF0000"/>
          <w:u w:val="single"/>
        </w:rPr>
        <w:t xml:space="preserve">an </w:t>
      </w:r>
      <w:r w:rsidRPr="00A2451E">
        <w:t>Amendment</w:t>
      </w:r>
      <w:r w:rsidRPr="00AF35EE">
        <w:rPr>
          <w:strike/>
          <w:color w:val="FF0000"/>
        </w:rPr>
        <w:t>s</w:t>
      </w:r>
      <w:r w:rsidRPr="00AF35EE">
        <w:rPr>
          <w:color w:val="FF0000"/>
          <w:u w:val="single"/>
        </w:rPr>
        <w:t>. The Effective Date for each amendment shall be defined by the Standard Management Board in accordance with the following schedule.</w:t>
      </w:r>
    </w:p>
    <w:p w14:paraId="4FD35CBB" w14:textId="77777777" w:rsidR="006B47A0" w:rsidRPr="00A2451E" w:rsidRDefault="006B47A0" w:rsidP="006B47A0">
      <w:pPr>
        <w:pStyle w:val="fmh4heading4"/>
        <w:ind w:left="720"/>
      </w:pPr>
      <w:r w:rsidRPr="00A2451E">
        <w:t>50</w:t>
      </w:r>
      <w:r w:rsidRPr="00AF35EE">
        <w:rPr>
          <w:color w:val="FF0000"/>
          <w:u w:val="single"/>
        </w:rPr>
        <w:t>2.4</w:t>
      </w:r>
      <w:r w:rsidRPr="00AF35EE">
        <w:rPr>
          <w:strike/>
          <w:color w:val="FF0000"/>
        </w:rPr>
        <w:t>3</w:t>
      </w:r>
      <w:r w:rsidRPr="00A2451E">
        <w:t>.</w:t>
      </w:r>
      <w:proofErr w:type="gramStart"/>
      <w:r w:rsidRPr="00A2451E">
        <w:t>1  The</w:t>
      </w:r>
      <w:proofErr w:type="gramEnd"/>
      <w:r w:rsidRPr="00A2451E">
        <w:t xml:space="preserve"> </w:t>
      </w:r>
      <w:r w:rsidRPr="00AF35EE">
        <w:rPr>
          <w:color w:val="FF0000"/>
          <w:u w:val="single"/>
        </w:rPr>
        <w:t xml:space="preserve">default </w:t>
      </w:r>
      <w:r w:rsidRPr="00A2451E">
        <w:t xml:space="preserve">Effective Date for </w:t>
      </w:r>
      <w:r w:rsidRPr="00AF35EE">
        <w:rPr>
          <w:color w:val="FF0000"/>
          <w:u w:val="single"/>
        </w:rPr>
        <w:t>an</w:t>
      </w:r>
      <w:r w:rsidRPr="00A2451E">
        <w:rPr>
          <w:u w:val="single"/>
        </w:rPr>
        <w:t xml:space="preserve"> </w:t>
      </w:r>
      <w:r w:rsidRPr="00A2451E">
        <w:t>amendment</w:t>
      </w:r>
      <w:r w:rsidRPr="00D916F7">
        <w:rPr>
          <w:strike/>
          <w:color w:val="FF0000"/>
        </w:rPr>
        <w:t>s</w:t>
      </w:r>
      <w:r w:rsidRPr="00A2451E">
        <w:t xml:space="preserve"> shall be </w:t>
      </w:r>
      <w:r w:rsidRPr="00AF35EE">
        <w:rPr>
          <w:strike/>
          <w:color w:val="FF0000"/>
        </w:rPr>
        <w:t>the earlier of</w:t>
      </w:r>
      <w:r w:rsidRPr="00AF35EE">
        <w:rPr>
          <w:color w:val="FF0000"/>
        </w:rPr>
        <w:t xml:space="preserve"> </w:t>
      </w:r>
      <w:r w:rsidRPr="00A2451E">
        <w:t xml:space="preserve">the January 1 or the July 1 </w:t>
      </w:r>
      <w:r w:rsidRPr="00AF35EE">
        <w:rPr>
          <w:strike/>
          <w:color w:val="FF0000"/>
        </w:rPr>
        <w:t>immediately</w:t>
      </w:r>
      <w:r w:rsidRPr="00AF35EE">
        <w:rPr>
          <w:color w:val="FF0000"/>
        </w:rPr>
        <w:t xml:space="preserve"> </w:t>
      </w:r>
      <w:r w:rsidRPr="00A2451E">
        <w:t xml:space="preserve">following </w:t>
      </w:r>
      <w:r w:rsidRPr="00AF35EE">
        <w:rPr>
          <w:color w:val="FF0000"/>
          <w:u w:val="single"/>
        </w:rPr>
        <w:t xml:space="preserve">its Publication Date or, if that date is less than 30 days after its Publication Date, then the January 1 or the July 1 that </w:t>
      </w:r>
      <w:proofErr w:type="spellStart"/>
      <w:r w:rsidRPr="00AF35EE">
        <w:rPr>
          <w:color w:val="FF0000"/>
          <w:u w:val="single"/>
        </w:rPr>
        <w:t>follows.</w:t>
      </w:r>
      <w:r w:rsidRPr="00AF35EE">
        <w:rPr>
          <w:strike/>
          <w:color w:val="FF0000"/>
        </w:rPr>
        <w:t>their</w:t>
      </w:r>
      <w:proofErr w:type="spellEnd"/>
      <w:r w:rsidRPr="00AF35EE">
        <w:rPr>
          <w:strike/>
          <w:color w:val="FF0000"/>
        </w:rPr>
        <w:t xml:space="preserve"> approval for publication by the SMB unless set otherwise by the SMB or RESNET Board of Directors. In no case shall the Effective Date be less than 30 days after the date of SMB approval.</w:t>
      </w:r>
    </w:p>
    <w:p w14:paraId="7A9955BC" w14:textId="77777777" w:rsidR="006B47A0" w:rsidRPr="00A2451E" w:rsidRDefault="006B47A0" w:rsidP="006B47A0">
      <w:pPr>
        <w:pStyle w:val="fmh4heading4"/>
        <w:ind w:firstLine="720"/>
        <w:rPr>
          <w:strike/>
        </w:rPr>
      </w:pPr>
      <w:r w:rsidRPr="00AF35EE">
        <w:rPr>
          <w:strike/>
          <w:color w:val="FF0000"/>
        </w:rPr>
        <w:t>Exception: Interim Addenda take effect immediately upon approval by the SMB.</w:t>
      </w:r>
    </w:p>
    <w:p w14:paraId="677B0B66" w14:textId="77777777" w:rsidR="006B47A0" w:rsidRPr="00AF35EE" w:rsidRDefault="006B47A0" w:rsidP="006B47A0">
      <w:pPr>
        <w:pStyle w:val="fmh4heading4"/>
        <w:ind w:left="720"/>
        <w:rPr>
          <w:color w:val="FF0000"/>
          <w:u w:val="single"/>
        </w:rPr>
      </w:pPr>
      <w:r w:rsidRPr="00AF35EE">
        <w:rPr>
          <w:color w:val="FF0000"/>
          <w:u w:val="single"/>
        </w:rPr>
        <w:t>502.4.2 A non-default Effective Date is permitted to be defined under the following circumstances:</w:t>
      </w:r>
    </w:p>
    <w:p w14:paraId="76713CDD" w14:textId="77777777" w:rsidR="006B47A0" w:rsidRPr="00AF35EE" w:rsidRDefault="006B47A0" w:rsidP="006B47A0">
      <w:pPr>
        <w:pStyle w:val="fmh4heading4"/>
        <w:ind w:left="1440"/>
        <w:rPr>
          <w:color w:val="FF0000"/>
          <w:u w:val="single"/>
        </w:rPr>
      </w:pPr>
      <w:r w:rsidRPr="00AF35EE">
        <w:rPr>
          <w:color w:val="FF0000"/>
          <w:u w:val="single"/>
        </w:rPr>
        <w:lastRenderedPageBreak/>
        <w:t>502.4.2.1 The Effective Date of an Interim RESNET Standard or Addendum is permitted to be before the default Effective Date.</w:t>
      </w:r>
    </w:p>
    <w:p w14:paraId="7138F14E" w14:textId="77777777" w:rsidR="006B47A0" w:rsidRPr="00AF35EE" w:rsidRDefault="006B47A0" w:rsidP="006B47A0">
      <w:pPr>
        <w:pStyle w:val="fmh4heading4"/>
        <w:ind w:left="1440"/>
        <w:rPr>
          <w:color w:val="FF0000"/>
          <w:u w:val="single"/>
        </w:rPr>
      </w:pPr>
      <w:r w:rsidRPr="00AF35EE">
        <w:rPr>
          <w:color w:val="FF0000"/>
          <w:u w:val="single"/>
        </w:rPr>
        <w:t xml:space="preserve">502.4.2.2 The Effective Date of an amendment that is optional in nature and does not disallow existing methods or procedures </w:t>
      </w:r>
      <w:r w:rsidRPr="00AF35EE">
        <w:rPr>
          <w:rStyle w:val="FootnoteReference"/>
          <w:color w:val="FF0000"/>
          <w:u w:val="single"/>
        </w:rPr>
        <w:footnoteReference w:id="2"/>
      </w:r>
      <w:r w:rsidRPr="00AF35EE">
        <w:rPr>
          <w:color w:val="FF0000"/>
          <w:u w:val="single"/>
        </w:rPr>
        <w:t xml:space="preserve"> is permitted to be before the default Effective Date.</w:t>
      </w:r>
    </w:p>
    <w:p w14:paraId="308E2377" w14:textId="1336AA6F" w:rsidR="006B47A0" w:rsidRPr="00AF35EE" w:rsidRDefault="006B47A0" w:rsidP="006B47A0">
      <w:pPr>
        <w:pStyle w:val="fmh4heading4"/>
        <w:ind w:left="720"/>
        <w:rPr>
          <w:color w:val="FF0000"/>
        </w:rPr>
      </w:pPr>
      <w:r w:rsidRPr="00AF35EE">
        <w:rPr>
          <w:color w:val="FF0000"/>
          <w:u w:val="single"/>
        </w:rPr>
        <w:t xml:space="preserve">502.4.2.3 For amendments that require Approved Software Rating Tools to be updated and accredited, the Effective Date is permitted to be after the default Effective Date at the discretion of the Standards Management </w:t>
      </w:r>
      <w:proofErr w:type="gramStart"/>
      <w:r w:rsidRPr="00AF35EE">
        <w:rPr>
          <w:color w:val="FF0000"/>
          <w:u w:val="single"/>
        </w:rPr>
        <w:t>Board, and</w:t>
      </w:r>
      <w:proofErr w:type="gramEnd"/>
      <w:r w:rsidRPr="00AF35EE">
        <w:rPr>
          <w:color w:val="FF0000"/>
          <w:u w:val="single"/>
        </w:rPr>
        <w:t xml:space="preserve"> shall not be less than 60 days after the Publication Date.</w:t>
      </w:r>
    </w:p>
    <w:p w14:paraId="57F355E2" w14:textId="77777777" w:rsidR="006B47A0" w:rsidRPr="00AF35EE" w:rsidRDefault="006B47A0" w:rsidP="006B47A0">
      <w:pPr>
        <w:pStyle w:val="fmh4heading4"/>
        <w:ind w:left="720"/>
        <w:rPr>
          <w:strike/>
          <w:color w:val="FF0000"/>
        </w:rPr>
      </w:pPr>
      <w:proofErr w:type="gramStart"/>
      <w:r w:rsidRPr="00AF35EE">
        <w:rPr>
          <w:strike/>
          <w:color w:val="FF0000"/>
        </w:rPr>
        <w:t>503.2  Where</w:t>
      </w:r>
      <w:proofErr w:type="gramEnd"/>
      <w:r w:rsidRPr="00AF35EE">
        <w:rPr>
          <w:strike/>
          <w:color w:val="FF0000"/>
        </w:rPr>
        <w:t xml:space="preserve"> an amendment alters a Confirmed, Threshold or Sampled rating that is established between a rater and client prior to the date of public notice and publication of the amendment on the RESNET website, a transition period shall be allowed. Dwelling Units with a building permit date within 6 months of the Effective Date of the amendment shall be allowed to use the requirements that preceded the amendment.</w:t>
      </w:r>
    </w:p>
    <w:p w14:paraId="2D32AE26" w14:textId="77777777" w:rsidR="006B47A0" w:rsidRPr="00A2451E" w:rsidRDefault="006B47A0" w:rsidP="006B47A0">
      <w:pPr>
        <w:pStyle w:val="fmh4heading4"/>
        <w:rPr>
          <w:u w:val="single"/>
        </w:rPr>
      </w:pPr>
      <w:r w:rsidRPr="00AF35EE">
        <w:rPr>
          <w:color w:val="FF0000"/>
          <w:u w:val="single"/>
        </w:rPr>
        <w:t>502.5 Defining the Transition Period for an Amendment. The Transition Period for each amendment shall be defined by the Standards Management Board in accordance with the anticipated magnitude of preparation required to implement the amendment. The Transition Period is permitted to be as little as zero days for an amendment that does not require preparation and shall typically not exceed six months.</w:t>
      </w:r>
      <w:r w:rsidRPr="00A2451E">
        <w:rPr>
          <w:u w:val="single"/>
        </w:rPr>
        <w:t xml:space="preserve"> </w:t>
      </w:r>
    </w:p>
    <w:p w14:paraId="0C4FA2A0" w14:textId="77777777" w:rsidR="006B47A0" w:rsidRDefault="006B47A0" w:rsidP="006B47A0"/>
    <w:p w14:paraId="296251D4" w14:textId="77777777" w:rsidR="00BC3AC3" w:rsidRPr="00BC3AC3" w:rsidRDefault="00BC3AC3" w:rsidP="006B47A0">
      <w:pPr>
        <w:pStyle w:val="fmh1heading1"/>
      </w:pPr>
    </w:p>
    <w:sectPr w:rsidR="00BC3AC3" w:rsidRPr="00BC3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11E6" w14:textId="77777777" w:rsidR="00B71BC2" w:rsidRDefault="00B71BC2" w:rsidP="00F17F1A">
      <w:pPr>
        <w:spacing w:after="0" w:line="240" w:lineRule="auto"/>
      </w:pPr>
      <w:r>
        <w:separator/>
      </w:r>
    </w:p>
  </w:endnote>
  <w:endnote w:type="continuationSeparator" w:id="0">
    <w:p w14:paraId="4C381B04" w14:textId="77777777" w:rsidR="00B71BC2" w:rsidRDefault="00B71BC2" w:rsidP="00F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E0F6" w14:textId="77777777" w:rsidR="00B71BC2" w:rsidRDefault="00B71BC2" w:rsidP="00F17F1A">
      <w:pPr>
        <w:spacing w:after="0" w:line="240" w:lineRule="auto"/>
      </w:pPr>
      <w:r>
        <w:separator/>
      </w:r>
    </w:p>
  </w:footnote>
  <w:footnote w:type="continuationSeparator" w:id="0">
    <w:p w14:paraId="6C4E6032" w14:textId="77777777" w:rsidR="00B71BC2" w:rsidRDefault="00B71BC2" w:rsidP="00F17F1A">
      <w:pPr>
        <w:spacing w:after="0" w:line="240" w:lineRule="auto"/>
      </w:pPr>
      <w:r>
        <w:continuationSeparator/>
      </w:r>
    </w:p>
  </w:footnote>
  <w:footnote w:id="1">
    <w:p w14:paraId="661E9E27" w14:textId="77777777" w:rsidR="006B47A0" w:rsidRPr="00151B3C" w:rsidRDefault="006B47A0" w:rsidP="006B47A0">
      <w:pPr>
        <w:pStyle w:val="FootnoteText"/>
        <w:rPr>
          <w:rFonts w:ascii="Times New Roman" w:hAnsi="Times New Roman" w:cs="Times New Roman"/>
          <w:u w:val="single"/>
        </w:rPr>
      </w:pPr>
      <w:r w:rsidRPr="00AF35EE">
        <w:rPr>
          <w:rStyle w:val="FootnoteReference"/>
          <w:rFonts w:ascii="Times New Roman" w:hAnsi="Times New Roman" w:cs="Times New Roman"/>
          <w:color w:val="FF0000"/>
          <w:u w:val="single"/>
        </w:rPr>
        <w:footnoteRef/>
      </w:r>
      <w:r w:rsidRPr="00AF35EE">
        <w:rPr>
          <w:rFonts w:ascii="Times New Roman" w:hAnsi="Times New Roman" w:cs="Times New Roman"/>
          <w:color w:val="FF0000"/>
          <w:u w:val="single"/>
        </w:rPr>
        <w:t xml:space="preserve"> (Informative Note) For example, underline/strikeout format or equivalent.</w:t>
      </w:r>
    </w:p>
  </w:footnote>
  <w:footnote w:id="2">
    <w:p w14:paraId="3FA629B1" w14:textId="77777777" w:rsidR="006B47A0" w:rsidRPr="00AF35EE" w:rsidRDefault="006B47A0" w:rsidP="006B47A0">
      <w:pPr>
        <w:pStyle w:val="FootnoteText"/>
        <w:rPr>
          <w:rFonts w:ascii="Times New Roman" w:hAnsi="Times New Roman" w:cs="Times New Roman"/>
          <w:color w:val="FF0000"/>
          <w:u w:val="single"/>
        </w:rPr>
      </w:pPr>
      <w:r w:rsidRPr="00AF35EE">
        <w:rPr>
          <w:rStyle w:val="FootnoteReference"/>
          <w:rFonts w:ascii="Times New Roman" w:hAnsi="Times New Roman" w:cs="Times New Roman"/>
          <w:color w:val="FF0000"/>
          <w:u w:val="single"/>
        </w:rPr>
        <w:footnoteRef/>
      </w:r>
      <w:r w:rsidRPr="00AF35EE">
        <w:rPr>
          <w:rFonts w:ascii="Times New Roman" w:hAnsi="Times New Roman" w:cs="Times New Roman"/>
          <w:color w:val="FF0000"/>
          <w:u w:val="single"/>
        </w:rPr>
        <w:t xml:space="preserve"> (Informative Note) For example, when an amendment adds an additional compliance path for meeting a requirement without modifying or removing existing compliance paths.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4CD8"/>
    <w:multiLevelType w:val="hybridMultilevel"/>
    <w:tmpl w:val="1ABCE8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2253D"/>
    <w:multiLevelType w:val="hybridMultilevel"/>
    <w:tmpl w:val="7B42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C3"/>
    <w:rsid w:val="00093D40"/>
    <w:rsid w:val="001D11A6"/>
    <w:rsid w:val="0020062B"/>
    <w:rsid w:val="00214871"/>
    <w:rsid w:val="00220C41"/>
    <w:rsid w:val="002C7C9A"/>
    <w:rsid w:val="00362CCD"/>
    <w:rsid w:val="003A084D"/>
    <w:rsid w:val="003D2E9C"/>
    <w:rsid w:val="00402F59"/>
    <w:rsid w:val="0044458E"/>
    <w:rsid w:val="00467F36"/>
    <w:rsid w:val="00497C0D"/>
    <w:rsid w:val="005042D0"/>
    <w:rsid w:val="00684F77"/>
    <w:rsid w:val="006B47A0"/>
    <w:rsid w:val="006E48E5"/>
    <w:rsid w:val="00776B83"/>
    <w:rsid w:val="007D5B7D"/>
    <w:rsid w:val="007E061A"/>
    <w:rsid w:val="009D2A50"/>
    <w:rsid w:val="00A00E13"/>
    <w:rsid w:val="00A616CA"/>
    <w:rsid w:val="00A616DD"/>
    <w:rsid w:val="00A8498E"/>
    <w:rsid w:val="00AB46A5"/>
    <w:rsid w:val="00AB68CA"/>
    <w:rsid w:val="00AF35EE"/>
    <w:rsid w:val="00B71BC2"/>
    <w:rsid w:val="00BA01ED"/>
    <w:rsid w:val="00BA5D59"/>
    <w:rsid w:val="00BC30FE"/>
    <w:rsid w:val="00BC3AC3"/>
    <w:rsid w:val="00BF3902"/>
    <w:rsid w:val="00C45151"/>
    <w:rsid w:val="00C52528"/>
    <w:rsid w:val="00C54DCE"/>
    <w:rsid w:val="00D447A4"/>
    <w:rsid w:val="00D916F7"/>
    <w:rsid w:val="00DD0008"/>
    <w:rsid w:val="00EC7332"/>
    <w:rsid w:val="00F17F1A"/>
    <w:rsid w:val="00F22F06"/>
    <w:rsid w:val="00FB3CED"/>
    <w:rsid w:val="00FC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C67"/>
  <w15:chartTrackingRefBased/>
  <w15:docId w15:val="{BF86F6EF-9395-4B69-BFB1-36D61F8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67F36"/>
    <w:pPr>
      <w:widowControl w:val="0"/>
      <w:autoSpaceDE w:val="0"/>
      <w:autoSpaceDN w:val="0"/>
      <w:spacing w:after="0" w:line="240" w:lineRule="auto"/>
      <w:ind w:left="239"/>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467F36"/>
    <w:pPr>
      <w:widowControl w:val="0"/>
      <w:autoSpaceDE w:val="0"/>
      <w:autoSpaceDN w:val="0"/>
      <w:spacing w:after="0" w:line="240" w:lineRule="auto"/>
      <w:ind w:left="119"/>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40"/>
    <w:rPr>
      <w:rFonts w:ascii="Segoe UI" w:hAnsi="Segoe UI" w:cs="Segoe UI"/>
      <w:sz w:val="18"/>
      <w:szCs w:val="18"/>
    </w:rPr>
  </w:style>
  <w:style w:type="paragraph" w:styleId="Header">
    <w:name w:val="header"/>
    <w:basedOn w:val="Normal"/>
    <w:link w:val="HeaderChar"/>
    <w:uiPriority w:val="99"/>
    <w:unhideWhenUsed/>
    <w:rsid w:val="00F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F1A"/>
  </w:style>
  <w:style w:type="paragraph" w:styleId="Footer">
    <w:name w:val="footer"/>
    <w:basedOn w:val="Normal"/>
    <w:link w:val="FooterChar"/>
    <w:uiPriority w:val="99"/>
    <w:unhideWhenUsed/>
    <w:rsid w:val="00F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F1A"/>
  </w:style>
  <w:style w:type="paragraph" w:customStyle="1" w:styleId="fmh2heading2">
    <w:name w:val="fm_h2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aheading1">
    <w:name w:val="fm_h1aheading1"/>
    <w:basedOn w:val="Normal"/>
    <w:rsid w:val="006E4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hyperlink">
    <w:name w:val="fm_hyperlink"/>
    <w:basedOn w:val="DefaultParagraphFont"/>
    <w:rsid w:val="006E48E5"/>
  </w:style>
  <w:style w:type="character" w:customStyle="1" w:styleId="Heading1Char">
    <w:name w:val="Heading 1 Char"/>
    <w:basedOn w:val="DefaultParagraphFont"/>
    <w:link w:val="Heading1"/>
    <w:uiPriority w:val="1"/>
    <w:rsid w:val="00467F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467F36"/>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467F3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7F36"/>
    <w:rPr>
      <w:rFonts w:ascii="Times New Roman" w:eastAsia="Times New Roman" w:hAnsi="Times New Roman" w:cs="Times New Roman"/>
      <w:sz w:val="24"/>
      <w:szCs w:val="24"/>
    </w:rPr>
  </w:style>
  <w:style w:type="paragraph" w:styleId="ListParagraph">
    <w:name w:val="List Paragraph"/>
    <w:basedOn w:val="Normal"/>
    <w:uiPriority w:val="34"/>
    <w:qFormat/>
    <w:rsid w:val="00402F5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20062B"/>
    <w:rPr>
      <w:color w:val="0000FF"/>
      <w:u w:val="single"/>
    </w:rPr>
  </w:style>
  <w:style w:type="paragraph" w:customStyle="1" w:styleId="fmh1heading1">
    <w:name w:val="fm_h1heading1"/>
    <w:basedOn w:val="Normal"/>
    <w:rsid w:val="0020062B"/>
    <w:pPr>
      <w:spacing w:before="340" w:after="0" w:line="240" w:lineRule="auto"/>
    </w:pPr>
    <w:rPr>
      <w:rFonts w:ascii="Arial" w:eastAsia="Times New Roman" w:hAnsi="Arial" w:cs="Arial"/>
      <w:color w:val="000000"/>
      <w:sz w:val="28"/>
      <w:szCs w:val="28"/>
    </w:rPr>
  </w:style>
  <w:style w:type="paragraph" w:customStyle="1" w:styleId="fmh1ssubheading1">
    <w:name w:val="fm_h1ssubheading1"/>
    <w:basedOn w:val="Normal"/>
    <w:rsid w:val="00200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200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6B4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g1term">
    <w:name w:val="fm_g1term"/>
    <w:basedOn w:val="Normal"/>
    <w:rsid w:val="006B47A0"/>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B4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7A0"/>
    <w:rPr>
      <w:sz w:val="20"/>
      <w:szCs w:val="20"/>
    </w:rPr>
  </w:style>
  <w:style w:type="character" w:styleId="FootnoteReference">
    <w:name w:val="footnote reference"/>
    <w:basedOn w:val="DefaultParagraphFont"/>
    <w:uiPriority w:val="99"/>
    <w:semiHidden/>
    <w:unhideWhenUsed/>
    <w:rsid w:val="006B4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258">
      <w:bodyDiv w:val="1"/>
      <w:marLeft w:val="0"/>
      <w:marRight w:val="0"/>
      <w:marTop w:val="0"/>
      <w:marBottom w:val="0"/>
      <w:divBdr>
        <w:top w:val="none" w:sz="0" w:space="0" w:color="auto"/>
        <w:left w:val="none" w:sz="0" w:space="0" w:color="auto"/>
        <w:bottom w:val="none" w:sz="0" w:space="0" w:color="auto"/>
        <w:right w:val="none" w:sz="0" w:space="0" w:color="auto"/>
      </w:divBdr>
    </w:div>
    <w:div w:id="338042412">
      <w:bodyDiv w:val="1"/>
      <w:marLeft w:val="0"/>
      <w:marRight w:val="0"/>
      <w:marTop w:val="0"/>
      <w:marBottom w:val="0"/>
      <w:divBdr>
        <w:top w:val="none" w:sz="0" w:space="0" w:color="auto"/>
        <w:left w:val="none" w:sz="0" w:space="0" w:color="auto"/>
        <w:bottom w:val="none" w:sz="0" w:space="0" w:color="auto"/>
        <w:right w:val="none" w:sz="0" w:space="0" w:color="auto"/>
      </w:divBdr>
    </w:div>
    <w:div w:id="7168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et.us/professional/programs/energy_rating_softw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net.us/professional/programs/energy_rating_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net.us/programs/Revised_RESNET_Pub_002-15.pdf" TargetMode="External"/><Relationship Id="rId5" Type="http://schemas.openxmlformats.org/officeDocument/2006/relationships/footnotes" Target="footnotes.xml"/><Relationship Id="rId10" Type="http://schemas.openxmlformats.org/officeDocument/2006/relationships/hyperlink" Target="http://www.resnet.us/programs/Revised_RESNET_Pub_002-15.pdf" TargetMode="External"/><Relationship Id="rId4" Type="http://schemas.openxmlformats.org/officeDocument/2006/relationships/webSettings" Target="webSettings.xml"/><Relationship Id="rId9" Type="http://schemas.openxmlformats.org/officeDocument/2006/relationships/hyperlink" Target="http://www.resnet.us/professional/programs/energy_rating_softw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5</cp:revision>
  <dcterms:created xsi:type="dcterms:W3CDTF">2018-11-14T21:26:00Z</dcterms:created>
  <dcterms:modified xsi:type="dcterms:W3CDTF">2018-11-14T22:03:00Z</dcterms:modified>
</cp:coreProperties>
</file>