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CD90B" w14:textId="05553C41" w:rsidR="00C20744" w:rsidRDefault="00C20744" w:rsidP="00230E5B">
      <w:pPr>
        <w:pStyle w:val="Heading2"/>
        <w:jc w:val="center"/>
        <w:rPr>
          <w:rFonts w:ascii="Arial" w:hAnsi="Arial" w:cs="Arial"/>
          <w:i w:val="0"/>
          <w:iCs/>
          <w:sz w:val="32"/>
          <w:szCs w:val="32"/>
        </w:rPr>
      </w:pPr>
    </w:p>
    <w:p w14:paraId="31F54735" w14:textId="77777777" w:rsidR="00C20744" w:rsidRDefault="00C20744" w:rsidP="00230E5B">
      <w:pPr>
        <w:pStyle w:val="Heading2"/>
        <w:jc w:val="center"/>
        <w:rPr>
          <w:rFonts w:ascii="Arial" w:hAnsi="Arial" w:cs="Arial"/>
          <w:i w:val="0"/>
          <w:iCs/>
          <w:sz w:val="32"/>
          <w:szCs w:val="32"/>
        </w:rPr>
      </w:pPr>
    </w:p>
    <w:p w14:paraId="3DB41AF5" w14:textId="67019779" w:rsidR="00230E5B" w:rsidRDefault="00230E5B" w:rsidP="00230E5B">
      <w:pPr>
        <w:pStyle w:val="Heading2"/>
        <w:jc w:val="center"/>
        <w:rPr>
          <w:rFonts w:ascii="Arial" w:hAnsi="Arial" w:cs="Arial"/>
          <w:i w:val="0"/>
          <w:iCs/>
          <w:sz w:val="32"/>
          <w:szCs w:val="32"/>
        </w:rPr>
      </w:pPr>
      <w:r>
        <w:rPr>
          <w:rFonts w:ascii="Arial" w:hAnsi="Arial" w:cs="Arial"/>
          <w:i w:val="0"/>
          <w:iCs/>
          <w:sz w:val="32"/>
          <w:szCs w:val="32"/>
        </w:rPr>
        <w:t>Draft PDS-0</w:t>
      </w:r>
      <w:r w:rsidR="00247A31" w:rsidRPr="00F0131D">
        <w:rPr>
          <w:rFonts w:ascii="Arial" w:hAnsi="Arial" w:cs="Arial"/>
          <w:i w:val="0"/>
          <w:iCs/>
          <w:sz w:val="32"/>
          <w:szCs w:val="32"/>
        </w:rPr>
        <w:t>2</w:t>
      </w:r>
      <w:r>
        <w:rPr>
          <w:rFonts w:ascii="Arial" w:hAnsi="Arial" w:cs="Arial"/>
          <w:i w:val="0"/>
          <w:iCs/>
          <w:sz w:val="32"/>
          <w:szCs w:val="32"/>
        </w:rPr>
        <w:t xml:space="preserve"> MINHERS Addendum 43</w:t>
      </w:r>
    </w:p>
    <w:p w14:paraId="0B0301D5" w14:textId="3258D646" w:rsidR="00230E5B" w:rsidRDefault="00230E5B" w:rsidP="00230E5B">
      <w:pPr>
        <w:pStyle w:val="Heading2"/>
        <w:jc w:val="center"/>
        <w:rPr>
          <w:rFonts w:ascii="Arial" w:hAnsi="Arial" w:cs="Arial"/>
          <w:i w:val="0"/>
          <w:iCs/>
          <w:sz w:val="32"/>
          <w:szCs w:val="32"/>
        </w:rPr>
      </w:pPr>
      <w:r>
        <w:rPr>
          <w:rFonts w:ascii="Arial" w:hAnsi="Arial" w:cs="Arial"/>
          <w:i w:val="0"/>
          <w:iCs/>
          <w:sz w:val="32"/>
          <w:szCs w:val="32"/>
        </w:rPr>
        <w:t>Implementation of MINHERS Standards</w:t>
      </w:r>
    </w:p>
    <w:p w14:paraId="1520FB59" w14:textId="07877FAD" w:rsidR="00230E5B" w:rsidRDefault="00230E5B" w:rsidP="00230E5B">
      <w:pPr>
        <w:pStyle w:val="Heading2"/>
        <w:jc w:val="center"/>
        <w:rPr>
          <w:rFonts w:ascii="Arial" w:hAnsi="Arial" w:cs="Arial"/>
          <w:i w:val="0"/>
          <w:iCs/>
          <w:sz w:val="32"/>
          <w:szCs w:val="32"/>
        </w:rPr>
      </w:pPr>
    </w:p>
    <w:p w14:paraId="7439C6C4" w14:textId="77777777" w:rsidR="00230E5B" w:rsidRPr="00230E5B" w:rsidRDefault="00230E5B" w:rsidP="00230E5B">
      <w:pPr>
        <w:pStyle w:val="Heading2"/>
        <w:jc w:val="center"/>
        <w:rPr>
          <w:rFonts w:ascii="Arial" w:hAnsi="Arial" w:cs="Arial"/>
          <w:i w:val="0"/>
          <w:iCs/>
          <w:sz w:val="32"/>
          <w:szCs w:val="32"/>
        </w:rPr>
      </w:pPr>
    </w:p>
    <w:p w14:paraId="0018B3F8" w14:textId="77777777" w:rsidR="00210511" w:rsidRDefault="00210511" w:rsidP="00210511">
      <w:pPr>
        <w:ind w:left="288"/>
        <w:jc w:val="center"/>
        <w:rPr>
          <w:b/>
          <w:bCs/>
          <w:color w:val="000000"/>
          <w:sz w:val="36"/>
          <w:szCs w:val="36"/>
        </w:rPr>
      </w:pPr>
    </w:p>
    <w:p w14:paraId="357EAB12" w14:textId="12BEDD3C" w:rsidR="00A44B7D" w:rsidRPr="001146CD" w:rsidRDefault="001146CD">
      <w:pPr>
        <w:rPr>
          <w:rFonts w:ascii="Times New Roman" w:hAnsi="Times New Roman" w:cs="Times New Roman"/>
          <w:sz w:val="24"/>
          <w:szCs w:val="24"/>
        </w:rPr>
      </w:pPr>
      <w:r w:rsidRPr="001146CD">
        <w:rPr>
          <w:rFonts w:ascii="Times New Roman" w:hAnsi="Times New Roman" w:cs="Times New Roman"/>
          <w:b/>
          <w:i/>
          <w:sz w:val="24"/>
          <w:szCs w:val="24"/>
        </w:rPr>
        <w:t>Revise section 103.3 as follows:</w:t>
      </w:r>
    </w:p>
    <w:p w14:paraId="619D9243" w14:textId="77777777" w:rsidR="001146CD" w:rsidRDefault="001146CD" w:rsidP="001146CD">
      <w:pPr>
        <w:pStyle w:val="fmh2ssubheading2"/>
      </w:pPr>
      <w:proofErr w:type="gramStart"/>
      <w:r>
        <w:t>103.3  Rating</w:t>
      </w:r>
      <w:proofErr w:type="gramEnd"/>
      <w:r>
        <w:t xml:space="preserve"> Software Changes</w:t>
      </w:r>
    </w:p>
    <w:p w14:paraId="7500F179" w14:textId="77777777" w:rsidR="001146CD" w:rsidRPr="001146CD" w:rsidRDefault="001146CD" w:rsidP="001146CD">
      <w:pPr>
        <w:pStyle w:val="fmh1aheading1"/>
      </w:pPr>
      <w:r w:rsidRPr="001146CD">
        <w:t xml:space="preserve">When a new version of an Approved Software Rating Tool is released, the new version shall be used for Ratings on Dwelling Units or Sleeping Units with a Building Permit Date on and after </w:t>
      </w:r>
      <w:r w:rsidRPr="00147700">
        <w:rPr>
          <w:strike/>
          <w:color w:val="FF0000"/>
        </w:rPr>
        <w:t>the earliest of</w:t>
      </w:r>
      <w:r w:rsidRPr="00147700">
        <w:rPr>
          <w:color w:val="FF0000"/>
        </w:rPr>
        <w:t xml:space="preserve"> </w:t>
      </w:r>
      <w:r w:rsidRPr="001146CD">
        <w:t>the following timelines:</w:t>
      </w:r>
    </w:p>
    <w:p w14:paraId="403CA6B1" w14:textId="77777777" w:rsidR="001146CD" w:rsidRPr="001146CD" w:rsidRDefault="001146CD" w:rsidP="001146CD">
      <w:pPr>
        <w:pStyle w:val="fmh2ssubheading2"/>
        <w:ind w:firstLine="720"/>
      </w:pPr>
      <w:r w:rsidRPr="001146CD">
        <w:t>i. The 6-month anniversary of the software release date,</w:t>
      </w:r>
    </w:p>
    <w:p w14:paraId="71D3B854" w14:textId="207E4DDF" w:rsidR="001146CD" w:rsidRPr="001146CD" w:rsidRDefault="001146CD" w:rsidP="001146CD">
      <w:pPr>
        <w:pStyle w:val="fmh2ssubheading2"/>
        <w:ind w:left="720"/>
      </w:pPr>
      <w:r w:rsidRPr="001146CD">
        <w:t xml:space="preserve">ii. If the software version was released in response to an amendment, the </w:t>
      </w:r>
      <w:r w:rsidRPr="00092115">
        <w:rPr>
          <w:strike/>
          <w:color w:val="FF0000"/>
        </w:rPr>
        <w:t xml:space="preserve">Transition Period </w:t>
      </w:r>
      <w:proofErr w:type="spellStart"/>
      <w:r w:rsidRPr="00092115">
        <w:rPr>
          <w:strike/>
          <w:color w:val="FF0000"/>
        </w:rPr>
        <w:t>End</w:t>
      </w:r>
      <w:r w:rsidR="00B57FF0" w:rsidRPr="00092115">
        <w:rPr>
          <w:color w:val="FF0000"/>
          <w:u w:val="single"/>
        </w:rPr>
        <w:t>Mandatory</w:t>
      </w:r>
      <w:proofErr w:type="spellEnd"/>
      <w:r w:rsidR="00B57FF0" w:rsidRPr="00092115">
        <w:rPr>
          <w:color w:val="FF0000"/>
          <w:u w:val="single"/>
        </w:rPr>
        <w:t xml:space="preserve"> Compliance</w:t>
      </w:r>
      <w:r w:rsidRPr="001146CD">
        <w:t xml:space="preserve"> Date</w:t>
      </w:r>
      <w:r w:rsidR="00FC58A7">
        <w:t xml:space="preserve"> determined pursuant to section</w:t>
      </w:r>
      <w:r w:rsidR="005C54F8" w:rsidRPr="0035714B">
        <w:rPr>
          <w:color w:val="0070C0"/>
          <w:u w:val="single"/>
        </w:rPr>
        <w:t xml:space="preserve"> </w:t>
      </w:r>
      <w:r w:rsidR="005C54F8" w:rsidRPr="00F0131D">
        <w:rPr>
          <w:strike/>
          <w:color w:val="FF0000"/>
        </w:rPr>
        <w:t>502.3.2</w:t>
      </w:r>
      <w:r w:rsidR="00B57FF0">
        <w:rPr>
          <w:color w:val="FF0000"/>
          <w:u w:val="single"/>
        </w:rPr>
        <w:t>502.</w:t>
      </w:r>
      <w:r w:rsidR="00FD407B">
        <w:rPr>
          <w:color w:val="FF0000"/>
          <w:u w:val="single"/>
        </w:rPr>
        <w:t>5</w:t>
      </w:r>
      <w:r w:rsidRPr="001146CD">
        <w:t>,</w:t>
      </w:r>
    </w:p>
    <w:p w14:paraId="62535B29" w14:textId="77777777" w:rsidR="001146CD" w:rsidRPr="001146CD" w:rsidRDefault="001146CD" w:rsidP="001146CD">
      <w:pPr>
        <w:pStyle w:val="fmh2ssubheading2"/>
        <w:ind w:left="720"/>
      </w:pPr>
      <w:r w:rsidRPr="001146CD">
        <w:t>iii. A date specified by the RESNET Board of Directors.</w:t>
      </w:r>
    </w:p>
    <w:p w14:paraId="32DD1C6C" w14:textId="13454C57" w:rsidR="001146CD" w:rsidRPr="001146CD" w:rsidRDefault="001146CD" w:rsidP="001146CD">
      <w:pPr>
        <w:rPr>
          <w:rFonts w:ascii="Times New Roman" w:hAnsi="Times New Roman" w:cs="Times New Roman"/>
          <w:color w:val="FF0000"/>
        </w:rPr>
      </w:pPr>
      <w:r w:rsidRPr="00B15B54">
        <w:rPr>
          <w:rFonts w:ascii="Times New Roman" w:hAnsi="Times New Roman" w:cs="Times New Roman"/>
          <w:strike/>
          <w:color w:val="FF0000"/>
          <w:sz w:val="24"/>
          <w:szCs w:val="24"/>
          <w:u w:val="single"/>
        </w:rPr>
        <w:t xml:space="preserve">When the Building Permit Date is </w:t>
      </w:r>
      <w:proofErr w:type="spellStart"/>
      <w:r w:rsidRPr="00B15B54">
        <w:rPr>
          <w:rFonts w:ascii="Times New Roman" w:hAnsi="Times New Roman" w:cs="Times New Roman"/>
          <w:strike/>
          <w:color w:val="FF0000"/>
          <w:sz w:val="24"/>
          <w:szCs w:val="24"/>
          <w:u w:val="single"/>
        </w:rPr>
        <w:t>unavailable</w:t>
      </w:r>
      <w:r w:rsidR="00FD407B">
        <w:rPr>
          <w:rFonts w:ascii="Times New Roman" w:hAnsi="Times New Roman" w:cs="Times New Roman"/>
          <w:color w:val="FF0000"/>
          <w:sz w:val="24"/>
          <w:szCs w:val="24"/>
          <w:u w:val="single"/>
        </w:rPr>
        <w:t>Alternatively</w:t>
      </w:r>
      <w:proofErr w:type="spellEnd"/>
      <w:r w:rsidRPr="00F0131D">
        <w:rPr>
          <w:rFonts w:ascii="Times New Roman" w:hAnsi="Times New Roman" w:cs="Times New Roman"/>
          <w:sz w:val="24"/>
          <w:szCs w:val="24"/>
        </w:rPr>
        <w:t>, the date of the HERS Rater or RFI's first site visit</w:t>
      </w:r>
      <w:r w:rsidR="00FD407B">
        <w:rPr>
          <w:rFonts w:ascii="Times New Roman" w:hAnsi="Times New Roman" w:cs="Times New Roman"/>
          <w:color w:val="FF0000"/>
          <w:sz w:val="24"/>
          <w:szCs w:val="24"/>
          <w:u w:val="single"/>
        </w:rPr>
        <w:t>, the da</w:t>
      </w:r>
      <w:r w:rsidR="00623904">
        <w:rPr>
          <w:rFonts w:ascii="Times New Roman" w:hAnsi="Times New Roman" w:cs="Times New Roman"/>
          <w:color w:val="FF0000"/>
          <w:sz w:val="24"/>
          <w:szCs w:val="24"/>
          <w:u w:val="single"/>
        </w:rPr>
        <w:t>t</w:t>
      </w:r>
      <w:r w:rsidR="00FD407B">
        <w:rPr>
          <w:rFonts w:ascii="Times New Roman" w:hAnsi="Times New Roman" w:cs="Times New Roman"/>
          <w:color w:val="FF0000"/>
          <w:sz w:val="24"/>
          <w:szCs w:val="24"/>
          <w:u w:val="single"/>
        </w:rPr>
        <w:t>e of the application of the permit, or the date of the contract on the home</w:t>
      </w:r>
      <w:r w:rsidRPr="0035714B">
        <w:rPr>
          <w:rFonts w:ascii="Times New Roman" w:hAnsi="Times New Roman" w:cs="Times New Roman"/>
          <w:color w:val="0070C0"/>
          <w:sz w:val="24"/>
          <w:szCs w:val="24"/>
          <w:u w:val="single"/>
        </w:rPr>
        <w:t xml:space="preserve"> </w:t>
      </w:r>
      <w:r w:rsidRPr="00F0131D">
        <w:rPr>
          <w:rFonts w:ascii="Times New Roman" w:hAnsi="Times New Roman" w:cs="Times New Roman"/>
          <w:sz w:val="24"/>
          <w:szCs w:val="24"/>
        </w:rPr>
        <w:t>is permitted to be used</w:t>
      </w:r>
      <w:r w:rsidR="00FD407B">
        <w:rPr>
          <w:rFonts w:ascii="Times New Roman" w:hAnsi="Times New Roman" w:cs="Times New Roman"/>
          <w:color w:val="FF0000"/>
          <w:sz w:val="24"/>
          <w:szCs w:val="24"/>
          <w:u w:val="single"/>
        </w:rPr>
        <w:t xml:space="preserve"> as the Building Permit Date</w:t>
      </w:r>
      <w:r w:rsidRPr="001146CD">
        <w:rPr>
          <w:rFonts w:ascii="Times New Roman" w:hAnsi="Times New Roman" w:cs="Times New Roman"/>
          <w:color w:val="FF0000"/>
          <w:sz w:val="24"/>
          <w:szCs w:val="24"/>
          <w:u w:val="single"/>
        </w:rPr>
        <w:t>.</w:t>
      </w:r>
    </w:p>
    <w:p w14:paraId="0BF00A11" w14:textId="208C4580" w:rsidR="001146CD" w:rsidRPr="00B15B54" w:rsidRDefault="001146CD">
      <w:pPr>
        <w:rPr>
          <w:rFonts w:ascii="Times New Roman" w:hAnsi="Times New Roman" w:cs="Times New Roman"/>
          <w:color w:val="FF0000"/>
          <w:u w:val="single"/>
        </w:rPr>
      </w:pPr>
    </w:p>
    <w:p w14:paraId="7317D9D6" w14:textId="77777777" w:rsidR="00FD407B" w:rsidRPr="00B15B54" w:rsidRDefault="00FD407B" w:rsidP="00FD407B">
      <w:pPr>
        <w:rPr>
          <w:rFonts w:ascii="Times New Roman" w:hAnsi="Times New Roman" w:cs="Times New Roman"/>
          <w:b/>
          <w:i/>
          <w:color w:val="FF0000"/>
          <w:sz w:val="24"/>
          <w:szCs w:val="24"/>
          <w:u w:val="single"/>
        </w:rPr>
      </w:pPr>
      <w:r w:rsidRPr="00B15B54">
        <w:rPr>
          <w:rFonts w:ascii="Times New Roman" w:hAnsi="Times New Roman" w:cs="Times New Roman"/>
          <w:b/>
          <w:i/>
          <w:color w:val="FF0000"/>
          <w:sz w:val="24"/>
          <w:szCs w:val="24"/>
          <w:u w:val="single"/>
        </w:rPr>
        <w:t>Revise section 303.1 as follows:</w:t>
      </w:r>
    </w:p>
    <w:p w14:paraId="32F56763" w14:textId="193F91EB" w:rsidR="00FD407B" w:rsidRPr="00972E7F" w:rsidRDefault="00FD407B" w:rsidP="00FD407B">
      <w:pPr>
        <w:rPr>
          <w:rFonts w:ascii="Times New Roman" w:hAnsi="Times New Roman" w:cs="Times New Roman"/>
          <w:strike/>
          <w:color w:val="FF0000"/>
          <w:sz w:val="24"/>
          <w:szCs w:val="24"/>
        </w:rPr>
      </w:pPr>
      <w:r w:rsidRPr="000F7216">
        <w:rPr>
          <w:rFonts w:ascii="Times New Roman" w:hAnsi="Times New Roman" w:cs="Times New Roman"/>
          <w:sz w:val="24"/>
          <w:szCs w:val="24"/>
        </w:rPr>
        <w:t>Note:  The RESNET Home Energy Rating</w:t>
      </w:r>
      <w:r w:rsidR="00147700">
        <w:rPr>
          <w:rFonts w:ascii="Times New Roman" w:hAnsi="Times New Roman" w:cs="Times New Roman"/>
          <w:sz w:val="24"/>
          <w:szCs w:val="24"/>
        </w:rPr>
        <w:t xml:space="preserve"> System</w:t>
      </w:r>
      <w:r w:rsidRPr="000F7216">
        <w:rPr>
          <w:rFonts w:ascii="Times New Roman" w:hAnsi="Times New Roman" w:cs="Times New Roman"/>
          <w:sz w:val="24"/>
          <w:szCs w:val="24"/>
        </w:rPr>
        <w:t xml:space="preserve"> adopt</w:t>
      </w:r>
      <w:r w:rsidR="00147700">
        <w:rPr>
          <w:rFonts w:ascii="Times New Roman" w:hAnsi="Times New Roman" w:cs="Times New Roman"/>
          <w:sz w:val="24"/>
          <w:szCs w:val="24"/>
        </w:rPr>
        <w:t>s</w:t>
      </w:r>
      <w:r w:rsidRPr="000F7216">
        <w:rPr>
          <w:rFonts w:ascii="Times New Roman" w:hAnsi="Times New Roman" w:cs="Times New Roman"/>
          <w:sz w:val="24"/>
          <w:szCs w:val="24"/>
        </w:rPr>
        <w:t xml:space="preserve"> Standards ANSI/RESNET/ICC 301 and ANSI/RESNET/ICC 380 including </w:t>
      </w:r>
      <w:proofErr w:type="gramStart"/>
      <w:r w:rsidRPr="000F7216">
        <w:rPr>
          <w:rFonts w:ascii="Times New Roman" w:hAnsi="Times New Roman" w:cs="Times New Roman"/>
          <w:sz w:val="24"/>
          <w:szCs w:val="24"/>
        </w:rPr>
        <w:t>all of</w:t>
      </w:r>
      <w:proofErr w:type="gramEnd"/>
      <w:r w:rsidRPr="000F7216">
        <w:rPr>
          <w:rFonts w:ascii="Times New Roman" w:hAnsi="Times New Roman" w:cs="Times New Roman"/>
          <w:sz w:val="24"/>
          <w:szCs w:val="24"/>
        </w:rPr>
        <w:t xml:space="preserve"> their addenda and normative appendices. See 304 Normative References. Standards 301 and 380 Addenda are effective on the date they are approved by ANSI. The Standards Management Board may establish a </w:t>
      </w:r>
      <w:proofErr w:type="spellStart"/>
      <w:r w:rsidRPr="00C20744">
        <w:rPr>
          <w:rFonts w:ascii="Times New Roman" w:hAnsi="Times New Roman" w:cs="Times New Roman"/>
          <w:strike/>
          <w:color w:val="FF0000"/>
          <w:sz w:val="24"/>
          <w:szCs w:val="24"/>
        </w:rPr>
        <w:t>T</w:t>
      </w:r>
      <w:r w:rsidR="00C20744">
        <w:rPr>
          <w:rFonts w:ascii="Times New Roman" w:hAnsi="Times New Roman" w:cs="Times New Roman"/>
          <w:color w:val="FF0000"/>
          <w:sz w:val="24"/>
          <w:szCs w:val="24"/>
          <w:u w:val="single"/>
        </w:rPr>
        <w:t>t</w:t>
      </w:r>
      <w:r w:rsidRPr="00C20744">
        <w:rPr>
          <w:rFonts w:ascii="Times New Roman" w:hAnsi="Times New Roman" w:cs="Times New Roman"/>
          <w:color w:val="FF0000"/>
          <w:sz w:val="24"/>
          <w:szCs w:val="24"/>
          <w:u w:val="single"/>
        </w:rPr>
        <w:t>ransition</w:t>
      </w:r>
      <w:proofErr w:type="spellEnd"/>
      <w:r w:rsidRPr="000F7216">
        <w:rPr>
          <w:rFonts w:ascii="Times New Roman" w:hAnsi="Times New Roman" w:cs="Times New Roman"/>
          <w:sz w:val="24"/>
          <w:szCs w:val="24"/>
        </w:rPr>
        <w:t xml:space="preserve"> </w:t>
      </w:r>
      <w:proofErr w:type="spellStart"/>
      <w:r w:rsidRPr="007C04CF">
        <w:rPr>
          <w:rFonts w:ascii="Times New Roman" w:hAnsi="Times New Roman" w:cs="Times New Roman"/>
          <w:strike/>
          <w:color w:val="FF0000"/>
          <w:sz w:val="24"/>
          <w:szCs w:val="24"/>
        </w:rPr>
        <w:t>P</w:t>
      </w:r>
      <w:r w:rsidRPr="00C20744">
        <w:rPr>
          <w:rFonts w:ascii="Times New Roman" w:hAnsi="Times New Roman" w:cs="Times New Roman"/>
          <w:color w:val="FF0000"/>
          <w:sz w:val="24"/>
          <w:szCs w:val="24"/>
          <w:u w:val="single"/>
        </w:rPr>
        <w:t>p</w:t>
      </w:r>
      <w:r w:rsidRPr="00C20744">
        <w:rPr>
          <w:rFonts w:ascii="Times New Roman" w:hAnsi="Times New Roman" w:cs="Times New Roman"/>
          <w:sz w:val="24"/>
          <w:szCs w:val="24"/>
        </w:rPr>
        <w:t>eriod</w:t>
      </w:r>
      <w:proofErr w:type="spellEnd"/>
      <w:r w:rsidRPr="000F7216">
        <w:rPr>
          <w:rFonts w:ascii="Times New Roman" w:hAnsi="Times New Roman" w:cs="Times New Roman"/>
          <w:sz w:val="24"/>
          <w:szCs w:val="24"/>
        </w:rPr>
        <w:t xml:space="preserve"> during which </w:t>
      </w:r>
      <w:r w:rsidR="00147700">
        <w:rPr>
          <w:rFonts w:ascii="Times New Roman" w:hAnsi="Times New Roman" w:cs="Times New Roman"/>
          <w:sz w:val="24"/>
          <w:szCs w:val="24"/>
        </w:rPr>
        <w:t xml:space="preserve">these </w:t>
      </w:r>
      <w:r w:rsidRPr="000F7216">
        <w:rPr>
          <w:rFonts w:ascii="Times New Roman" w:hAnsi="Times New Roman" w:cs="Times New Roman"/>
          <w:sz w:val="24"/>
          <w:szCs w:val="24"/>
        </w:rPr>
        <w:t xml:space="preserve">addenda </w:t>
      </w:r>
      <w:r w:rsidRPr="000F7216">
        <w:rPr>
          <w:rFonts w:ascii="Times New Roman" w:hAnsi="Times New Roman" w:cs="Times New Roman"/>
          <w:sz w:val="24"/>
          <w:szCs w:val="24"/>
          <w:u w:val="single"/>
        </w:rPr>
        <w:t>may be used</w:t>
      </w:r>
      <w:r w:rsidRPr="000F7216">
        <w:rPr>
          <w:rFonts w:ascii="Times New Roman" w:hAnsi="Times New Roman" w:cs="Times New Roman"/>
          <w:sz w:val="24"/>
          <w:szCs w:val="24"/>
        </w:rPr>
        <w:t xml:space="preserve">. If a </w:t>
      </w:r>
      <w:proofErr w:type="spellStart"/>
      <w:r w:rsidRPr="00B15B54">
        <w:rPr>
          <w:rFonts w:ascii="Times New Roman" w:hAnsi="Times New Roman" w:cs="Times New Roman"/>
          <w:color w:val="FF0000"/>
          <w:sz w:val="24"/>
          <w:szCs w:val="24"/>
          <w:u w:val="single"/>
        </w:rPr>
        <w:t>t</w:t>
      </w:r>
      <w:r w:rsidRPr="00B15B54">
        <w:rPr>
          <w:rFonts w:ascii="Times New Roman" w:hAnsi="Times New Roman" w:cs="Times New Roman"/>
          <w:strike/>
          <w:color w:val="FF0000"/>
          <w:sz w:val="24"/>
          <w:szCs w:val="24"/>
        </w:rPr>
        <w:t>T</w:t>
      </w:r>
      <w:r w:rsidRPr="000F7216">
        <w:rPr>
          <w:rFonts w:ascii="Times New Roman" w:hAnsi="Times New Roman" w:cs="Times New Roman"/>
          <w:sz w:val="24"/>
          <w:szCs w:val="24"/>
        </w:rPr>
        <w:t>ransition</w:t>
      </w:r>
      <w:proofErr w:type="spellEnd"/>
      <w:r w:rsidRPr="000F7216">
        <w:rPr>
          <w:rFonts w:ascii="Times New Roman" w:hAnsi="Times New Roman" w:cs="Times New Roman"/>
          <w:sz w:val="24"/>
          <w:szCs w:val="24"/>
        </w:rPr>
        <w:t xml:space="preserve"> </w:t>
      </w:r>
      <w:proofErr w:type="spellStart"/>
      <w:r w:rsidRPr="00B15B54">
        <w:rPr>
          <w:rFonts w:ascii="Times New Roman" w:hAnsi="Times New Roman" w:cs="Times New Roman"/>
          <w:color w:val="FF0000"/>
          <w:sz w:val="24"/>
          <w:szCs w:val="24"/>
          <w:u w:val="single"/>
        </w:rPr>
        <w:t>p</w:t>
      </w:r>
      <w:r w:rsidRPr="00B15B54">
        <w:rPr>
          <w:rFonts w:ascii="Times New Roman" w:hAnsi="Times New Roman" w:cs="Times New Roman"/>
          <w:strike/>
          <w:color w:val="FF0000"/>
          <w:sz w:val="24"/>
          <w:szCs w:val="24"/>
        </w:rPr>
        <w:t>P</w:t>
      </w:r>
      <w:r w:rsidRPr="000F7216">
        <w:rPr>
          <w:rFonts w:ascii="Times New Roman" w:hAnsi="Times New Roman" w:cs="Times New Roman"/>
          <w:sz w:val="24"/>
          <w:szCs w:val="24"/>
        </w:rPr>
        <w:t>eriod</w:t>
      </w:r>
      <w:proofErr w:type="spellEnd"/>
      <w:r w:rsidRPr="000F7216">
        <w:rPr>
          <w:rFonts w:ascii="Times New Roman" w:hAnsi="Times New Roman" w:cs="Times New Roman"/>
          <w:sz w:val="24"/>
          <w:szCs w:val="24"/>
        </w:rPr>
        <w:t xml:space="preserve"> is authorized these addenda must be used</w:t>
      </w:r>
      <w:r w:rsidRPr="00E34485">
        <w:rPr>
          <w:rFonts w:ascii="Times New Roman" w:hAnsi="Times New Roman" w:cs="Times New Roman"/>
          <w:strike/>
          <w:sz w:val="24"/>
          <w:szCs w:val="24"/>
        </w:rPr>
        <w:t xml:space="preserve"> </w:t>
      </w:r>
      <w:r w:rsidRPr="00E34485">
        <w:rPr>
          <w:rFonts w:ascii="Times New Roman" w:hAnsi="Times New Roman" w:cs="Times New Roman"/>
          <w:strike/>
          <w:color w:val="FF0000"/>
          <w:sz w:val="24"/>
          <w:szCs w:val="24"/>
        </w:rPr>
        <w:t>after a</w:t>
      </w:r>
      <w:r w:rsidRPr="00E34485">
        <w:rPr>
          <w:rFonts w:ascii="Times New Roman" w:hAnsi="Times New Roman" w:cs="Times New Roman"/>
          <w:color w:val="FF0000"/>
          <w:sz w:val="24"/>
          <w:szCs w:val="24"/>
        </w:rPr>
        <w:t xml:space="preserve"> </w:t>
      </w:r>
      <w:r w:rsidR="00E34485">
        <w:rPr>
          <w:rFonts w:ascii="Times New Roman" w:hAnsi="Times New Roman" w:cs="Times New Roman"/>
          <w:color w:val="FF0000"/>
          <w:sz w:val="24"/>
          <w:szCs w:val="24"/>
          <w:u w:val="single"/>
        </w:rPr>
        <w:t xml:space="preserve">as of </w:t>
      </w:r>
      <w:r w:rsidR="003C4047">
        <w:rPr>
          <w:rFonts w:ascii="Times New Roman" w:hAnsi="Times New Roman" w:cs="Times New Roman"/>
          <w:color w:val="FF0000"/>
          <w:sz w:val="24"/>
          <w:szCs w:val="24"/>
          <w:u w:val="single"/>
        </w:rPr>
        <w:t xml:space="preserve">the </w:t>
      </w:r>
      <w:r w:rsidRPr="000F7216">
        <w:rPr>
          <w:rFonts w:ascii="Times New Roman" w:hAnsi="Times New Roman" w:cs="Times New Roman"/>
          <w:sz w:val="24"/>
          <w:szCs w:val="24"/>
        </w:rPr>
        <w:t>designated</w:t>
      </w:r>
      <w:r w:rsidR="007C04CF" w:rsidRPr="00F0131D">
        <w:rPr>
          <w:rFonts w:ascii="Times New Roman" w:hAnsi="Times New Roman" w:cs="Times New Roman"/>
          <w:sz w:val="24"/>
          <w:szCs w:val="24"/>
        </w:rPr>
        <w:t xml:space="preserve"> </w:t>
      </w:r>
      <w:r w:rsidR="007C04CF" w:rsidRPr="00C20744">
        <w:rPr>
          <w:rFonts w:ascii="Times New Roman" w:hAnsi="Times New Roman" w:cs="Times New Roman"/>
          <w:color w:val="FF0000"/>
          <w:sz w:val="24"/>
          <w:szCs w:val="24"/>
          <w:u w:val="single"/>
        </w:rPr>
        <w:t>Mandatory Compliance Date</w:t>
      </w:r>
      <w:r w:rsidRPr="00C20744">
        <w:rPr>
          <w:rFonts w:ascii="Times New Roman" w:hAnsi="Times New Roman" w:cs="Times New Roman"/>
          <w:strike/>
          <w:color w:val="FF0000"/>
          <w:sz w:val="24"/>
          <w:szCs w:val="24"/>
        </w:rPr>
        <w:t xml:space="preserve"> Transition Period End Date</w:t>
      </w:r>
      <w:r w:rsidRPr="000F7216">
        <w:rPr>
          <w:rFonts w:ascii="Times New Roman" w:hAnsi="Times New Roman" w:cs="Times New Roman"/>
          <w:sz w:val="24"/>
          <w:szCs w:val="24"/>
        </w:rPr>
        <w:t xml:space="preserve">. If no </w:t>
      </w:r>
      <w:proofErr w:type="spellStart"/>
      <w:r w:rsidRPr="00C20744">
        <w:rPr>
          <w:rFonts w:ascii="Times New Roman" w:hAnsi="Times New Roman" w:cs="Times New Roman"/>
          <w:color w:val="FF0000"/>
          <w:sz w:val="24"/>
          <w:szCs w:val="24"/>
          <w:u w:val="single"/>
        </w:rPr>
        <w:t>t</w:t>
      </w:r>
      <w:r w:rsidRPr="00B15B54">
        <w:rPr>
          <w:rFonts w:ascii="Times New Roman" w:hAnsi="Times New Roman" w:cs="Times New Roman"/>
          <w:strike/>
          <w:color w:val="FF0000"/>
          <w:sz w:val="24"/>
          <w:szCs w:val="24"/>
        </w:rPr>
        <w:t>T</w:t>
      </w:r>
      <w:r w:rsidRPr="000F7216">
        <w:rPr>
          <w:rFonts w:ascii="Times New Roman" w:hAnsi="Times New Roman" w:cs="Times New Roman"/>
          <w:sz w:val="24"/>
          <w:szCs w:val="24"/>
        </w:rPr>
        <w:t>ransition</w:t>
      </w:r>
      <w:proofErr w:type="spellEnd"/>
      <w:r w:rsidRPr="000F7216">
        <w:rPr>
          <w:rFonts w:ascii="Times New Roman" w:hAnsi="Times New Roman" w:cs="Times New Roman"/>
          <w:sz w:val="24"/>
          <w:szCs w:val="24"/>
        </w:rPr>
        <w:t xml:space="preserve"> </w:t>
      </w:r>
      <w:proofErr w:type="spellStart"/>
      <w:r w:rsidRPr="00972E7F">
        <w:rPr>
          <w:rFonts w:ascii="Times New Roman" w:hAnsi="Times New Roman" w:cs="Times New Roman"/>
          <w:color w:val="FF0000"/>
          <w:sz w:val="24"/>
          <w:szCs w:val="24"/>
          <w:u w:val="single"/>
        </w:rPr>
        <w:t>p</w:t>
      </w:r>
      <w:r w:rsidRPr="00B15B54">
        <w:rPr>
          <w:rFonts w:ascii="Times New Roman" w:hAnsi="Times New Roman" w:cs="Times New Roman"/>
          <w:strike/>
          <w:color w:val="FF0000"/>
          <w:sz w:val="24"/>
          <w:szCs w:val="24"/>
        </w:rPr>
        <w:t>P</w:t>
      </w:r>
      <w:r w:rsidRPr="000F7216">
        <w:rPr>
          <w:rFonts w:ascii="Times New Roman" w:hAnsi="Times New Roman" w:cs="Times New Roman"/>
          <w:sz w:val="24"/>
          <w:szCs w:val="24"/>
        </w:rPr>
        <w:t>eriod</w:t>
      </w:r>
      <w:proofErr w:type="spellEnd"/>
      <w:r w:rsidRPr="000F7216">
        <w:rPr>
          <w:rFonts w:ascii="Times New Roman" w:hAnsi="Times New Roman" w:cs="Times New Roman"/>
          <w:sz w:val="24"/>
          <w:szCs w:val="24"/>
        </w:rPr>
        <w:t xml:space="preserve"> is authorized</w:t>
      </w:r>
      <w:r w:rsidRPr="00E34485">
        <w:rPr>
          <w:rFonts w:ascii="Times New Roman" w:hAnsi="Times New Roman" w:cs="Times New Roman"/>
          <w:strike/>
          <w:color w:val="FF0000"/>
          <w:sz w:val="24"/>
          <w:szCs w:val="24"/>
        </w:rPr>
        <w:t xml:space="preserve"> they</w:t>
      </w:r>
      <w:r w:rsidR="00E34485" w:rsidRPr="00E34485">
        <w:rPr>
          <w:rFonts w:ascii="Times New Roman" w:hAnsi="Times New Roman" w:cs="Times New Roman"/>
          <w:color w:val="FF0000"/>
          <w:sz w:val="24"/>
          <w:szCs w:val="24"/>
          <w:u w:val="single"/>
        </w:rPr>
        <w:t xml:space="preserve"> </w:t>
      </w:r>
      <w:r w:rsidR="00E34485">
        <w:rPr>
          <w:rFonts w:ascii="Times New Roman" w:hAnsi="Times New Roman" w:cs="Times New Roman"/>
          <w:color w:val="FF0000"/>
          <w:sz w:val="24"/>
          <w:szCs w:val="24"/>
          <w:u w:val="single"/>
        </w:rPr>
        <w:t>these addenda</w:t>
      </w:r>
      <w:r w:rsidRPr="000F7216">
        <w:rPr>
          <w:rFonts w:ascii="Times New Roman" w:hAnsi="Times New Roman" w:cs="Times New Roman"/>
          <w:sz w:val="24"/>
          <w:szCs w:val="24"/>
        </w:rPr>
        <w:t xml:space="preserve"> must be used beginning on </w:t>
      </w:r>
      <w:r w:rsidRPr="00F0131D">
        <w:rPr>
          <w:rFonts w:ascii="Times New Roman" w:hAnsi="Times New Roman" w:cs="Times New Roman"/>
          <w:sz w:val="24"/>
          <w:szCs w:val="24"/>
        </w:rPr>
        <w:t>the</w:t>
      </w:r>
      <w:r w:rsidR="007C04CF" w:rsidRPr="00F0131D">
        <w:rPr>
          <w:rFonts w:ascii="Times New Roman" w:hAnsi="Times New Roman" w:cs="Times New Roman"/>
          <w:sz w:val="24"/>
          <w:szCs w:val="24"/>
        </w:rPr>
        <w:t xml:space="preserve"> </w:t>
      </w:r>
      <w:r w:rsidR="007C04CF" w:rsidRPr="00972E7F">
        <w:rPr>
          <w:rFonts w:ascii="Times New Roman" w:hAnsi="Times New Roman" w:cs="Times New Roman"/>
          <w:color w:val="FF0000"/>
          <w:sz w:val="24"/>
          <w:szCs w:val="24"/>
          <w:u w:val="single"/>
        </w:rPr>
        <w:t>date they are effective</w:t>
      </w:r>
      <w:r w:rsidR="00877BEF" w:rsidRPr="00972E7F">
        <w:rPr>
          <w:rFonts w:ascii="Times New Roman" w:hAnsi="Times New Roman" w:cs="Times New Roman"/>
          <w:color w:val="FF0000"/>
          <w:sz w:val="24"/>
          <w:szCs w:val="24"/>
          <w:u w:val="single"/>
        </w:rPr>
        <w:t xml:space="preserve"> noted above</w:t>
      </w:r>
      <w:r w:rsidRPr="00972E7F">
        <w:rPr>
          <w:rFonts w:ascii="Times New Roman" w:hAnsi="Times New Roman" w:cs="Times New Roman"/>
          <w:color w:val="FF0000"/>
          <w:sz w:val="24"/>
          <w:szCs w:val="24"/>
          <w:u w:val="single"/>
        </w:rPr>
        <w:t>.</w:t>
      </w:r>
      <w:r w:rsidR="00877BEF" w:rsidRPr="00972E7F">
        <w:rPr>
          <w:rFonts w:ascii="Times New Roman" w:hAnsi="Times New Roman" w:cs="Times New Roman"/>
          <w:color w:val="FF0000"/>
          <w:sz w:val="24"/>
          <w:szCs w:val="24"/>
          <w:u w:val="single"/>
          <w:vertAlign w:val="superscript"/>
        </w:rPr>
        <w:t>1</w:t>
      </w:r>
      <w:r w:rsidR="00972E7F">
        <w:rPr>
          <w:rFonts w:ascii="Times New Roman" w:hAnsi="Times New Roman" w:cs="Times New Roman"/>
          <w:color w:val="FF0000"/>
          <w:sz w:val="24"/>
          <w:szCs w:val="24"/>
          <w:u w:val="single"/>
        </w:rPr>
        <w:t xml:space="preserve"> </w:t>
      </w:r>
      <w:r w:rsidR="00972E7F">
        <w:rPr>
          <w:rFonts w:ascii="Times New Roman" w:hAnsi="Times New Roman" w:cs="Times New Roman"/>
          <w:strike/>
          <w:color w:val="FF0000"/>
          <w:sz w:val="24"/>
          <w:szCs w:val="24"/>
        </w:rPr>
        <w:t>Effective Date.</w:t>
      </w:r>
    </w:p>
    <w:p w14:paraId="4052F3A7" w14:textId="246DE203" w:rsidR="00FD407B" w:rsidRPr="00972E7F" w:rsidRDefault="00877BEF" w:rsidP="00877BEF">
      <w:pPr>
        <w:pStyle w:val="ListParagraph"/>
        <w:numPr>
          <w:ilvl w:val="0"/>
          <w:numId w:val="2"/>
        </w:numPr>
        <w:rPr>
          <w:rFonts w:ascii="Times New Roman" w:hAnsi="Times New Roman" w:cs="Times New Roman"/>
          <w:color w:val="FF0000"/>
          <w:u w:val="single"/>
        </w:rPr>
      </w:pPr>
      <w:r w:rsidRPr="00972E7F">
        <w:rPr>
          <w:rFonts w:ascii="Times New Roman" w:hAnsi="Times New Roman" w:cs="Times New Roman"/>
          <w:color w:val="FF0000"/>
          <w:u w:val="single"/>
        </w:rPr>
        <w:t>Normative Note: See section 502.3.2 for Transition Period and Mandatory Compliance Date criteria.</w:t>
      </w:r>
    </w:p>
    <w:p w14:paraId="26845C24" w14:textId="3ECF9CC2" w:rsidR="00877BEF" w:rsidRDefault="00877BEF" w:rsidP="00877BEF">
      <w:pPr>
        <w:pStyle w:val="ListParagraph"/>
        <w:rPr>
          <w:rFonts w:ascii="Times New Roman" w:hAnsi="Times New Roman" w:cs="Times New Roman"/>
          <w:color w:val="0070C0"/>
          <w:u w:val="single"/>
        </w:rPr>
      </w:pPr>
    </w:p>
    <w:p w14:paraId="3DBD837C" w14:textId="77777777" w:rsidR="00877BEF" w:rsidRPr="00877BEF" w:rsidRDefault="00877BEF" w:rsidP="00877BEF">
      <w:pPr>
        <w:pStyle w:val="ListParagraph"/>
        <w:rPr>
          <w:rFonts w:ascii="Times New Roman" w:hAnsi="Times New Roman" w:cs="Times New Roman"/>
          <w:color w:val="0070C0"/>
          <w:u w:val="single"/>
        </w:rPr>
      </w:pPr>
    </w:p>
    <w:p w14:paraId="19211A96" w14:textId="77777777" w:rsidR="00C20744" w:rsidRDefault="00C20744" w:rsidP="00B42185">
      <w:pPr>
        <w:rPr>
          <w:rFonts w:ascii="Times New Roman" w:hAnsi="Times New Roman" w:cs="Times New Roman"/>
          <w:b/>
          <w:i/>
          <w:sz w:val="24"/>
          <w:szCs w:val="24"/>
        </w:rPr>
      </w:pPr>
    </w:p>
    <w:p w14:paraId="417D7744" w14:textId="77777777" w:rsidR="00C20744" w:rsidRDefault="00C20744" w:rsidP="00B42185">
      <w:pPr>
        <w:rPr>
          <w:rFonts w:ascii="Times New Roman" w:hAnsi="Times New Roman" w:cs="Times New Roman"/>
          <w:b/>
          <w:i/>
          <w:sz w:val="24"/>
          <w:szCs w:val="24"/>
        </w:rPr>
      </w:pPr>
    </w:p>
    <w:p w14:paraId="7FD2698C" w14:textId="2605A451" w:rsidR="00B42185" w:rsidRPr="00AB563B" w:rsidRDefault="00AB563B" w:rsidP="00B42185">
      <w:pPr>
        <w:rPr>
          <w:rFonts w:ascii="Times New Roman" w:hAnsi="Times New Roman" w:cs="Times New Roman"/>
          <w:b/>
          <w:i/>
          <w:sz w:val="24"/>
          <w:szCs w:val="24"/>
        </w:rPr>
      </w:pPr>
      <w:r>
        <w:rPr>
          <w:rFonts w:ascii="Times New Roman" w:hAnsi="Times New Roman" w:cs="Times New Roman"/>
          <w:b/>
          <w:i/>
          <w:sz w:val="24"/>
          <w:szCs w:val="24"/>
        </w:rPr>
        <w:t>Revise section 502 as follows:</w:t>
      </w:r>
    </w:p>
    <w:p w14:paraId="0B95FE5A" w14:textId="77777777" w:rsidR="00210511" w:rsidRDefault="00210511" w:rsidP="00210511">
      <w:pPr>
        <w:pStyle w:val="fmh1aheading1"/>
      </w:pPr>
      <w:proofErr w:type="gramStart"/>
      <w:r>
        <w:t>502  Revisions</w:t>
      </w:r>
      <w:proofErr w:type="gramEnd"/>
      <w:r>
        <w:t xml:space="preserve"> and Amendments</w:t>
      </w:r>
    </w:p>
    <w:p w14:paraId="144B78DF" w14:textId="77777777" w:rsidR="00210511" w:rsidRDefault="00210511" w:rsidP="00210511">
      <w:pPr>
        <w:pStyle w:val="fmh1ssubheading1"/>
      </w:pPr>
      <w:r>
        <w:t>RESNET Standards shall be continuously maintained and updated for circumstances including, but not limited to the following:</w:t>
      </w:r>
    </w:p>
    <w:p w14:paraId="2E68C300" w14:textId="77777777" w:rsidR="00210511" w:rsidRDefault="00210511" w:rsidP="00210511">
      <w:pPr>
        <w:pStyle w:val="fmh2ssubheading2"/>
      </w:pPr>
      <w:r>
        <w:t>i. Periodic reviews of rating program needs by RESNET</w:t>
      </w:r>
    </w:p>
    <w:p w14:paraId="040DB57D" w14:textId="77777777" w:rsidR="00210511" w:rsidRDefault="00210511" w:rsidP="00210511">
      <w:pPr>
        <w:pStyle w:val="fmh2ssubheading2"/>
      </w:pPr>
      <w:r>
        <w:t>ii. Changes in law</w:t>
      </w:r>
    </w:p>
    <w:p w14:paraId="1CF831C3" w14:textId="77777777" w:rsidR="00210511" w:rsidRDefault="00210511" w:rsidP="00210511">
      <w:pPr>
        <w:pStyle w:val="fmh2ssubheading2"/>
      </w:pPr>
      <w:r>
        <w:t>iii. Technical innovations</w:t>
      </w:r>
    </w:p>
    <w:p w14:paraId="7899C5E7" w14:textId="77777777" w:rsidR="00210511" w:rsidRDefault="00210511" w:rsidP="00210511">
      <w:pPr>
        <w:pStyle w:val="fmh2ssubheading2"/>
      </w:pPr>
      <w:r>
        <w:t xml:space="preserve">iv. Proposals for change from interested parties </w:t>
      </w:r>
    </w:p>
    <w:p w14:paraId="3E4A145F" w14:textId="77777777" w:rsidR="00210511" w:rsidRDefault="00210511" w:rsidP="00210511">
      <w:pPr>
        <w:pStyle w:val="fmh2heading2"/>
      </w:pPr>
      <w:proofErr w:type="gramStart"/>
      <w:r>
        <w:t>502.1  Continuous</w:t>
      </w:r>
      <w:proofErr w:type="gramEnd"/>
      <w:r>
        <w:t xml:space="preserve"> Maintenance Proposals to Revise Standards</w:t>
      </w:r>
    </w:p>
    <w:p w14:paraId="3AFC5841" w14:textId="77777777" w:rsidR="00210511" w:rsidRDefault="00210511" w:rsidP="00210511">
      <w:pPr>
        <w:pStyle w:val="fmh3heading3"/>
      </w:pPr>
      <w:proofErr w:type="gramStart"/>
      <w:r>
        <w:t>502.1.1  RESNET</w:t>
      </w:r>
      <w:proofErr w:type="gramEnd"/>
      <w:r>
        <w:t xml:space="preserve"> will accept proposals to change the Standards on an ongoing basis. All proposals that meet the criteria set forth in this section shall be accepted for consideration and evaluation. </w:t>
      </w:r>
    </w:p>
    <w:p w14:paraId="7DD283FC" w14:textId="77777777" w:rsidR="00210511" w:rsidRDefault="00210511" w:rsidP="00210511">
      <w:pPr>
        <w:pStyle w:val="fmh3heading3"/>
      </w:pPr>
      <w:proofErr w:type="gramStart"/>
      <w:r>
        <w:t>502.1.2  Proposals</w:t>
      </w:r>
      <w:proofErr w:type="gramEnd"/>
      <w:r>
        <w:t xml:space="preserve"> to change these Standards shall be submitted in writing using the online amendment form on the RESNET website.</w:t>
      </w:r>
    </w:p>
    <w:p w14:paraId="101E5A9A" w14:textId="77777777" w:rsidR="00210511" w:rsidRDefault="00210511" w:rsidP="00210511">
      <w:pPr>
        <w:pStyle w:val="fmh3heading3"/>
      </w:pPr>
      <w:proofErr w:type="gramStart"/>
      <w:r>
        <w:t>502.1.3  Proposals</w:t>
      </w:r>
      <w:proofErr w:type="gramEnd"/>
      <w:r>
        <w:t xml:space="preserve"> to change these standards shall include the following:</w:t>
      </w:r>
    </w:p>
    <w:p w14:paraId="778689C1" w14:textId="77777777" w:rsidR="00210511" w:rsidRDefault="00210511" w:rsidP="00210511">
      <w:pPr>
        <w:pStyle w:val="fmh4heading4"/>
      </w:pPr>
      <w:proofErr w:type="gramStart"/>
      <w:r>
        <w:t>502.1.3.1  Title</w:t>
      </w:r>
      <w:proofErr w:type="gramEnd"/>
      <w:r>
        <w:t xml:space="preserve"> of Proposed Amendment:</w:t>
      </w:r>
    </w:p>
    <w:p w14:paraId="7F5F99B6" w14:textId="77777777" w:rsidR="00210511" w:rsidRDefault="00210511" w:rsidP="00210511">
      <w:pPr>
        <w:pStyle w:val="fmh4heading4"/>
      </w:pPr>
      <w:proofErr w:type="gramStart"/>
      <w:r>
        <w:t>502.1.3.2  Proponent</w:t>
      </w:r>
      <w:proofErr w:type="gramEnd"/>
      <w:r>
        <w:t>(s) full name(s),</w:t>
      </w:r>
    </w:p>
    <w:p w14:paraId="1198CAD7" w14:textId="77777777" w:rsidR="00210511" w:rsidRDefault="00210511" w:rsidP="00210511">
      <w:pPr>
        <w:pStyle w:val="fmh4heading4"/>
      </w:pPr>
      <w:proofErr w:type="gramStart"/>
      <w:r>
        <w:t>502.1.3.3  Organizational</w:t>
      </w:r>
      <w:proofErr w:type="gramEnd"/>
      <w:r>
        <w:t xml:space="preserve"> affiliation(s) or representation(s),</w:t>
      </w:r>
    </w:p>
    <w:p w14:paraId="2DAA46FD" w14:textId="77777777" w:rsidR="00210511" w:rsidRDefault="00210511" w:rsidP="00210511">
      <w:pPr>
        <w:pStyle w:val="fmh4heading4"/>
      </w:pPr>
      <w:proofErr w:type="gramStart"/>
      <w:r>
        <w:t>502.1.3.4  E-mail</w:t>
      </w:r>
      <w:proofErr w:type="gramEnd"/>
      <w:r>
        <w:t xml:space="preserve"> address(es),</w:t>
      </w:r>
    </w:p>
    <w:p w14:paraId="78722A2E" w14:textId="77777777" w:rsidR="00210511" w:rsidRDefault="00210511" w:rsidP="00210511">
      <w:pPr>
        <w:pStyle w:val="fmh4heading4"/>
      </w:pPr>
      <w:proofErr w:type="gramStart"/>
      <w:r>
        <w:t>502.1.3.5  Daytime</w:t>
      </w:r>
      <w:proofErr w:type="gramEnd"/>
      <w:r>
        <w:t xml:space="preserve"> phone number(s),</w:t>
      </w:r>
    </w:p>
    <w:p w14:paraId="4EC9117C" w14:textId="77777777" w:rsidR="00210511" w:rsidRDefault="00210511" w:rsidP="00210511">
      <w:pPr>
        <w:pStyle w:val="fmh4heading4"/>
      </w:pPr>
      <w:r>
        <w:t>502.1.3.6  Specific proposed revisions to the standards, presented in a format that clearly identifies the manner in which the standards are to be changed.</w:t>
      </w:r>
      <w:bookmarkStart w:id="0" w:name="FNB_0"/>
      <w:bookmarkEnd w:id="0"/>
      <w:r>
        <w:fldChar w:fldCharType="begin"/>
      </w:r>
      <w:r>
        <w:instrText xml:space="preserve"> HYPERLINK "https://standards.resnet.us/minhers_adv/Ch_5/Revisions_and_Amendments.htm" \l "FNH_0" </w:instrText>
      </w:r>
      <w:r>
        <w:fldChar w:fldCharType="separate"/>
      </w:r>
      <w:r>
        <w:rPr>
          <w:rStyle w:val="Hyperlink"/>
          <w:vertAlign w:val="superscript"/>
        </w:rPr>
        <w:t>1</w:t>
      </w:r>
      <w:r>
        <w:fldChar w:fldCharType="end"/>
      </w:r>
      <w:r>
        <w:t> Failure to include a specific proposed change(s) is grounds for the proposal to be rejected and returned to the proponent.</w:t>
      </w:r>
    </w:p>
    <w:p w14:paraId="12B095BF" w14:textId="77777777" w:rsidR="00210511" w:rsidRDefault="00210511" w:rsidP="00210511">
      <w:pPr>
        <w:pStyle w:val="fmh4heading4"/>
      </w:pPr>
      <w:proofErr w:type="gramStart"/>
      <w:r>
        <w:t>502.1.3.7  Substantive</w:t>
      </w:r>
      <w:proofErr w:type="gramEnd"/>
      <w:r>
        <w:t xml:space="preserve"> reason(s) or justification for each proposed change. The lack of substantive justification for a proposed change may result in the return of the proposals to change to the proponent(s).</w:t>
      </w:r>
    </w:p>
    <w:p w14:paraId="1B6D6FBE" w14:textId="77777777" w:rsidR="00210511" w:rsidRDefault="00210511" w:rsidP="00210511">
      <w:pPr>
        <w:pStyle w:val="fmh4heading4"/>
      </w:pPr>
      <w:proofErr w:type="gramStart"/>
      <w:r>
        <w:lastRenderedPageBreak/>
        <w:t>502.1.3.8  Supporting</w:t>
      </w:r>
      <w:proofErr w:type="gramEnd"/>
      <w:r>
        <w:t xml:space="preserve"> documentation that may be needed for the reasoned evaluation of the proposal.</w:t>
      </w:r>
    </w:p>
    <w:p w14:paraId="50649E12" w14:textId="77777777" w:rsidR="00210511" w:rsidRDefault="00210511" w:rsidP="00210511">
      <w:pPr>
        <w:pStyle w:val="fmh3heading3"/>
      </w:pPr>
      <w:proofErr w:type="gramStart"/>
      <w:r>
        <w:t>502.1.4  Proposals</w:t>
      </w:r>
      <w:proofErr w:type="gramEnd"/>
      <w:r>
        <w:t xml:space="preserve"> to change these standards shall be considered and evaluated at least annually.</w:t>
      </w:r>
    </w:p>
    <w:p w14:paraId="3F10EE68" w14:textId="77777777" w:rsidR="00210511" w:rsidRDefault="00210511" w:rsidP="00210511">
      <w:pPr>
        <w:pStyle w:val="fmh2heading2"/>
      </w:pPr>
      <w:proofErr w:type="gramStart"/>
      <w:r>
        <w:t>502.2  Standards</w:t>
      </w:r>
      <w:proofErr w:type="gramEnd"/>
      <w:r>
        <w:t xml:space="preserve"> Revision Process.</w:t>
      </w:r>
    </w:p>
    <w:p w14:paraId="0796EBC5" w14:textId="77777777" w:rsidR="00210511" w:rsidRDefault="00210511" w:rsidP="00210511">
      <w:pPr>
        <w:pStyle w:val="fmh3heading3"/>
      </w:pPr>
      <w:proofErr w:type="gramStart"/>
      <w:r>
        <w:t>502.2.1  Revision</w:t>
      </w:r>
      <w:proofErr w:type="gramEnd"/>
      <w:r>
        <w:t xml:space="preserve"> of these standards shall be conducted in accordance with the RESNET Standards Development Policy and Procedures Manual for Non-“ANSI/RESNET” Standards.</w:t>
      </w:r>
    </w:p>
    <w:p w14:paraId="607195A2" w14:textId="1457C6B7" w:rsidR="00B42185" w:rsidRPr="00A2451E" w:rsidRDefault="00B42185" w:rsidP="00B42185">
      <w:pPr>
        <w:pStyle w:val="fmh4heading4"/>
      </w:pPr>
      <w:r w:rsidRPr="00A2451E">
        <w:t>502</w:t>
      </w:r>
      <w:r w:rsidRPr="00A34F73">
        <w:t>.3</w:t>
      </w:r>
      <w:r w:rsidRPr="00A2451E">
        <w:t xml:space="preserve">   Publication of Standards.</w:t>
      </w:r>
    </w:p>
    <w:p w14:paraId="0086595F" w14:textId="77777777" w:rsidR="00B42185" w:rsidRPr="00B42185" w:rsidRDefault="00B42185" w:rsidP="00B42185">
      <w:pPr>
        <w:pStyle w:val="fmh4heading4"/>
        <w:ind w:left="720"/>
      </w:pPr>
      <w:proofErr w:type="gramStart"/>
      <w:r w:rsidRPr="00A2451E">
        <w:t>502</w:t>
      </w:r>
      <w:r w:rsidRPr="00A2451E">
        <w:rPr>
          <w:u w:val="single"/>
        </w:rPr>
        <w:t>.3</w:t>
      </w:r>
      <w:r w:rsidRPr="00A2451E">
        <w:t>.1  These</w:t>
      </w:r>
      <w:proofErr w:type="gramEnd"/>
      <w:r w:rsidRPr="00A2451E">
        <w:t xml:space="preserve"> standards shall be published in the Mortgage Industry National Home </w:t>
      </w:r>
      <w:r w:rsidRPr="00B42185">
        <w:t xml:space="preserve">Energy Rating System (MINHERS) Standard, which is posted on the RESNET website. The MINHERS Standard is the official standard for the RESNET Home Energy Rating System (HERS) and shall be updated continuously as amendments are approved.  </w:t>
      </w:r>
    </w:p>
    <w:p w14:paraId="55802B7E" w14:textId="49ADB3CE" w:rsidR="00B42185" w:rsidRPr="00B42185" w:rsidRDefault="00B42185" w:rsidP="00B42185">
      <w:pPr>
        <w:pStyle w:val="fmh4heading4"/>
        <w:ind w:left="720"/>
        <w:rPr>
          <w:u w:val="single"/>
        </w:rPr>
      </w:pPr>
      <w:proofErr w:type="gramStart"/>
      <w:r w:rsidRPr="00B42185">
        <w:t xml:space="preserve">502.3.2  </w:t>
      </w:r>
      <w:r w:rsidRPr="00F0131D">
        <w:t>Each</w:t>
      </w:r>
      <w:proofErr w:type="gramEnd"/>
      <w:r w:rsidRPr="00F0131D">
        <w:t xml:space="preserve"> amendment shall be posted online,</w:t>
      </w:r>
      <w:r w:rsidRPr="00F0131D">
        <w:rPr>
          <w:u w:val="single"/>
        </w:rPr>
        <w:t xml:space="preserve"> </w:t>
      </w:r>
      <w:r w:rsidRPr="00E34485">
        <w:rPr>
          <w:strike/>
          <w:color w:val="FF0000"/>
          <w:u w:val="single"/>
        </w:rPr>
        <w:t>and the public shall be notified,</w:t>
      </w:r>
      <w:r w:rsidRPr="00E34485">
        <w:rPr>
          <w:color w:val="FF0000"/>
          <w:u w:val="single"/>
        </w:rPr>
        <w:t xml:space="preserve"> </w:t>
      </w:r>
      <w:r w:rsidRPr="00F0131D">
        <w:t>following approval for publication by the Standards Management Board with the following dates</w:t>
      </w:r>
      <w:r w:rsidRPr="00F0131D">
        <w:rPr>
          <w:strike/>
          <w:u w:val="single"/>
        </w:rPr>
        <w:t xml:space="preserve"> </w:t>
      </w:r>
      <w:r w:rsidRPr="00E34485">
        <w:rPr>
          <w:strike/>
          <w:color w:val="FF0000"/>
          <w:u w:val="single"/>
        </w:rPr>
        <w:t>defined</w:t>
      </w:r>
      <w:r w:rsidR="00E34485">
        <w:rPr>
          <w:color w:val="FF0000"/>
          <w:u w:val="single"/>
        </w:rPr>
        <w:t xml:space="preserve"> established</w:t>
      </w:r>
      <w:r w:rsidRPr="0035714B">
        <w:rPr>
          <w:color w:val="0070C0"/>
          <w:u w:val="single"/>
        </w:rPr>
        <w:t>:</w:t>
      </w:r>
    </w:p>
    <w:p w14:paraId="186AE09E" w14:textId="77777777" w:rsidR="00972E7F" w:rsidRPr="00972E7F" w:rsidRDefault="00B42185" w:rsidP="00972E7F">
      <w:pPr>
        <w:pStyle w:val="ListParagraph"/>
        <w:numPr>
          <w:ilvl w:val="0"/>
          <w:numId w:val="1"/>
        </w:numPr>
        <w:rPr>
          <w:rFonts w:ascii="Times New Roman" w:eastAsia="Times New Roman" w:hAnsi="Times New Roman" w:cs="Times New Roman"/>
          <w:color w:val="00B050"/>
          <w:sz w:val="24"/>
          <w:szCs w:val="24"/>
          <w:u w:val="single"/>
        </w:rPr>
      </w:pPr>
      <w:r w:rsidRPr="00F0131D">
        <w:rPr>
          <w:rFonts w:ascii="Times New Roman" w:eastAsia="Times New Roman" w:hAnsi="Times New Roman" w:cs="Times New Roman"/>
          <w:color w:val="auto"/>
          <w:sz w:val="24"/>
          <w:szCs w:val="24"/>
        </w:rPr>
        <w:t xml:space="preserve">Publication Date - The date on which an amendment is officially </w:t>
      </w:r>
      <w:r w:rsidR="003F6182" w:rsidRPr="00F0131D">
        <w:rPr>
          <w:rFonts w:ascii="Times New Roman" w:eastAsia="Times New Roman" w:hAnsi="Times New Roman" w:cs="Times New Roman"/>
          <w:color w:val="auto"/>
          <w:sz w:val="24"/>
          <w:szCs w:val="24"/>
        </w:rPr>
        <w:t>approved for publication</w:t>
      </w:r>
      <w:r w:rsidRPr="00F0131D">
        <w:rPr>
          <w:rFonts w:ascii="Times New Roman" w:eastAsia="Times New Roman" w:hAnsi="Times New Roman" w:cs="Times New Roman"/>
          <w:color w:val="auto"/>
          <w:sz w:val="24"/>
          <w:szCs w:val="24"/>
        </w:rPr>
        <w:t xml:space="preserve"> with a title and/or reference number. This date indicates that an amendment is final, but it shall not be used until the </w:t>
      </w:r>
      <w:r w:rsidRPr="00B15B54">
        <w:rPr>
          <w:rFonts w:ascii="Times New Roman" w:eastAsia="Times New Roman" w:hAnsi="Times New Roman" w:cs="Times New Roman"/>
          <w:strike/>
          <w:color w:val="FF0000"/>
          <w:sz w:val="24"/>
          <w:szCs w:val="24"/>
          <w:u w:val="single"/>
        </w:rPr>
        <w:t xml:space="preserve">Effective </w:t>
      </w:r>
      <w:r w:rsidR="00975261" w:rsidRPr="00B15B54">
        <w:rPr>
          <w:rFonts w:ascii="Times New Roman" w:eastAsia="Times New Roman" w:hAnsi="Times New Roman" w:cs="Times New Roman"/>
          <w:color w:val="FF0000"/>
          <w:sz w:val="24"/>
          <w:szCs w:val="24"/>
          <w:u w:val="single"/>
        </w:rPr>
        <w:t xml:space="preserve">Voluntary Compliance </w:t>
      </w:r>
      <w:r w:rsidRPr="00F0131D">
        <w:rPr>
          <w:rFonts w:ascii="Times New Roman" w:eastAsia="Times New Roman" w:hAnsi="Times New Roman" w:cs="Times New Roman"/>
          <w:color w:val="auto"/>
          <w:sz w:val="24"/>
          <w:szCs w:val="24"/>
        </w:rPr>
        <w:t>Date.</w:t>
      </w:r>
    </w:p>
    <w:p w14:paraId="7500947B" w14:textId="3A6A3B1F" w:rsidR="00FD407B" w:rsidRPr="00972E7F" w:rsidRDefault="00FD407B" w:rsidP="00972E7F">
      <w:pPr>
        <w:pStyle w:val="ListParagraph"/>
        <w:numPr>
          <w:ilvl w:val="0"/>
          <w:numId w:val="1"/>
        </w:numPr>
        <w:rPr>
          <w:rFonts w:ascii="Times New Roman" w:eastAsia="Times New Roman" w:hAnsi="Times New Roman" w:cs="Times New Roman"/>
          <w:color w:val="00B050"/>
          <w:sz w:val="24"/>
          <w:szCs w:val="24"/>
          <w:u w:val="single"/>
        </w:rPr>
      </w:pPr>
      <w:r w:rsidRPr="00972E7F">
        <w:rPr>
          <w:rFonts w:ascii="Times New Roman" w:eastAsia="Times New Roman" w:hAnsi="Times New Roman" w:cs="Times New Roman"/>
          <w:strike/>
          <w:color w:val="FF0000"/>
          <w:sz w:val="24"/>
          <w:szCs w:val="24"/>
          <w:u w:val="single"/>
        </w:rPr>
        <w:t xml:space="preserve">Effective </w:t>
      </w:r>
      <w:r w:rsidRPr="00972E7F">
        <w:rPr>
          <w:rFonts w:ascii="Times New Roman" w:eastAsia="Times New Roman" w:hAnsi="Times New Roman" w:cs="Times New Roman"/>
          <w:color w:val="FF0000"/>
          <w:sz w:val="24"/>
          <w:szCs w:val="24"/>
          <w:u w:val="single"/>
        </w:rPr>
        <w:t xml:space="preserve">Voluntary Compliance </w:t>
      </w:r>
      <w:r w:rsidRPr="00972E7F">
        <w:rPr>
          <w:rFonts w:ascii="Times New Roman" w:eastAsia="Times New Roman" w:hAnsi="Times New Roman" w:cs="Times New Roman"/>
          <w:sz w:val="24"/>
          <w:szCs w:val="24"/>
        </w:rPr>
        <w:t>Date</w:t>
      </w:r>
      <w:r w:rsidR="00C550BB" w:rsidRPr="00972E7F">
        <w:rPr>
          <w:rFonts w:ascii="Times New Roman" w:eastAsia="Times New Roman" w:hAnsi="Times New Roman" w:cs="Times New Roman"/>
          <w:color w:val="FF0000"/>
          <w:sz w:val="24"/>
          <w:szCs w:val="24"/>
          <w:u w:val="single"/>
        </w:rPr>
        <w:t xml:space="preserve"> </w:t>
      </w:r>
      <w:r w:rsidR="00C550BB" w:rsidRPr="00972E7F">
        <w:rPr>
          <w:rFonts w:ascii="Times New Roman" w:eastAsia="Times New Roman" w:hAnsi="Times New Roman" w:cs="Times New Roman"/>
          <w:color w:val="FF0000"/>
          <w:sz w:val="24"/>
          <w:szCs w:val="24"/>
          <w:u w:val="single"/>
          <w:vertAlign w:val="superscript"/>
        </w:rPr>
        <w:t>2</w:t>
      </w:r>
      <w:r w:rsidRPr="00972E7F">
        <w:rPr>
          <w:rFonts w:ascii="Times New Roman" w:eastAsia="Times New Roman" w:hAnsi="Times New Roman" w:cs="Times New Roman"/>
          <w:color w:val="00B050"/>
          <w:u w:val="single"/>
        </w:rPr>
        <w:t xml:space="preserve"> </w:t>
      </w:r>
      <w:r w:rsidRPr="00972E7F">
        <w:rPr>
          <w:rFonts w:ascii="Times New Roman" w:eastAsia="Times New Roman" w:hAnsi="Times New Roman" w:cs="Times New Roman"/>
          <w:sz w:val="24"/>
          <w:szCs w:val="24"/>
        </w:rPr>
        <w:t xml:space="preserve">– The date on which an amendment approved for publication shall be first allowed, but not required, to be used on any Dwelling Unit or Sleeping </w:t>
      </w:r>
      <w:proofErr w:type="gramStart"/>
      <w:r w:rsidRPr="00972E7F">
        <w:rPr>
          <w:rFonts w:ascii="Times New Roman" w:eastAsia="Times New Roman" w:hAnsi="Times New Roman" w:cs="Times New Roman"/>
          <w:sz w:val="24"/>
          <w:szCs w:val="24"/>
        </w:rPr>
        <w:t>Unit.</w:t>
      </w:r>
      <w:r w:rsidRPr="00972E7F">
        <w:rPr>
          <w:rFonts w:ascii="Times New Roman" w:eastAsia="Times New Roman" w:hAnsi="Times New Roman" w:cs="Times New Roman"/>
          <w:strike/>
          <w:color w:val="0070C0"/>
          <w:sz w:val="24"/>
          <w:szCs w:val="24"/>
          <w:u w:val="single"/>
        </w:rPr>
        <w:t>.</w:t>
      </w:r>
      <w:proofErr w:type="gramEnd"/>
    </w:p>
    <w:p w14:paraId="4EA9BF04" w14:textId="56E1C698" w:rsidR="00157A43" w:rsidRPr="000E1AFC" w:rsidRDefault="00157A43" w:rsidP="00B42185">
      <w:pPr>
        <w:pStyle w:val="ListParagraph"/>
        <w:numPr>
          <w:ilvl w:val="0"/>
          <w:numId w:val="1"/>
        </w:numPr>
        <w:rPr>
          <w:rFonts w:ascii="Times New Roman" w:eastAsia="Times New Roman" w:hAnsi="Times New Roman" w:cs="Times New Roman"/>
          <w:color w:val="FF0000"/>
          <w:sz w:val="24"/>
          <w:szCs w:val="24"/>
          <w:u w:val="single"/>
        </w:rPr>
      </w:pPr>
      <w:r w:rsidRPr="000E1AFC">
        <w:rPr>
          <w:rFonts w:ascii="Times New Roman" w:eastAsia="Times New Roman" w:hAnsi="Times New Roman" w:cs="Times New Roman"/>
          <w:color w:val="FF0000"/>
          <w:sz w:val="24"/>
          <w:szCs w:val="24"/>
          <w:u w:val="single"/>
        </w:rPr>
        <w:t xml:space="preserve">Mandatory Compliance Date </w:t>
      </w:r>
      <w:r w:rsidR="00C550BB" w:rsidRPr="000E1AFC">
        <w:rPr>
          <w:rFonts w:ascii="Times New Roman" w:eastAsia="Times New Roman" w:hAnsi="Times New Roman" w:cs="Times New Roman"/>
          <w:color w:val="FF0000"/>
          <w:sz w:val="24"/>
          <w:szCs w:val="24"/>
          <w:u w:val="single"/>
          <w:vertAlign w:val="superscript"/>
        </w:rPr>
        <w:t xml:space="preserve">2 </w:t>
      </w:r>
      <w:r w:rsidRPr="000E1AFC">
        <w:rPr>
          <w:rFonts w:ascii="Times New Roman" w:eastAsia="Times New Roman" w:hAnsi="Times New Roman" w:cs="Times New Roman"/>
          <w:color w:val="FF0000"/>
          <w:sz w:val="24"/>
          <w:szCs w:val="24"/>
          <w:u w:val="single"/>
        </w:rPr>
        <w:t>- The date on which compliance with an amendment approved for publication shall be required</w:t>
      </w:r>
      <w:r w:rsidR="006262D7" w:rsidRPr="000E1AFC">
        <w:rPr>
          <w:rFonts w:ascii="Times New Roman" w:eastAsia="Times New Roman" w:hAnsi="Times New Roman" w:cs="Times New Roman"/>
          <w:color w:val="FF0000"/>
          <w:sz w:val="24"/>
          <w:szCs w:val="24"/>
          <w:u w:val="single"/>
        </w:rPr>
        <w:t xml:space="preserve"> for any Dwelling Unit or Sleeping Unit with a Building Permit Date on or after that date</w:t>
      </w:r>
      <w:r w:rsidRPr="000E1AFC">
        <w:rPr>
          <w:rFonts w:ascii="Times New Roman" w:eastAsia="Times New Roman" w:hAnsi="Times New Roman" w:cs="Times New Roman"/>
          <w:color w:val="FF0000"/>
          <w:sz w:val="24"/>
          <w:szCs w:val="24"/>
          <w:u w:val="single"/>
        </w:rPr>
        <w:t xml:space="preserve">. </w:t>
      </w:r>
      <w:r w:rsidR="00B10A00" w:rsidRPr="000E1AFC">
        <w:rPr>
          <w:rFonts w:ascii="Times New Roman" w:hAnsi="Times New Roman" w:cs="Times New Roman"/>
          <w:color w:val="FF0000"/>
          <w:sz w:val="24"/>
          <w:szCs w:val="24"/>
          <w:u w:val="single"/>
        </w:rPr>
        <w:t>Alternatively, the date of the HERS Rater or RFI's first site visit, the date of the application of the permit, or the date of the contract on the home is permitted to be used as the Building Permit Date.</w:t>
      </w:r>
    </w:p>
    <w:p w14:paraId="6C5C4F87" w14:textId="76C2D1EC" w:rsidR="00B42185" w:rsidRPr="00AB563B" w:rsidRDefault="00B42185" w:rsidP="00B42185">
      <w:pPr>
        <w:pStyle w:val="ListParagraph"/>
        <w:numPr>
          <w:ilvl w:val="0"/>
          <w:numId w:val="1"/>
        </w:numPr>
        <w:rPr>
          <w:rFonts w:ascii="Times New Roman" w:eastAsia="Times New Roman" w:hAnsi="Times New Roman" w:cs="Times New Roman"/>
          <w:color w:val="00B050"/>
          <w:sz w:val="24"/>
          <w:szCs w:val="24"/>
          <w:u w:val="single"/>
        </w:rPr>
      </w:pPr>
      <w:r w:rsidRPr="00FC58A7">
        <w:rPr>
          <w:rFonts w:ascii="Times New Roman" w:eastAsia="Times New Roman" w:hAnsi="Times New Roman" w:cs="Times New Roman"/>
          <w:color w:val="auto"/>
          <w:sz w:val="24"/>
          <w:szCs w:val="24"/>
        </w:rPr>
        <w:t xml:space="preserve">Transition Period – The </w:t>
      </w:r>
      <w:proofErr w:type="gramStart"/>
      <w:r w:rsidRPr="00FC58A7">
        <w:rPr>
          <w:rFonts w:ascii="Times New Roman" w:eastAsia="Times New Roman" w:hAnsi="Times New Roman" w:cs="Times New Roman"/>
          <w:color w:val="auto"/>
          <w:sz w:val="24"/>
          <w:szCs w:val="24"/>
        </w:rPr>
        <w:t>period of time</w:t>
      </w:r>
      <w:proofErr w:type="gramEnd"/>
      <w:r w:rsidRPr="00FC58A7">
        <w:rPr>
          <w:rFonts w:ascii="Times New Roman" w:eastAsia="Times New Roman" w:hAnsi="Times New Roman" w:cs="Times New Roman"/>
          <w:color w:val="auto"/>
          <w:sz w:val="24"/>
          <w:szCs w:val="24"/>
        </w:rPr>
        <w:t xml:space="preserve"> beginning on the</w:t>
      </w:r>
      <w:r w:rsidRPr="00FC58A7">
        <w:rPr>
          <w:rFonts w:ascii="Times New Roman" w:eastAsia="Times New Roman" w:hAnsi="Times New Roman" w:cs="Times New Roman"/>
          <w:color w:val="auto"/>
          <w:sz w:val="24"/>
          <w:szCs w:val="24"/>
          <w:u w:val="single"/>
        </w:rPr>
        <w:t xml:space="preserve"> </w:t>
      </w:r>
      <w:r w:rsidR="00DD2418" w:rsidRPr="000E1AFC">
        <w:rPr>
          <w:rFonts w:ascii="Times New Roman" w:eastAsia="Times New Roman" w:hAnsi="Times New Roman" w:cs="Times New Roman"/>
          <w:color w:val="FF0000"/>
          <w:sz w:val="24"/>
          <w:szCs w:val="24"/>
          <w:u w:val="single"/>
        </w:rPr>
        <w:t xml:space="preserve">Voluntary </w:t>
      </w:r>
      <w:proofErr w:type="spellStart"/>
      <w:r w:rsidR="00DD2418" w:rsidRPr="000E1AFC">
        <w:rPr>
          <w:rFonts w:ascii="Times New Roman" w:eastAsia="Times New Roman" w:hAnsi="Times New Roman" w:cs="Times New Roman"/>
          <w:color w:val="FF0000"/>
          <w:sz w:val="24"/>
          <w:szCs w:val="24"/>
          <w:u w:val="single"/>
        </w:rPr>
        <w:t>Compliance</w:t>
      </w:r>
      <w:r w:rsidRPr="000E1AFC">
        <w:rPr>
          <w:rFonts w:ascii="Times New Roman" w:eastAsia="Times New Roman" w:hAnsi="Times New Roman" w:cs="Times New Roman"/>
          <w:strike/>
          <w:color w:val="FF0000"/>
          <w:sz w:val="24"/>
          <w:szCs w:val="24"/>
          <w:u w:val="single"/>
        </w:rPr>
        <w:t>Effective</w:t>
      </w:r>
      <w:proofErr w:type="spellEnd"/>
      <w:r w:rsidRPr="00FC58A7">
        <w:rPr>
          <w:rFonts w:ascii="Times New Roman" w:eastAsia="Times New Roman" w:hAnsi="Times New Roman" w:cs="Times New Roman"/>
          <w:color w:val="auto"/>
          <w:sz w:val="24"/>
          <w:szCs w:val="24"/>
        </w:rPr>
        <w:t xml:space="preserve"> Date</w:t>
      </w:r>
      <w:r w:rsidR="00E3563B" w:rsidRPr="000E1AFC">
        <w:rPr>
          <w:rFonts w:ascii="Times New Roman" w:eastAsia="Times New Roman" w:hAnsi="Times New Roman" w:cs="Times New Roman"/>
          <w:color w:val="FF0000"/>
          <w:sz w:val="24"/>
          <w:szCs w:val="24"/>
          <w:u w:val="single"/>
        </w:rPr>
        <w:t xml:space="preserve"> and ending on the Mandatory Compliance Date</w:t>
      </w:r>
      <w:r w:rsidRPr="00FC58A7">
        <w:rPr>
          <w:rFonts w:ascii="Times New Roman" w:eastAsia="Times New Roman" w:hAnsi="Times New Roman" w:cs="Times New Roman"/>
          <w:color w:val="auto"/>
          <w:sz w:val="24"/>
          <w:szCs w:val="24"/>
        </w:rPr>
        <w:t>, during which an amendment shall be allowed, but not required, to be used for any Dwelling Unit or Sleeping Unit.</w:t>
      </w:r>
    </w:p>
    <w:p w14:paraId="2C63E568" w14:textId="74536D97" w:rsidR="00B42185" w:rsidRPr="000E1AFC" w:rsidRDefault="00B42185" w:rsidP="00492B0F">
      <w:pPr>
        <w:pStyle w:val="ListParagraph"/>
        <w:numPr>
          <w:ilvl w:val="0"/>
          <w:numId w:val="1"/>
        </w:numPr>
        <w:rPr>
          <w:rFonts w:ascii="Times New Roman" w:eastAsia="Times New Roman" w:hAnsi="Times New Roman" w:cs="Times New Roman"/>
          <w:strike/>
          <w:color w:val="FF0000"/>
          <w:sz w:val="24"/>
          <w:szCs w:val="24"/>
          <w:u w:val="single"/>
        </w:rPr>
      </w:pPr>
      <w:r w:rsidRPr="000E1AFC">
        <w:rPr>
          <w:rFonts w:ascii="Times New Roman" w:eastAsia="Times New Roman" w:hAnsi="Times New Roman" w:cs="Times New Roman"/>
          <w:strike/>
          <w:color w:val="FF0000"/>
          <w:sz w:val="24"/>
          <w:szCs w:val="24"/>
          <w:u w:val="single"/>
        </w:rPr>
        <w:t>Transition Period End Date - The date that concludes the Transition Period. An amendment shall be required to be used for a Dwelling Unit or Sleeping Unit whose Building Permit Date is after this date. When the Building Permit Date is unavailable, the date of the HERS Rater or RFI's first site visit is permitted to be used.</w:t>
      </w:r>
    </w:p>
    <w:p w14:paraId="1433B35C" w14:textId="57A43FF5" w:rsidR="00B42185" w:rsidRPr="00157A43" w:rsidRDefault="00B42185" w:rsidP="00D17058">
      <w:pPr>
        <w:pStyle w:val="ListParagraph"/>
        <w:ind w:left="1080"/>
        <w:rPr>
          <w:rFonts w:ascii="Times New Roman" w:hAnsi="Times New Roman" w:cs="Times New Roman"/>
          <w:sz w:val="24"/>
          <w:szCs w:val="24"/>
        </w:rPr>
      </w:pPr>
    </w:p>
    <w:p w14:paraId="5A43839B" w14:textId="6EF68579" w:rsidR="00CA4709" w:rsidRPr="004D3C46" w:rsidRDefault="00CA4709" w:rsidP="00CA4709">
      <w:pPr>
        <w:pStyle w:val="fmh2heading2"/>
        <w:rPr>
          <w:color w:val="FF0000"/>
          <w:u w:val="single"/>
        </w:rPr>
      </w:pPr>
      <w:r w:rsidRPr="004D3C46">
        <w:rPr>
          <w:color w:val="FF0000"/>
          <w:u w:val="single"/>
        </w:rPr>
        <w:t xml:space="preserve">502.4 Defining the Voluntary Compliance Date. The Voluntary Compliance Date for each amendment shall be </w:t>
      </w:r>
      <w:r w:rsidR="00E34485">
        <w:rPr>
          <w:color w:val="FF0000"/>
          <w:u w:val="single"/>
        </w:rPr>
        <w:t>established</w:t>
      </w:r>
      <w:r w:rsidRPr="004D3C46">
        <w:rPr>
          <w:color w:val="FF0000"/>
          <w:u w:val="single"/>
        </w:rPr>
        <w:t xml:space="preserve"> by the Standards Management Board in accordance </w:t>
      </w:r>
      <w:r w:rsidR="0062615A">
        <w:rPr>
          <w:color w:val="FF0000"/>
          <w:u w:val="single"/>
        </w:rPr>
        <w:t xml:space="preserve">with </w:t>
      </w:r>
      <w:r w:rsidR="00E34485">
        <w:rPr>
          <w:color w:val="FF0000"/>
          <w:u w:val="single"/>
        </w:rPr>
        <w:t>Sections 502.4.1 and 502.4.2</w:t>
      </w:r>
      <w:r w:rsidRPr="004D3C46">
        <w:rPr>
          <w:color w:val="FF0000"/>
          <w:u w:val="single"/>
        </w:rPr>
        <w:t>.</w:t>
      </w:r>
    </w:p>
    <w:p w14:paraId="6B1CB496" w14:textId="33A3326B" w:rsidR="00CA4709" w:rsidRPr="004D3C46" w:rsidRDefault="00CA4709" w:rsidP="00CA4709">
      <w:pPr>
        <w:pStyle w:val="fmh2heading2"/>
        <w:rPr>
          <w:color w:val="FF0000"/>
          <w:u w:val="single"/>
        </w:rPr>
      </w:pPr>
      <w:r w:rsidRPr="004D3C46">
        <w:rPr>
          <w:color w:val="FF0000"/>
          <w:u w:val="single"/>
        </w:rPr>
        <w:lastRenderedPageBreak/>
        <w:t>502.4.1 The Voluntary Compliance Date shall be the Publication Date unless the Standards Management Board determines in consultation with RESNET staff that additional preparation time is needed to implement the amendment.</w:t>
      </w:r>
    </w:p>
    <w:p w14:paraId="4748D22E" w14:textId="151219DF" w:rsidR="00CA4709" w:rsidRPr="004D3C46" w:rsidRDefault="00CA4709" w:rsidP="00CA4709">
      <w:pPr>
        <w:pStyle w:val="fmh2heading2"/>
        <w:rPr>
          <w:color w:val="FF0000"/>
          <w:u w:val="single"/>
          <w:vertAlign w:val="superscript"/>
        </w:rPr>
      </w:pPr>
      <w:r w:rsidRPr="004D3C46">
        <w:rPr>
          <w:color w:val="FF0000"/>
          <w:u w:val="single"/>
        </w:rPr>
        <w:t>502.4.2 The Voluntary Compliance Date of an amendment that requires changes to Approved Rating Software Tools shall be not less than 60 days after the Publication Date.</w:t>
      </w:r>
      <w:r w:rsidR="006262D7" w:rsidRPr="004D3C46">
        <w:rPr>
          <w:color w:val="FF0000"/>
          <w:u w:val="single"/>
          <w:vertAlign w:val="superscript"/>
        </w:rPr>
        <w:t>3</w:t>
      </w:r>
    </w:p>
    <w:p w14:paraId="66310B63" w14:textId="1A38A363" w:rsidR="00210511" w:rsidRDefault="00210511" w:rsidP="00210511">
      <w:pPr>
        <w:pStyle w:val="fmh2heading2"/>
      </w:pPr>
      <w:proofErr w:type="gramStart"/>
      <w:r>
        <w:t>502.</w:t>
      </w:r>
      <w:r w:rsidR="00CA4709" w:rsidRPr="004D3C46">
        <w:rPr>
          <w:color w:val="FF0000"/>
          <w:u w:val="single"/>
        </w:rPr>
        <w:t>5</w:t>
      </w:r>
      <w:r w:rsidRPr="004D3C46">
        <w:rPr>
          <w:strike/>
          <w:color w:val="FF0000"/>
        </w:rPr>
        <w:t>4</w:t>
      </w:r>
      <w:r>
        <w:t>  Defining</w:t>
      </w:r>
      <w:proofErr w:type="gramEnd"/>
      <w:r>
        <w:t xml:space="preserve"> the </w:t>
      </w:r>
      <w:r w:rsidR="00157A43" w:rsidRPr="004D3C46">
        <w:rPr>
          <w:color w:val="FF0000"/>
          <w:u w:val="single"/>
        </w:rPr>
        <w:t>Mandatory</w:t>
      </w:r>
      <w:r w:rsidR="00DD2418" w:rsidRPr="004D3C46">
        <w:rPr>
          <w:color w:val="FF0000"/>
          <w:u w:val="single"/>
        </w:rPr>
        <w:t xml:space="preserve"> Compliance </w:t>
      </w:r>
      <w:proofErr w:type="spellStart"/>
      <w:r w:rsidR="00157A43" w:rsidRPr="004D3C46">
        <w:rPr>
          <w:color w:val="FF0000"/>
          <w:u w:val="single"/>
        </w:rPr>
        <w:t>Date</w:t>
      </w:r>
      <w:r w:rsidRPr="004D3C46">
        <w:rPr>
          <w:strike/>
          <w:color w:val="FF0000"/>
        </w:rPr>
        <w:t>Effective</w:t>
      </w:r>
      <w:proofErr w:type="spellEnd"/>
      <w:r w:rsidRPr="004D3C46">
        <w:rPr>
          <w:strike/>
          <w:color w:val="FF0000"/>
        </w:rPr>
        <w:t xml:space="preserve"> Dates </w:t>
      </w:r>
      <w:r>
        <w:t xml:space="preserve">for an Amendment. The </w:t>
      </w:r>
      <w:r w:rsidR="00157A43" w:rsidRPr="004D3C46">
        <w:rPr>
          <w:color w:val="FF0000"/>
          <w:u w:val="single"/>
        </w:rPr>
        <w:t>Mandatory</w:t>
      </w:r>
      <w:r w:rsidR="00DD2418" w:rsidRPr="004D3C46">
        <w:rPr>
          <w:color w:val="FF0000"/>
          <w:u w:val="single"/>
        </w:rPr>
        <w:t xml:space="preserve"> Compliance </w:t>
      </w:r>
      <w:proofErr w:type="spellStart"/>
      <w:r w:rsidR="00157A43" w:rsidRPr="004D3C46">
        <w:rPr>
          <w:color w:val="FF0000"/>
          <w:u w:val="single"/>
        </w:rPr>
        <w:t>Date</w:t>
      </w:r>
      <w:r w:rsidRPr="004D3C46">
        <w:rPr>
          <w:strike/>
          <w:color w:val="FF0000"/>
        </w:rPr>
        <w:t>Effective</w:t>
      </w:r>
      <w:proofErr w:type="spellEnd"/>
      <w:r w:rsidRPr="004D3C46">
        <w:rPr>
          <w:strike/>
          <w:color w:val="FF0000"/>
        </w:rPr>
        <w:t xml:space="preserve"> Date </w:t>
      </w:r>
      <w:r>
        <w:t>for each amendment shall be</w:t>
      </w:r>
      <w:r w:rsidRPr="00E34485">
        <w:rPr>
          <w:strike/>
          <w:color w:val="FF0000"/>
        </w:rPr>
        <w:t xml:space="preserve"> defined</w:t>
      </w:r>
      <w:r>
        <w:t xml:space="preserve"> </w:t>
      </w:r>
      <w:r w:rsidR="00E34485">
        <w:rPr>
          <w:color w:val="FF0000"/>
          <w:u w:val="single"/>
        </w:rPr>
        <w:t xml:space="preserve">established </w:t>
      </w:r>
      <w:r>
        <w:t>by the Standard Management Board in accordance with</w:t>
      </w:r>
      <w:r w:rsidRPr="00E34485">
        <w:rPr>
          <w:strike/>
          <w:color w:val="FF0000"/>
        </w:rPr>
        <w:t xml:space="preserve"> the following schedule</w:t>
      </w:r>
      <w:r w:rsidR="00E34485">
        <w:rPr>
          <w:color w:val="FF0000"/>
        </w:rPr>
        <w:t xml:space="preserve"> </w:t>
      </w:r>
      <w:r w:rsidR="00E34485">
        <w:rPr>
          <w:color w:val="FF0000"/>
          <w:u w:val="single"/>
        </w:rPr>
        <w:t>Sections 502.5.1 through 502.5.3</w:t>
      </w:r>
      <w:r>
        <w:t>.</w:t>
      </w:r>
    </w:p>
    <w:p w14:paraId="028EB387" w14:textId="575B7267" w:rsidR="00210511" w:rsidRDefault="00210511" w:rsidP="00210511">
      <w:pPr>
        <w:pStyle w:val="fmh3heading3"/>
      </w:pPr>
      <w:proofErr w:type="gramStart"/>
      <w:r>
        <w:t>502.</w:t>
      </w:r>
      <w:r w:rsidR="00CA4709" w:rsidRPr="004D3C46">
        <w:rPr>
          <w:color w:val="FF0000"/>
          <w:u w:val="single"/>
        </w:rPr>
        <w:t>5</w:t>
      </w:r>
      <w:r w:rsidRPr="004D3C46">
        <w:rPr>
          <w:strike/>
          <w:color w:val="FF0000"/>
        </w:rPr>
        <w:t>4</w:t>
      </w:r>
      <w:r>
        <w:t>.1  The</w:t>
      </w:r>
      <w:proofErr w:type="gramEnd"/>
      <w:r>
        <w:t xml:space="preserve"> default </w:t>
      </w:r>
      <w:r w:rsidRPr="004D3C46">
        <w:rPr>
          <w:strike/>
          <w:color w:val="FF0000"/>
        </w:rPr>
        <w:t xml:space="preserve">Effective </w:t>
      </w:r>
      <w:r w:rsidR="00157A43" w:rsidRPr="004D3C46">
        <w:rPr>
          <w:color w:val="FF0000"/>
          <w:u w:val="single"/>
        </w:rPr>
        <w:t xml:space="preserve">Mandatory Compliance </w:t>
      </w:r>
      <w:r>
        <w:t>Date for an amendment shall be the earlier of the January 1 or the July 1 following its Publication Date</w:t>
      </w:r>
      <w:r w:rsidR="00975261" w:rsidRPr="004D3C46">
        <w:rPr>
          <w:color w:val="FF0000"/>
          <w:u w:val="single"/>
        </w:rPr>
        <w:t>.</w:t>
      </w:r>
      <w:r>
        <w:t xml:space="preserve"> </w:t>
      </w:r>
      <w:r w:rsidRPr="004D3C46">
        <w:rPr>
          <w:strike/>
          <w:color w:val="FF0000"/>
        </w:rPr>
        <w:t xml:space="preserve">or, </w:t>
      </w:r>
      <w:proofErr w:type="spellStart"/>
      <w:r w:rsidRPr="004D3C46">
        <w:rPr>
          <w:strike/>
          <w:color w:val="FF0000"/>
        </w:rPr>
        <w:t>if</w:t>
      </w:r>
      <w:r w:rsidR="00975261" w:rsidRPr="004D3C46">
        <w:rPr>
          <w:color w:val="FF0000"/>
          <w:u w:val="single"/>
        </w:rPr>
        <w:t>If</w:t>
      </w:r>
      <w:proofErr w:type="spellEnd"/>
      <w:r>
        <w:t xml:space="preserve"> that date is less than 30 days</w:t>
      </w:r>
      <w:r w:rsidR="00F857FF" w:rsidRPr="004D3C46">
        <w:rPr>
          <w:color w:val="FF0000"/>
          <w:u w:val="single"/>
        </w:rPr>
        <w:t>,</w:t>
      </w:r>
      <w:r>
        <w:t xml:space="preserve"> </w:t>
      </w:r>
      <w:r w:rsidR="00975261" w:rsidRPr="004D3C46">
        <w:rPr>
          <w:color w:val="FF0000"/>
          <w:u w:val="single"/>
        </w:rPr>
        <w:t xml:space="preserve">or </w:t>
      </w:r>
      <w:r w:rsidR="00F415F4" w:rsidRPr="004D3C46">
        <w:rPr>
          <w:color w:val="FF0000"/>
          <w:u w:val="single"/>
        </w:rPr>
        <w:t xml:space="preserve">less than </w:t>
      </w:r>
      <w:r w:rsidR="00975261" w:rsidRPr="004D3C46">
        <w:rPr>
          <w:color w:val="FF0000"/>
          <w:u w:val="single"/>
        </w:rPr>
        <w:t xml:space="preserve">60 days for amendments that require changes to </w:t>
      </w:r>
      <w:r w:rsidR="00F857FF" w:rsidRPr="004D3C46">
        <w:rPr>
          <w:color w:val="FF0000"/>
          <w:u w:val="single"/>
        </w:rPr>
        <w:t>Approved Software Rating Tools,</w:t>
      </w:r>
      <w:r w:rsidR="00975261" w:rsidRPr="004D3C46">
        <w:rPr>
          <w:color w:val="FF0000"/>
          <w:u w:val="single"/>
        </w:rPr>
        <w:t xml:space="preserve"> </w:t>
      </w:r>
      <w:r>
        <w:t xml:space="preserve">after its Publication Date, then the </w:t>
      </w:r>
      <w:r w:rsidR="00F857FF" w:rsidRPr="004D3C46">
        <w:rPr>
          <w:color w:val="FF0000"/>
          <w:u w:val="single"/>
        </w:rPr>
        <w:t xml:space="preserve">default </w:t>
      </w:r>
      <w:r w:rsidR="00975261" w:rsidRPr="004D3C46">
        <w:rPr>
          <w:color w:val="FF0000"/>
          <w:u w:val="single"/>
        </w:rPr>
        <w:t xml:space="preserve">Mandatory Compliance Date shall be the earlier </w:t>
      </w:r>
      <w:r>
        <w:t>January 1 or the July 1 that follows.</w:t>
      </w:r>
    </w:p>
    <w:p w14:paraId="3789FE5C" w14:textId="5015720B" w:rsidR="00210511" w:rsidRDefault="00210511" w:rsidP="00210511">
      <w:pPr>
        <w:pStyle w:val="fmh3heading3"/>
      </w:pPr>
      <w:proofErr w:type="gramStart"/>
      <w:r>
        <w:t>502.</w:t>
      </w:r>
      <w:r w:rsidR="00CA4709" w:rsidRPr="004D3C46">
        <w:rPr>
          <w:color w:val="FF0000"/>
          <w:u w:val="single"/>
        </w:rPr>
        <w:t>5</w:t>
      </w:r>
      <w:r w:rsidRPr="004D3C46">
        <w:rPr>
          <w:strike/>
          <w:color w:val="FF0000"/>
        </w:rPr>
        <w:t>4</w:t>
      </w:r>
      <w:r>
        <w:t>.2  A</w:t>
      </w:r>
      <w:proofErr w:type="gramEnd"/>
      <w:r>
        <w:t xml:space="preserve"> non-default </w:t>
      </w:r>
      <w:r w:rsidRPr="004D3C46">
        <w:rPr>
          <w:strike/>
          <w:color w:val="FF0000"/>
        </w:rPr>
        <w:t xml:space="preserve">Effective </w:t>
      </w:r>
      <w:r w:rsidR="00ED776E" w:rsidRPr="004D3C46">
        <w:rPr>
          <w:color w:val="FF0000"/>
          <w:u w:val="single"/>
        </w:rPr>
        <w:t xml:space="preserve">Mandatory Compliance </w:t>
      </w:r>
      <w:r>
        <w:t>Date is permitted to be defined under the following circumstances:</w:t>
      </w:r>
    </w:p>
    <w:p w14:paraId="43EFF1BB" w14:textId="5B53FC84" w:rsidR="00210511" w:rsidRDefault="00210511" w:rsidP="00210511">
      <w:pPr>
        <w:pStyle w:val="fmh4heading4"/>
      </w:pPr>
      <w:proofErr w:type="gramStart"/>
      <w:r>
        <w:t>502.</w:t>
      </w:r>
      <w:r w:rsidR="00CA4709" w:rsidRPr="004D3C46">
        <w:rPr>
          <w:color w:val="FF0000"/>
          <w:u w:val="single"/>
        </w:rPr>
        <w:t>5</w:t>
      </w:r>
      <w:r w:rsidRPr="004D3C46">
        <w:rPr>
          <w:strike/>
          <w:color w:val="FF0000"/>
        </w:rPr>
        <w:t>4</w:t>
      </w:r>
      <w:r>
        <w:t>.2.1  The</w:t>
      </w:r>
      <w:proofErr w:type="gramEnd"/>
      <w:r>
        <w:t xml:space="preserve"> </w:t>
      </w:r>
      <w:r w:rsidRPr="004D3C46">
        <w:rPr>
          <w:strike/>
          <w:color w:val="FF0000"/>
        </w:rPr>
        <w:t xml:space="preserve">Effective </w:t>
      </w:r>
      <w:r w:rsidR="00ED776E" w:rsidRPr="004D3C46">
        <w:rPr>
          <w:color w:val="FF0000"/>
          <w:u w:val="single"/>
        </w:rPr>
        <w:t xml:space="preserve">Mandatory Compliance </w:t>
      </w:r>
      <w:r>
        <w:t xml:space="preserve">Date of an Interim RESNET Standard or Addendum is permitted to be before the default </w:t>
      </w:r>
      <w:r w:rsidRPr="004D3C46">
        <w:rPr>
          <w:strike/>
          <w:color w:val="FF0000"/>
        </w:rPr>
        <w:t xml:space="preserve">Effective </w:t>
      </w:r>
      <w:r w:rsidR="00ED776E" w:rsidRPr="004D3C46">
        <w:rPr>
          <w:color w:val="FF0000"/>
          <w:u w:val="single"/>
        </w:rPr>
        <w:t xml:space="preserve">Mandatory Compliance </w:t>
      </w:r>
      <w:r>
        <w:t>Date.</w:t>
      </w:r>
    </w:p>
    <w:p w14:paraId="67196966" w14:textId="771FCD07" w:rsidR="00210511" w:rsidRDefault="00210511" w:rsidP="00210511">
      <w:pPr>
        <w:pStyle w:val="fmh4heading4"/>
      </w:pPr>
      <w:r>
        <w:t>502.</w:t>
      </w:r>
      <w:r w:rsidR="00CA4709" w:rsidRPr="004D3C46">
        <w:rPr>
          <w:color w:val="FF0000"/>
          <w:u w:val="single"/>
        </w:rPr>
        <w:t>5</w:t>
      </w:r>
      <w:r w:rsidRPr="004D3C46">
        <w:rPr>
          <w:strike/>
          <w:color w:val="FF0000"/>
        </w:rPr>
        <w:t>4</w:t>
      </w:r>
      <w:r>
        <w:t xml:space="preserve">.2.2  The </w:t>
      </w:r>
      <w:r w:rsidR="00ED776E" w:rsidRPr="004D3C46">
        <w:rPr>
          <w:color w:val="FF0000"/>
          <w:u w:val="single"/>
        </w:rPr>
        <w:t xml:space="preserve">Mandatory Compliance </w:t>
      </w:r>
      <w:r>
        <w:t>Date of an amendment that is optional in nature and does not disallow existing methods or procedures</w:t>
      </w:r>
      <w:bookmarkStart w:id="1" w:name="FNB_1"/>
      <w:bookmarkEnd w:id="1"/>
      <w:r w:rsidRPr="004D3C46">
        <w:rPr>
          <w:rStyle w:val="fmsuperscript"/>
          <w:strike/>
          <w:color w:val="FF0000"/>
          <w:vertAlign w:val="superscript"/>
        </w:rPr>
        <w:fldChar w:fldCharType="begin"/>
      </w:r>
      <w:r w:rsidRPr="004D3C46">
        <w:rPr>
          <w:rStyle w:val="fmsuperscript"/>
          <w:strike/>
          <w:color w:val="FF0000"/>
          <w:vertAlign w:val="superscript"/>
        </w:rPr>
        <w:instrText xml:space="preserve"> HYPERLINK "https://standards.resnet.us/minhers_adv/Ch_5/Revisions_and_Amendments.htm" \l "FNH_1" </w:instrText>
      </w:r>
      <w:r w:rsidRPr="004D3C46">
        <w:rPr>
          <w:rStyle w:val="fmsuperscript"/>
          <w:strike/>
          <w:color w:val="FF0000"/>
          <w:vertAlign w:val="superscript"/>
        </w:rPr>
        <w:fldChar w:fldCharType="separate"/>
      </w:r>
      <w:r w:rsidRPr="004D3C46">
        <w:rPr>
          <w:rStyle w:val="Hyperlink"/>
          <w:strike/>
          <w:color w:val="FF0000"/>
          <w:vertAlign w:val="superscript"/>
        </w:rPr>
        <w:t>2</w:t>
      </w:r>
      <w:r w:rsidRPr="004D3C46">
        <w:rPr>
          <w:rStyle w:val="fmsuperscript"/>
          <w:strike/>
          <w:color w:val="FF0000"/>
          <w:vertAlign w:val="superscript"/>
        </w:rPr>
        <w:fldChar w:fldCharType="end"/>
      </w:r>
      <w:r>
        <w:t xml:space="preserve"> is permitted to be before the default </w:t>
      </w:r>
      <w:r w:rsidRPr="004D3C46">
        <w:rPr>
          <w:strike/>
          <w:color w:val="FF0000"/>
        </w:rPr>
        <w:t xml:space="preserve">Effective </w:t>
      </w:r>
      <w:r w:rsidR="00E3563B" w:rsidRPr="004D3C46">
        <w:rPr>
          <w:color w:val="FF0000"/>
          <w:u w:val="single"/>
        </w:rPr>
        <w:t xml:space="preserve">Mandatory Compliance </w:t>
      </w:r>
      <w:r>
        <w:t>Date.</w:t>
      </w:r>
    </w:p>
    <w:p w14:paraId="54ED5F6C" w14:textId="4AFE7458" w:rsidR="00210511" w:rsidRDefault="00210511" w:rsidP="00210511">
      <w:pPr>
        <w:pStyle w:val="fmh3heading3"/>
      </w:pPr>
      <w:r>
        <w:t>502.</w:t>
      </w:r>
      <w:r w:rsidR="00CA4709" w:rsidRPr="004D3C46">
        <w:rPr>
          <w:color w:val="FF0000"/>
          <w:u w:val="single"/>
        </w:rPr>
        <w:t>5</w:t>
      </w:r>
      <w:r w:rsidRPr="004D3C46">
        <w:rPr>
          <w:strike/>
          <w:color w:val="FF0000"/>
        </w:rPr>
        <w:t>4</w:t>
      </w:r>
      <w:r>
        <w:t xml:space="preserve">.3  For amendments </w:t>
      </w:r>
      <w:r w:rsidRPr="004D3C46">
        <w:rPr>
          <w:strike/>
          <w:color w:val="FF0000"/>
        </w:rPr>
        <w:t xml:space="preserve">that require Approved Software Rating Tools to be updated and </w:t>
      </w:r>
      <w:proofErr w:type="spellStart"/>
      <w:r w:rsidRPr="004D3C46">
        <w:rPr>
          <w:strike/>
          <w:color w:val="FF0000"/>
        </w:rPr>
        <w:t>accredited,</w:t>
      </w:r>
      <w:r w:rsidR="00F415F4" w:rsidRPr="00C374AD">
        <w:rPr>
          <w:color w:val="FF0000"/>
          <w:u w:val="single"/>
        </w:rPr>
        <w:t>the</w:t>
      </w:r>
      <w:proofErr w:type="spellEnd"/>
      <w:r w:rsidR="00F415F4" w:rsidRPr="00C374AD">
        <w:rPr>
          <w:color w:val="FF0000"/>
          <w:u w:val="single"/>
        </w:rPr>
        <w:t xml:space="preserve"> Standards Management Board determines in consultation with RESNET staff that the industry cannot adapt to the level of change effected by the amendment</w:t>
      </w:r>
      <w:r>
        <w:t xml:space="preserve"> the </w:t>
      </w:r>
      <w:r w:rsidRPr="004D3C46">
        <w:rPr>
          <w:strike/>
          <w:color w:val="FF0000"/>
        </w:rPr>
        <w:t xml:space="preserve">Effective </w:t>
      </w:r>
      <w:r w:rsidR="00F857FF" w:rsidRPr="004D3C46">
        <w:rPr>
          <w:color w:val="FF0000"/>
          <w:u w:val="single"/>
        </w:rPr>
        <w:t xml:space="preserve">Mandatory Compliance </w:t>
      </w:r>
      <w:r>
        <w:t xml:space="preserve">Date is permitted to be </w:t>
      </w:r>
      <w:r w:rsidR="00B57FF0" w:rsidRPr="004D3C46">
        <w:rPr>
          <w:color w:val="FF0000"/>
          <w:u w:val="single"/>
        </w:rPr>
        <w:t xml:space="preserve">a January 1 or July 1 </w:t>
      </w:r>
      <w:r>
        <w:t xml:space="preserve">after the default </w:t>
      </w:r>
      <w:r w:rsidRPr="004D3C46">
        <w:rPr>
          <w:strike/>
          <w:color w:val="FF0000"/>
        </w:rPr>
        <w:t xml:space="preserve">Effective </w:t>
      </w:r>
      <w:r w:rsidR="00F857FF" w:rsidRPr="004D3C46">
        <w:rPr>
          <w:color w:val="FF0000"/>
          <w:u w:val="single"/>
        </w:rPr>
        <w:t xml:space="preserve">Mandatory Compliance </w:t>
      </w:r>
      <w:r>
        <w:t>Date at the discretion of the Standards Management Board</w:t>
      </w:r>
      <w:r w:rsidR="00CA4709" w:rsidRPr="004D3C46">
        <w:rPr>
          <w:color w:val="FF0000"/>
          <w:u w:val="single"/>
          <w:vertAlign w:val="superscript"/>
        </w:rPr>
        <w:t>3</w:t>
      </w:r>
      <w:r w:rsidR="00CA4709" w:rsidRPr="004D3C46">
        <w:rPr>
          <w:color w:val="FF0000"/>
          <w:u w:val="single"/>
        </w:rPr>
        <w:t>.</w:t>
      </w:r>
    </w:p>
    <w:p w14:paraId="31728542" w14:textId="4DE28AE3" w:rsidR="00210511" w:rsidRDefault="00210511" w:rsidP="00210511">
      <w:pPr>
        <w:pStyle w:val="fmh2heading2"/>
      </w:pPr>
      <w:proofErr w:type="gramStart"/>
      <w:r>
        <w:t>502.</w:t>
      </w:r>
      <w:r w:rsidR="00CA4709" w:rsidRPr="004D3C46">
        <w:rPr>
          <w:color w:val="FF0000"/>
          <w:u w:val="single"/>
        </w:rPr>
        <w:t>6</w:t>
      </w:r>
      <w:r w:rsidRPr="004D3C46">
        <w:rPr>
          <w:strike/>
          <w:color w:val="FF0000"/>
        </w:rPr>
        <w:t>5</w:t>
      </w:r>
      <w:r>
        <w:t>  Defining</w:t>
      </w:r>
      <w:proofErr w:type="gramEnd"/>
      <w:r>
        <w:t xml:space="preserve"> the Transition Period for an Amendment. The Transition Period for each amendment shall be defined by the Standards Management Board in accordance with the anticipated magnitude of preparation required to implement the amendment. The Transition Period is permitted to be as little as zero days for an amendment that does not require preparation and shall typically not exceed six months. </w:t>
      </w:r>
    </w:p>
    <w:bookmarkStart w:id="2" w:name="FNH_0"/>
    <w:bookmarkEnd w:id="2"/>
    <w:p w14:paraId="116EF259" w14:textId="77777777" w:rsidR="00210511" w:rsidRDefault="00210511" w:rsidP="00210511">
      <w:pPr>
        <w:pStyle w:val="NormalWeb"/>
        <w:ind w:left="360" w:right="360"/>
        <w:rPr>
          <w:color w:val="000000"/>
          <w:sz w:val="20"/>
          <w:szCs w:val="20"/>
        </w:rPr>
      </w:pPr>
      <w:r>
        <w:rPr>
          <w:color w:val="000000"/>
          <w:sz w:val="20"/>
          <w:szCs w:val="20"/>
        </w:rPr>
        <w:fldChar w:fldCharType="begin"/>
      </w:r>
      <w:r>
        <w:rPr>
          <w:color w:val="000000"/>
          <w:sz w:val="20"/>
          <w:szCs w:val="20"/>
        </w:rPr>
        <w:instrText xml:space="preserve"> HYPERLINK "https://standards.resnet.us/minhers_adv/Ch_5/Revisions_and_Amendments.htm" \l "FNB_0" </w:instrText>
      </w:r>
      <w:r>
        <w:rPr>
          <w:color w:val="000000"/>
          <w:sz w:val="20"/>
          <w:szCs w:val="20"/>
        </w:rPr>
        <w:fldChar w:fldCharType="separate"/>
      </w:r>
      <w:r>
        <w:rPr>
          <w:rStyle w:val="Hyperlink"/>
          <w:sz w:val="20"/>
          <w:szCs w:val="20"/>
        </w:rPr>
        <w:t>1.</w:t>
      </w:r>
      <w:r>
        <w:rPr>
          <w:rStyle w:val="Hyperlink"/>
          <w:sz w:val="14"/>
          <w:szCs w:val="14"/>
        </w:rPr>
        <w:t>   </w:t>
      </w:r>
      <w:r>
        <w:rPr>
          <w:color w:val="000000"/>
          <w:sz w:val="20"/>
          <w:szCs w:val="20"/>
        </w:rPr>
        <w:fldChar w:fldCharType="end"/>
      </w:r>
      <w:r>
        <w:rPr>
          <w:color w:val="000000"/>
          <w:sz w:val="20"/>
          <w:szCs w:val="20"/>
        </w:rPr>
        <w:t>(Informative Note) For example, underline/strikeout format or equivalent.</w:t>
      </w:r>
    </w:p>
    <w:bookmarkStart w:id="3" w:name="FNH_1"/>
    <w:bookmarkEnd w:id="3"/>
    <w:p w14:paraId="6853EABD" w14:textId="3371FD5B" w:rsidR="00210511" w:rsidRPr="007F7E58" w:rsidRDefault="00210511" w:rsidP="00210511">
      <w:pPr>
        <w:pStyle w:val="fmbody"/>
        <w:ind w:left="360" w:right="360"/>
        <w:rPr>
          <w:color w:val="FF0000"/>
          <w:sz w:val="20"/>
          <w:szCs w:val="20"/>
        </w:rPr>
      </w:pPr>
      <w:r w:rsidRPr="007F7E58">
        <w:rPr>
          <w:strike/>
          <w:color w:val="FF0000"/>
          <w:sz w:val="20"/>
          <w:szCs w:val="20"/>
        </w:rPr>
        <w:fldChar w:fldCharType="begin"/>
      </w:r>
      <w:r w:rsidRPr="007F7E58">
        <w:rPr>
          <w:strike/>
          <w:color w:val="FF0000"/>
          <w:sz w:val="20"/>
          <w:szCs w:val="20"/>
        </w:rPr>
        <w:instrText xml:space="preserve"> HYPERLINK "https://standards.resnet.us/minhers_adv/Ch_5/Revisions_and_Amendments.htm" \l "FNB_1" </w:instrText>
      </w:r>
      <w:r w:rsidRPr="007F7E58">
        <w:rPr>
          <w:strike/>
          <w:color w:val="FF0000"/>
          <w:sz w:val="20"/>
          <w:szCs w:val="20"/>
        </w:rPr>
        <w:fldChar w:fldCharType="separate"/>
      </w:r>
      <w:r w:rsidRPr="007F7E58">
        <w:rPr>
          <w:rStyle w:val="Hyperlink"/>
          <w:strike/>
          <w:color w:val="FF0000"/>
          <w:sz w:val="20"/>
          <w:szCs w:val="20"/>
        </w:rPr>
        <w:t>2.</w:t>
      </w:r>
      <w:r w:rsidRPr="007F7E58">
        <w:rPr>
          <w:rStyle w:val="Hyperlink"/>
          <w:strike/>
          <w:color w:val="FF0000"/>
          <w:sz w:val="14"/>
          <w:szCs w:val="14"/>
        </w:rPr>
        <w:t>   </w:t>
      </w:r>
      <w:r w:rsidRPr="007F7E58">
        <w:rPr>
          <w:strike/>
          <w:color w:val="FF0000"/>
          <w:sz w:val="20"/>
          <w:szCs w:val="20"/>
        </w:rPr>
        <w:fldChar w:fldCharType="end"/>
      </w:r>
      <w:r w:rsidRPr="007F7E58">
        <w:rPr>
          <w:strike/>
          <w:color w:val="FF0000"/>
          <w:sz w:val="20"/>
          <w:szCs w:val="20"/>
        </w:rPr>
        <w:t>(Informative Note) For example, when an amendment adds an additional compliance path for meeting a requirement without modifying or removing existing compliance paths.</w:t>
      </w:r>
    </w:p>
    <w:p w14:paraId="2E3754CD" w14:textId="77777777" w:rsidR="00D17058" w:rsidRDefault="00D17058" w:rsidP="00D17058">
      <w:pPr>
        <w:pStyle w:val="NormalWeb"/>
        <w:ind w:left="360" w:right="360"/>
        <w:rPr>
          <w:color w:val="000000"/>
          <w:sz w:val="20"/>
          <w:szCs w:val="20"/>
        </w:rPr>
      </w:pPr>
      <w:r w:rsidRPr="00972E7F">
        <w:rPr>
          <w:color w:val="FF0000"/>
          <w:sz w:val="20"/>
          <w:szCs w:val="20"/>
          <w:u w:val="single"/>
        </w:rPr>
        <w:t xml:space="preserve">2. (Informative Note): For an amendment that requires a change to an Approved Software Rating Tool, the </w:t>
      </w:r>
      <w:r w:rsidRPr="00D17058">
        <w:rPr>
          <w:color w:val="FF0000"/>
          <w:sz w:val="20"/>
          <w:szCs w:val="20"/>
          <w:u w:val="single"/>
        </w:rPr>
        <w:t xml:space="preserve">Approved Software Rating Tool is not required to be updated by the Voluntary or Mandatory Compliance </w:t>
      </w:r>
      <w:r w:rsidRPr="00D17058">
        <w:rPr>
          <w:color w:val="FF0000"/>
          <w:sz w:val="20"/>
          <w:szCs w:val="20"/>
          <w:u w:val="single"/>
        </w:rPr>
        <w:lastRenderedPageBreak/>
        <w:t>Date; however, a Dwelling Unit or Sleeping Unit cannot be rated using the Approved Software Rating Tool until it is updated in accordance with the amendment.</w:t>
      </w:r>
    </w:p>
    <w:p w14:paraId="13B389DB" w14:textId="77777777" w:rsidR="00D17058" w:rsidRPr="007F7E58" w:rsidRDefault="00D17058" w:rsidP="0035714B">
      <w:pPr>
        <w:pStyle w:val="NormalWeb"/>
        <w:ind w:left="360" w:right="360"/>
        <w:rPr>
          <w:color w:val="FF0000"/>
          <w:sz w:val="20"/>
          <w:szCs w:val="20"/>
          <w:u w:val="single"/>
        </w:rPr>
      </w:pPr>
      <w:r w:rsidRPr="007F7E58">
        <w:rPr>
          <w:color w:val="FF0000"/>
          <w:sz w:val="20"/>
          <w:szCs w:val="20"/>
          <w:u w:val="single"/>
        </w:rPr>
        <w:t>3. (Informative Note) For example, when an amendment requires Approved Software Rating Tools to be updated and accredited.</w:t>
      </w:r>
    </w:p>
    <w:p w14:paraId="3DE3AF2E" w14:textId="77777777" w:rsidR="007F7E58" w:rsidRDefault="007F7E58">
      <w:pPr>
        <w:rPr>
          <w:b/>
          <w:i/>
        </w:rPr>
      </w:pPr>
    </w:p>
    <w:p w14:paraId="1DCB0797" w14:textId="343DB208" w:rsidR="00210511" w:rsidRPr="00AB563B" w:rsidRDefault="00AB563B">
      <w:pPr>
        <w:rPr>
          <w:b/>
          <w:i/>
        </w:rPr>
      </w:pPr>
      <w:r>
        <w:rPr>
          <w:b/>
          <w:i/>
        </w:rPr>
        <w:t>Revise Appendix B as follows:</w:t>
      </w:r>
    </w:p>
    <w:p w14:paraId="5117FFFF" w14:textId="77777777" w:rsidR="00210511" w:rsidRDefault="00210511" w:rsidP="00210511">
      <w:pPr>
        <w:pStyle w:val="fmh1aheading1"/>
        <w:jc w:val="center"/>
        <w:rPr>
          <w:rFonts w:asciiTheme="minorHAnsi" w:hAnsiTheme="minorHAnsi" w:cstheme="minorHAnsi"/>
          <w:b/>
          <w:sz w:val="28"/>
          <w:szCs w:val="28"/>
        </w:rPr>
      </w:pPr>
      <w:r>
        <w:rPr>
          <w:rFonts w:asciiTheme="minorHAnsi" w:hAnsiTheme="minorHAnsi" w:cstheme="minorHAnsi"/>
          <w:b/>
          <w:sz w:val="28"/>
          <w:szCs w:val="28"/>
        </w:rPr>
        <w:t>Appendix B Glossary of Terms</w:t>
      </w:r>
    </w:p>
    <w:p w14:paraId="20C4AC0F" w14:textId="4DACB2FE" w:rsidR="00210511" w:rsidRDefault="00425145" w:rsidP="00210511">
      <w:pPr>
        <w:pStyle w:val="fmh1aheading1"/>
        <w:rPr>
          <w:rFonts w:asciiTheme="minorHAnsi" w:hAnsiTheme="minorHAnsi" w:cstheme="minorHAnsi"/>
          <w:b/>
        </w:rPr>
      </w:pPr>
      <w:r>
        <w:rPr>
          <w:rFonts w:asciiTheme="minorHAnsi" w:hAnsiTheme="minorHAnsi" w:cstheme="minorHAnsi"/>
          <w:b/>
        </w:rPr>
        <w:t>R</w:t>
      </w:r>
      <w:r w:rsidR="00210511">
        <w:rPr>
          <w:rFonts w:asciiTheme="minorHAnsi" w:hAnsiTheme="minorHAnsi" w:cstheme="minorHAnsi"/>
          <w:b/>
        </w:rPr>
        <w:t>evise definitions:</w:t>
      </w:r>
    </w:p>
    <w:p w14:paraId="53654431" w14:textId="16E4B2D7" w:rsidR="00425145" w:rsidRPr="00425145" w:rsidRDefault="00BE32A3" w:rsidP="00425145">
      <w:pPr>
        <w:rPr>
          <w:rFonts w:cstheme="minorHAnsi"/>
          <w:b/>
          <w:bCs/>
          <w:iCs/>
        </w:rPr>
      </w:pPr>
      <w:r>
        <w:rPr>
          <w:rFonts w:cstheme="minorHAnsi"/>
          <w:b/>
          <w:bCs/>
          <w:iCs/>
        </w:rPr>
        <w:t>(D</w:t>
      </w:r>
      <w:r w:rsidR="00425145" w:rsidRPr="00425145">
        <w:rPr>
          <w:rFonts w:cstheme="minorHAnsi"/>
          <w:b/>
          <w:bCs/>
          <w:iCs/>
        </w:rPr>
        <w:t xml:space="preserve">efinitions for </w:t>
      </w:r>
      <w:r w:rsidR="00425145" w:rsidRPr="00425145">
        <w:rPr>
          <w:rFonts w:cstheme="minorHAnsi"/>
          <w:b/>
          <w:bCs/>
          <w:i/>
        </w:rPr>
        <w:t xml:space="preserve">Publication Date </w:t>
      </w:r>
      <w:r>
        <w:rPr>
          <w:rFonts w:cstheme="minorHAnsi"/>
          <w:b/>
          <w:bCs/>
          <w:i/>
        </w:rPr>
        <w:t xml:space="preserve">Effective Date, </w:t>
      </w:r>
      <w:r w:rsidR="00425145" w:rsidRPr="00425145">
        <w:rPr>
          <w:rFonts w:cstheme="minorHAnsi"/>
          <w:b/>
          <w:bCs/>
          <w:i/>
        </w:rPr>
        <w:t>Transition Period</w:t>
      </w:r>
      <w:r w:rsidR="00425145" w:rsidRPr="00425145">
        <w:rPr>
          <w:rFonts w:cstheme="minorHAnsi"/>
          <w:b/>
          <w:bCs/>
          <w:iCs/>
        </w:rPr>
        <w:t xml:space="preserve"> </w:t>
      </w:r>
      <w:r>
        <w:rPr>
          <w:rFonts w:cstheme="minorHAnsi"/>
          <w:b/>
          <w:bCs/>
          <w:iCs/>
        </w:rPr>
        <w:t xml:space="preserve">and </w:t>
      </w:r>
      <w:r w:rsidRPr="00425145">
        <w:rPr>
          <w:rFonts w:cstheme="minorHAnsi"/>
          <w:b/>
          <w:bCs/>
          <w:i/>
        </w:rPr>
        <w:t>Transition Period End Dat</w:t>
      </w:r>
      <w:r>
        <w:rPr>
          <w:rFonts w:cstheme="minorHAnsi"/>
          <w:b/>
          <w:bCs/>
          <w:i/>
        </w:rPr>
        <w:t xml:space="preserve">e </w:t>
      </w:r>
      <w:r w:rsidRPr="00BE32A3">
        <w:rPr>
          <w:rFonts w:cstheme="minorHAnsi"/>
          <w:b/>
          <w:bCs/>
          <w:iCs/>
        </w:rPr>
        <w:t xml:space="preserve">were </w:t>
      </w:r>
      <w:r>
        <w:rPr>
          <w:rFonts w:cstheme="minorHAnsi"/>
          <w:b/>
          <w:bCs/>
          <w:iCs/>
        </w:rPr>
        <w:t xml:space="preserve">moved </w:t>
      </w:r>
      <w:r w:rsidR="00425145" w:rsidRPr="00425145">
        <w:rPr>
          <w:rFonts w:cstheme="minorHAnsi"/>
          <w:b/>
          <w:bCs/>
          <w:iCs/>
        </w:rPr>
        <w:t>to section 502.3 and revise</w:t>
      </w:r>
      <w:r>
        <w:rPr>
          <w:rFonts w:cstheme="minorHAnsi"/>
          <w:b/>
          <w:bCs/>
          <w:iCs/>
        </w:rPr>
        <w:t>d</w:t>
      </w:r>
      <w:r w:rsidR="00425145" w:rsidRPr="00425145">
        <w:rPr>
          <w:rFonts w:cstheme="minorHAnsi"/>
          <w:b/>
          <w:bCs/>
          <w:iCs/>
        </w:rPr>
        <w:t xml:space="preserve"> as shown in that section.</w:t>
      </w:r>
      <w:r>
        <w:rPr>
          <w:rFonts w:cstheme="minorHAnsi"/>
          <w:b/>
          <w:bCs/>
          <w:iCs/>
        </w:rPr>
        <w:t>)</w:t>
      </w:r>
    </w:p>
    <w:p w14:paraId="34098DCC" w14:textId="77777777" w:rsidR="00210511" w:rsidRPr="00A34F73" w:rsidRDefault="00210511" w:rsidP="00210511">
      <w:pPr>
        <w:rPr>
          <w:rFonts w:ascii="Times New Roman" w:hAnsi="Times New Roman" w:cs="Times New Roman"/>
          <w:i/>
          <w:sz w:val="24"/>
          <w:szCs w:val="24"/>
        </w:rPr>
      </w:pPr>
      <w:bookmarkStart w:id="4" w:name="_GoBack"/>
      <w:bookmarkEnd w:id="4"/>
      <w:r w:rsidRPr="00A34F73">
        <w:rPr>
          <w:rFonts w:ascii="Times New Roman" w:hAnsi="Times New Roman" w:cs="Times New Roman"/>
          <w:i/>
          <w:iCs/>
          <w:sz w:val="24"/>
          <w:szCs w:val="24"/>
        </w:rPr>
        <w:t>Approved Software Rating Tool</w:t>
      </w:r>
      <w:r>
        <w:rPr>
          <w:rFonts w:ascii="Times New Roman" w:hAnsi="Times New Roman" w:cs="Times New Roman"/>
          <w:i/>
          <w:iCs/>
          <w:sz w:val="24"/>
          <w:szCs w:val="24"/>
        </w:rPr>
        <w:t xml:space="preserve"> – </w:t>
      </w:r>
      <w:r w:rsidRPr="00A34F73">
        <w:rPr>
          <w:rFonts w:ascii="Times New Roman" w:hAnsi="Times New Roman" w:cs="Times New Roman"/>
          <w:iCs/>
          <w:sz w:val="24"/>
          <w:szCs w:val="24"/>
        </w:rPr>
        <w:t>Shall mean</w:t>
      </w:r>
      <w:r>
        <w:rPr>
          <w:rFonts w:ascii="Times New Roman" w:hAnsi="Times New Roman" w:cs="Times New Roman"/>
          <w:iCs/>
          <w:sz w:val="24"/>
          <w:szCs w:val="24"/>
        </w:rPr>
        <w:t xml:space="preserve"> a RESNET-accredited </w:t>
      </w:r>
      <w:r w:rsidRPr="00A34F73">
        <w:rPr>
          <w:rFonts w:ascii="Times New Roman" w:hAnsi="Times New Roman" w:cs="Times New Roman"/>
          <w:iCs/>
          <w:sz w:val="24"/>
          <w:szCs w:val="24"/>
        </w:rPr>
        <w:t xml:space="preserve">HERS® </w:t>
      </w:r>
      <w:r>
        <w:rPr>
          <w:rFonts w:ascii="Times New Roman" w:hAnsi="Times New Roman" w:cs="Times New Roman"/>
          <w:iCs/>
          <w:sz w:val="24"/>
          <w:szCs w:val="24"/>
        </w:rPr>
        <w:t xml:space="preserve">Rating Tool that has been tested and approved in accordance with RESNET Publication No. 002 and that is listed in the RESNET National Registry of Accredited Rating Software Programs </w:t>
      </w:r>
      <w:r w:rsidRPr="00A34F73">
        <w:rPr>
          <w:rFonts w:ascii="Times New Roman" w:hAnsi="Times New Roman" w:cs="Times New Roman"/>
          <w:iCs/>
          <w:sz w:val="24"/>
          <w:szCs w:val="24"/>
        </w:rPr>
        <w:t xml:space="preserve"> </w:t>
      </w:r>
      <w:hyperlink r:id="rId7" w:history="1">
        <w:r w:rsidRPr="00A34F73">
          <w:rPr>
            <w:rStyle w:val="Hyperlink"/>
            <w:rFonts w:ascii="Times New Roman" w:hAnsi="Times New Roman" w:cs="Times New Roman"/>
            <w:sz w:val="24"/>
            <w:szCs w:val="24"/>
          </w:rPr>
          <w:t>http://www.resnet.us/professional/programs/energy_rating_software</w:t>
        </w:r>
      </w:hyperlink>
      <w:r w:rsidRPr="00A34F73">
        <w:rPr>
          <w:rFonts w:ascii="Times New Roman" w:hAnsi="Times New Roman" w:cs="Times New Roman"/>
          <w:sz w:val="24"/>
          <w:szCs w:val="24"/>
        </w:rPr>
        <w:t>.</w:t>
      </w:r>
    </w:p>
    <w:p w14:paraId="6D91967C" w14:textId="77777777" w:rsidR="00210511" w:rsidRPr="00B42185" w:rsidRDefault="00210511" w:rsidP="00210511">
      <w:pPr>
        <w:rPr>
          <w:rFonts w:ascii="Times New Roman" w:hAnsi="Times New Roman" w:cs="Times New Roman"/>
          <w:sz w:val="24"/>
          <w:szCs w:val="24"/>
        </w:rPr>
      </w:pPr>
      <w:r w:rsidRPr="00B42185">
        <w:rPr>
          <w:rFonts w:ascii="Times New Roman" w:hAnsi="Times New Roman" w:cs="Times New Roman"/>
          <w:i/>
          <w:sz w:val="24"/>
          <w:szCs w:val="24"/>
        </w:rPr>
        <w:t>Building Permit Date</w:t>
      </w:r>
      <w:r w:rsidRPr="00B42185">
        <w:rPr>
          <w:rFonts w:ascii="Times New Roman" w:hAnsi="Times New Roman" w:cs="Times New Roman"/>
          <w:sz w:val="24"/>
          <w:szCs w:val="24"/>
        </w:rPr>
        <w:t xml:space="preserve"> – The date on which the permit authorizing the construction of a building is issued by the authority having jurisdiction to issue such permits.</w:t>
      </w:r>
    </w:p>
    <w:p w14:paraId="054708EA" w14:textId="77777777" w:rsidR="00210511" w:rsidRPr="00B42185" w:rsidRDefault="00210511" w:rsidP="00210511">
      <w:pPr>
        <w:rPr>
          <w:rFonts w:ascii="Times New Roman" w:hAnsi="Times New Roman" w:cs="Times New Roman"/>
          <w:i/>
          <w:sz w:val="24"/>
          <w:szCs w:val="24"/>
        </w:rPr>
      </w:pPr>
      <w:r w:rsidRPr="00B42185">
        <w:rPr>
          <w:rFonts w:ascii="Times New Roman" w:hAnsi="Times New Roman" w:cs="Times New Roman"/>
          <w:i/>
          <w:sz w:val="24"/>
          <w:szCs w:val="24"/>
        </w:rPr>
        <w:t xml:space="preserve">Dwelling Unit – </w:t>
      </w:r>
      <w:r w:rsidRPr="00B42185">
        <w:rPr>
          <w:rFonts w:ascii="Times New Roman" w:hAnsi="Times New Roman" w:cs="Times New Roman"/>
          <w:sz w:val="24"/>
          <w:szCs w:val="24"/>
        </w:rPr>
        <w:t>A single unit providing complete independent living facilities for one or more persons, including permanent provisions for living, sleeping, eating, cooking, and sanitation.</w:t>
      </w:r>
    </w:p>
    <w:p w14:paraId="1EA6B516" w14:textId="08F1C726" w:rsidR="00210511" w:rsidRPr="00B42185" w:rsidRDefault="00210511" w:rsidP="00210511">
      <w:pPr>
        <w:rPr>
          <w:rFonts w:ascii="Times New Roman" w:hAnsi="Times New Roman" w:cs="Times New Roman"/>
          <w:sz w:val="24"/>
          <w:szCs w:val="24"/>
        </w:rPr>
      </w:pPr>
      <w:r w:rsidRPr="00B42185">
        <w:rPr>
          <w:rFonts w:ascii="Times New Roman" w:hAnsi="Times New Roman" w:cs="Times New Roman"/>
          <w:i/>
          <w:sz w:val="24"/>
          <w:szCs w:val="24"/>
        </w:rPr>
        <w:t xml:space="preserve">Interim RESNET Standard or Addendum </w:t>
      </w:r>
      <w:r w:rsidRPr="00B42185">
        <w:rPr>
          <w:rFonts w:ascii="Times New Roman" w:hAnsi="Times New Roman" w:cs="Times New Roman"/>
          <w:sz w:val="24"/>
          <w:szCs w:val="24"/>
        </w:rPr>
        <w:t>– A time-critical standard or addendum published by RESNET in accordance with its Standards Development Policy and Procedures Manual or its Standards Development Policy and Procedures Manual for Non-ANSI/RESNET Standards</w:t>
      </w:r>
      <w:r w:rsidR="003F6182">
        <w:rPr>
          <w:rFonts w:ascii="Times New Roman" w:hAnsi="Times New Roman" w:cs="Times New Roman"/>
          <w:color w:val="FF0000"/>
          <w:sz w:val="24"/>
          <w:szCs w:val="24"/>
          <w:u w:val="single"/>
        </w:rPr>
        <w:t xml:space="preserve"> </w:t>
      </w:r>
      <w:r w:rsidR="003F6182" w:rsidRPr="0035714B">
        <w:rPr>
          <w:rFonts w:ascii="Times New Roman" w:hAnsi="Times New Roman" w:cs="Times New Roman"/>
          <w:color w:val="0070C0"/>
          <w:sz w:val="24"/>
          <w:szCs w:val="24"/>
          <w:u w:val="single"/>
        </w:rPr>
        <w:t>Section 10.11.</w:t>
      </w:r>
      <w:r w:rsidRPr="003F6182">
        <w:rPr>
          <w:rFonts w:ascii="Times New Roman" w:hAnsi="Times New Roman" w:cs="Times New Roman"/>
          <w:strike/>
          <w:color w:val="FF0000"/>
          <w:sz w:val="24"/>
          <w:szCs w:val="24"/>
        </w:rPr>
        <w:t xml:space="preserve"> </w:t>
      </w:r>
    </w:p>
    <w:p w14:paraId="00B1FD3C" w14:textId="77777777" w:rsidR="00210511" w:rsidRPr="00B42185" w:rsidRDefault="00210511" w:rsidP="00210511">
      <w:r w:rsidRPr="00B42185">
        <w:rPr>
          <w:rFonts w:ascii="Times New Roman" w:hAnsi="Times New Roman" w:cs="Times New Roman"/>
          <w:i/>
          <w:iCs/>
          <w:sz w:val="24"/>
          <w:szCs w:val="24"/>
        </w:rPr>
        <w:t>RESNET Accredited Software</w:t>
      </w:r>
      <w:r w:rsidRPr="00B42185">
        <w:rPr>
          <w:rFonts w:ascii="Times New Roman" w:hAnsi="Times New Roman" w:cs="Times New Roman"/>
          <w:sz w:val="24"/>
          <w:szCs w:val="24"/>
        </w:rPr>
        <w:t xml:space="preserve"> – See Approved Software Rating Tool</w:t>
      </w:r>
    </w:p>
    <w:p w14:paraId="474C8DAF" w14:textId="77777777" w:rsidR="00210511" w:rsidRPr="00B42185" w:rsidRDefault="00210511" w:rsidP="00210511">
      <w:pPr>
        <w:rPr>
          <w:rFonts w:ascii="Times New Roman" w:hAnsi="Times New Roman" w:cs="Times New Roman"/>
          <w:i/>
          <w:sz w:val="24"/>
          <w:szCs w:val="24"/>
        </w:rPr>
      </w:pPr>
      <w:r w:rsidRPr="00B42185">
        <w:rPr>
          <w:rFonts w:ascii="Times New Roman" w:hAnsi="Times New Roman" w:cs="Times New Roman"/>
          <w:i/>
          <w:sz w:val="24"/>
          <w:szCs w:val="24"/>
        </w:rPr>
        <w:t xml:space="preserve">Sleeping Unit – </w:t>
      </w:r>
      <w:r w:rsidRPr="00B42185">
        <w:rPr>
          <w:rFonts w:ascii="Times New Roman" w:hAnsi="Times New Roman" w:cs="Times New Roman"/>
          <w:sz w:val="24"/>
          <w:szCs w:val="24"/>
        </w:rPr>
        <w:t>A room or space in which people sleep, which can also include permanent provisions for living, eating, and either sanitation or kitchen facilities but not both. Such rooms and spaces that are also part of a Dwelling Unit are not sleeping units.</w:t>
      </w:r>
    </w:p>
    <w:p w14:paraId="3967759E" w14:textId="77777777" w:rsidR="00210511" w:rsidRDefault="00210511"/>
    <w:sectPr w:rsidR="0021051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9F63E" w14:textId="77777777" w:rsidR="006E0B3B" w:rsidRDefault="006E0B3B" w:rsidP="00230E5B">
      <w:pPr>
        <w:spacing w:after="0" w:line="240" w:lineRule="auto"/>
      </w:pPr>
      <w:r>
        <w:separator/>
      </w:r>
    </w:p>
  </w:endnote>
  <w:endnote w:type="continuationSeparator" w:id="0">
    <w:p w14:paraId="27C0A9AB" w14:textId="77777777" w:rsidR="006E0B3B" w:rsidRDefault="006E0B3B" w:rsidP="0023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AD497" w14:textId="77777777" w:rsidR="006E0B3B" w:rsidRDefault="006E0B3B" w:rsidP="00230E5B">
      <w:pPr>
        <w:spacing w:after="0" w:line="240" w:lineRule="auto"/>
      </w:pPr>
      <w:r>
        <w:separator/>
      </w:r>
    </w:p>
  </w:footnote>
  <w:footnote w:type="continuationSeparator" w:id="0">
    <w:p w14:paraId="0B6BDAD6" w14:textId="77777777" w:rsidR="006E0B3B" w:rsidRDefault="006E0B3B" w:rsidP="00230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12E99" w14:textId="499C301F" w:rsidR="00230E5B" w:rsidRDefault="00230E5B">
    <w:pPr>
      <w:pStyle w:val="Header"/>
    </w:pPr>
    <w:r>
      <w:t>DraftPDS0</w:t>
    </w:r>
    <w:r w:rsidR="00247A31">
      <w:t>2</w:t>
    </w:r>
    <w:r>
      <w:t>Ad</w:t>
    </w:r>
    <w:r w:rsidR="00E632E0">
      <w:t>ndm</w:t>
    </w:r>
    <w:r>
      <w:t>43</w:t>
    </w:r>
    <w:r w:rsidR="00247A31">
      <w:t>_</w:t>
    </w:r>
    <w:r w:rsidR="00F0131D">
      <w:t>webcmnt</w:t>
    </w:r>
  </w:p>
  <w:p w14:paraId="78A1EC1E" w14:textId="77777777" w:rsidR="00230E5B" w:rsidRDefault="00230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629C1"/>
    <w:multiLevelType w:val="hybridMultilevel"/>
    <w:tmpl w:val="645C9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565A2C"/>
    <w:multiLevelType w:val="hybridMultilevel"/>
    <w:tmpl w:val="AE6E22EC"/>
    <w:lvl w:ilvl="0" w:tplc="001A592A">
      <w:start w:val="1"/>
      <w:numFmt w:val="bullet"/>
      <w:lvlText w:val=""/>
      <w:lvlJc w:val="left"/>
      <w:pPr>
        <w:ind w:left="1080" w:hanging="360"/>
      </w:pPr>
      <w:rPr>
        <w:rFonts w:ascii="Symbol" w:hAnsi="Symbol" w:hint="default"/>
        <w:color w:val="FF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85"/>
    <w:rsid w:val="00080663"/>
    <w:rsid w:val="00092115"/>
    <w:rsid w:val="000A2E02"/>
    <w:rsid w:val="000E1AFC"/>
    <w:rsid w:val="001146CD"/>
    <w:rsid w:val="00147700"/>
    <w:rsid w:val="00157A43"/>
    <w:rsid w:val="001758CC"/>
    <w:rsid w:val="00210511"/>
    <w:rsid w:val="00230E5B"/>
    <w:rsid w:val="00247A31"/>
    <w:rsid w:val="003217D5"/>
    <w:rsid w:val="0035714B"/>
    <w:rsid w:val="00387825"/>
    <w:rsid w:val="003C4047"/>
    <w:rsid w:val="003F6182"/>
    <w:rsid w:val="00425145"/>
    <w:rsid w:val="00497C0D"/>
    <w:rsid w:val="004C57B1"/>
    <w:rsid w:val="004D3C46"/>
    <w:rsid w:val="005C54F8"/>
    <w:rsid w:val="00623904"/>
    <w:rsid w:val="0062615A"/>
    <w:rsid w:val="006262D7"/>
    <w:rsid w:val="006275B1"/>
    <w:rsid w:val="006E0B3B"/>
    <w:rsid w:val="006F6CDE"/>
    <w:rsid w:val="007C04CF"/>
    <w:rsid w:val="007D5B7D"/>
    <w:rsid w:val="007F7E58"/>
    <w:rsid w:val="00877BEF"/>
    <w:rsid w:val="008E7472"/>
    <w:rsid w:val="00972C75"/>
    <w:rsid w:val="00972E7F"/>
    <w:rsid w:val="00975261"/>
    <w:rsid w:val="009E77E8"/>
    <w:rsid w:val="00A34F73"/>
    <w:rsid w:val="00AB563B"/>
    <w:rsid w:val="00B10A00"/>
    <w:rsid w:val="00B15B54"/>
    <w:rsid w:val="00B36D9E"/>
    <w:rsid w:val="00B42185"/>
    <w:rsid w:val="00B57FF0"/>
    <w:rsid w:val="00BE32A3"/>
    <w:rsid w:val="00C03E1D"/>
    <w:rsid w:val="00C20744"/>
    <w:rsid w:val="00C374AD"/>
    <w:rsid w:val="00C550BB"/>
    <w:rsid w:val="00CA4709"/>
    <w:rsid w:val="00D17058"/>
    <w:rsid w:val="00DD2418"/>
    <w:rsid w:val="00E34485"/>
    <w:rsid w:val="00E3563B"/>
    <w:rsid w:val="00E632E0"/>
    <w:rsid w:val="00ED776E"/>
    <w:rsid w:val="00F0131D"/>
    <w:rsid w:val="00F415F4"/>
    <w:rsid w:val="00F82178"/>
    <w:rsid w:val="00F857FF"/>
    <w:rsid w:val="00FB5F4C"/>
    <w:rsid w:val="00FC58A7"/>
    <w:rsid w:val="00FD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87368C"/>
  <w15:chartTrackingRefBased/>
  <w15:docId w15:val="{253766FF-6949-45F0-A270-72453492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2185"/>
  </w:style>
  <w:style w:type="paragraph" w:styleId="Heading2">
    <w:name w:val="heading 2"/>
    <w:basedOn w:val="Normal"/>
    <w:link w:val="Heading2Char"/>
    <w:uiPriority w:val="1"/>
    <w:qFormat/>
    <w:rsid w:val="00210511"/>
    <w:pPr>
      <w:widowControl w:val="0"/>
      <w:autoSpaceDE w:val="0"/>
      <w:autoSpaceDN w:val="0"/>
      <w:spacing w:after="0" w:line="240" w:lineRule="auto"/>
      <w:ind w:left="119"/>
      <w:outlineLvl w:val="1"/>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h1aheading1">
    <w:name w:val="fm_h1aheading1"/>
    <w:basedOn w:val="Normal"/>
    <w:rsid w:val="00B421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B42185"/>
    <w:rPr>
      <w:color w:val="0000FF"/>
      <w:u w:val="single"/>
    </w:rPr>
  </w:style>
  <w:style w:type="paragraph" w:customStyle="1" w:styleId="fmg1term">
    <w:name w:val="fm_g1term"/>
    <w:basedOn w:val="Normal"/>
    <w:rsid w:val="00B42185"/>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42185"/>
    <w:rPr>
      <w:color w:val="954F72" w:themeColor="followedHyperlink"/>
      <w:u w:val="single"/>
    </w:rPr>
  </w:style>
  <w:style w:type="paragraph" w:customStyle="1" w:styleId="fmh4heading4">
    <w:name w:val="fm_h4heading4"/>
    <w:basedOn w:val="Normal"/>
    <w:rsid w:val="00B4218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2185"/>
    <w:pPr>
      <w:spacing w:after="0" w:line="240" w:lineRule="auto"/>
      <w:ind w:left="720"/>
      <w:contextualSpacing/>
    </w:pPr>
    <w:rPr>
      <w:rFonts w:ascii="Calibri" w:hAnsi="Calibri" w:cs="Calibri"/>
      <w:color w:val="000000"/>
    </w:rPr>
  </w:style>
  <w:style w:type="paragraph" w:customStyle="1" w:styleId="fmh1ssubheading1">
    <w:name w:val="fm_h1ssubheading1"/>
    <w:basedOn w:val="Normal"/>
    <w:rsid w:val="002105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2ssubheading2">
    <w:name w:val="fm_h2ssubheading2"/>
    <w:basedOn w:val="Normal"/>
    <w:rsid w:val="002105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2heading2">
    <w:name w:val="fm_h2heading2"/>
    <w:basedOn w:val="Normal"/>
    <w:rsid w:val="002105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3heading3">
    <w:name w:val="fm_h3heading3"/>
    <w:basedOn w:val="Normal"/>
    <w:rsid w:val="00210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msuperscript">
    <w:name w:val="fm_superscript"/>
    <w:basedOn w:val="DefaultParagraphFont"/>
    <w:rsid w:val="00210511"/>
  </w:style>
  <w:style w:type="paragraph" w:styleId="NormalWeb">
    <w:name w:val="Normal (Web)"/>
    <w:basedOn w:val="Normal"/>
    <w:uiPriority w:val="99"/>
    <w:semiHidden/>
    <w:unhideWhenUsed/>
    <w:rsid w:val="002105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body">
    <w:name w:val="fm_body"/>
    <w:basedOn w:val="Normal"/>
    <w:rsid w:val="00210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210511"/>
    <w:rPr>
      <w:rFonts w:ascii="Times New Roman" w:eastAsia="Times New Roman" w:hAnsi="Times New Roman" w:cs="Times New Roman"/>
      <w:b/>
      <w:bCs/>
      <w:i/>
      <w:sz w:val="24"/>
      <w:szCs w:val="24"/>
    </w:rPr>
  </w:style>
  <w:style w:type="paragraph" w:styleId="BodyText">
    <w:name w:val="Body Text"/>
    <w:basedOn w:val="Normal"/>
    <w:link w:val="BodyTextChar"/>
    <w:uiPriority w:val="1"/>
    <w:qFormat/>
    <w:rsid w:val="0021051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1051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F6182"/>
    <w:rPr>
      <w:sz w:val="16"/>
      <w:szCs w:val="16"/>
    </w:rPr>
  </w:style>
  <w:style w:type="paragraph" w:styleId="CommentText">
    <w:name w:val="annotation text"/>
    <w:basedOn w:val="Normal"/>
    <w:link w:val="CommentTextChar"/>
    <w:uiPriority w:val="99"/>
    <w:semiHidden/>
    <w:unhideWhenUsed/>
    <w:rsid w:val="003F6182"/>
    <w:pPr>
      <w:spacing w:line="240" w:lineRule="auto"/>
    </w:pPr>
    <w:rPr>
      <w:sz w:val="20"/>
      <w:szCs w:val="20"/>
    </w:rPr>
  </w:style>
  <w:style w:type="character" w:customStyle="1" w:styleId="CommentTextChar">
    <w:name w:val="Comment Text Char"/>
    <w:basedOn w:val="DefaultParagraphFont"/>
    <w:link w:val="CommentText"/>
    <w:uiPriority w:val="99"/>
    <w:semiHidden/>
    <w:rsid w:val="003F6182"/>
    <w:rPr>
      <w:sz w:val="20"/>
      <w:szCs w:val="20"/>
    </w:rPr>
  </w:style>
  <w:style w:type="paragraph" w:styleId="CommentSubject">
    <w:name w:val="annotation subject"/>
    <w:basedOn w:val="CommentText"/>
    <w:next w:val="CommentText"/>
    <w:link w:val="CommentSubjectChar"/>
    <w:uiPriority w:val="99"/>
    <w:semiHidden/>
    <w:unhideWhenUsed/>
    <w:rsid w:val="003F6182"/>
    <w:rPr>
      <w:b/>
      <w:bCs/>
    </w:rPr>
  </w:style>
  <w:style w:type="character" w:customStyle="1" w:styleId="CommentSubjectChar">
    <w:name w:val="Comment Subject Char"/>
    <w:basedOn w:val="CommentTextChar"/>
    <w:link w:val="CommentSubject"/>
    <w:uiPriority w:val="99"/>
    <w:semiHidden/>
    <w:rsid w:val="003F6182"/>
    <w:rPr>
      <w:b/>
      <w:bCs/>
      <w:sz w:val="20"/>
      <w:szCs w:val="20"/>
    </w:rPr>
  </w:style>
  <w:style w:type="paragraph" w:styleId="BalloonText">
    <w:name w:val="Balloon Text"/>
    <w:basedOn w:val="Normal"/>
    <w:link w:val="BalloonTextChar"/>
    <w:uiPriority w:val="99"/>
    <w:semiHidden/>
    <w:unhideWhenUsed/>
    <w:rsid w:val="003F6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182"/>
    <w:rPr>
      <w:rFonts w:ascii="Segoe UI" w:hAnsi="Segoe UI" w:cs="Segoe UI"/>
      <w:sz w:val="18"/>
      <w:szCs w:val="18"/>
    </w:rPr>
  </w:style>
  <w:style w:type="paragraph" w:styleId="Header">
    <w:name w:val="header"/>
    <w:basedOn w:val="Normal"/>
    <w:link w:val="HeaderChar"/>
    <w:uiPriority w:val="99"/>
    <w:unhideWhenUsed/>
    <w:rsid w:val="00230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E5B"/>
  </w:style>
  <w:style w:type="paragraph" w:styleId="Footer">
    <w:name w:val="footer"/>
    <w:basedOn w:val="Normal"/>
    <w:link w:val="FooterChar"/>
    <w:uiPriority w:val="99"/>
    <w:unhideWhenUsed/>
    <w:rsid w:val="00230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41398">
      <w:bodyDiv w:val="1"/>
      <w:marLeft w:val="0"/>
      <w:marRight w:val="0"/>
      <w:marTop w:val="0"/>
      <w:marBottom w:val="0"/>
      <w:divBdr>
        <w:top w:val="none" w:sz="0" w:space="0" w:color="auto"/>
        <w:left w:val="none" w:sz="0" w:space="0" w:color="auto"/>
        <w:bottom w:val="none" w:sz="0" w:space="0" w:color="auto"/>
        <w:right w:val="none" w:sz="0" w:space="0" w:color="auto"/>
      </w:divBdr>
    </w:div>
    <w:div w:id="604115918">
      <w:bodyDiv w:val="1"/>
      <w:marLeft w:val="0"/>
      <w:marRight w:val="0"/>
      <w:marTop w:val="0"/>
      <w:marBottom w:val="0"/>
      <w:divBdr>
        <w:top w:val="none" w:sz="0" w:space="0" w:color="auto"/>
        <w:left w:val="none" w:sz="0" w:space="0" w:color="auto"/>
        <w:bottom w:val="none" w:sz="0" w:space="0" w:color="auto"/>
        <w:right w:val="none" w:sz="0" w:space="0" w:color="auto"/>
      </w:divBdr>
    </w:div>
    <w:div w:id="1496646826">
      <w:bodyDiv w:val="1"/>
      <w:marLeft w:val="0"/>
      <w:marRight w:val="0"/>
      <w:marTop w:val="0"/>
      <w:marBottom w:val="0"/>
      <w:divBdr>
        <w:top w:val="none" w:sz="0" w:space="0" w:color="auto"/>
        <w:left w:val="none" w:sz="0" w:space="0" w:color="auto"/>
        <w:bottom w:val="none" w:sz="0" w:space="0" w:color="auto"/>
        <w:right w:val="none" w:sz="0" w:space="0" w:color="auto"/>
      </w:divBdr>
    </w:div>
    <w:div w:id="16820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snet.us/professional/programs/energy_rating_softw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Dixon</dc:creator>
  <cp:keywords/>
  <dc:description/>
  <cp:lastModifiedBy>Richard Dixon</cp:lastModifiedBy>
  <cp:revision>5</cp:revision>
  <dcterms:created xsi:type="dcterms:W3CDTF">2019-10-09T18:46:00Z</dcterms:created>
  <dcterms:modified xsi:type="dcterms:W3CDTF">2019-10-09T22:04:00Z</dcterms:modified>
</cp:coreProperties>
</file>