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94070" w14:textId="1DEBC3B1" w:rsidR="00CF18A7" w:rsidRDefault="00CF18A7" w:rsidP="00442407">
      <w:pPr>
        <w:pStyle w:val="BodyText"/>
        <w:kinsoku w:val="0"/>
        <w:overflowPunct w:val="0"/>
        <w:spacing w:before="2"/>
        <w:rPr>
          <w:rFonts w:ascii="Arial" w:hAnsi="Arial" w:cs="Arial"/>
          <w:bCs/>
        </w:rPr>
      </w:pPr>
    </w:p>
    <w:p w14:paraId="78BF20A8" w14:textId="77777777" w:rsidR="007442D2" w:rsidRPr="00442407" w:rsidRDefault="007442D2" w:rsidP="00442407">
      <w:pPr>
        <w:pStyle w:val="BodyText"/>
        <w:kinsoku w:val="0"/>
        <w:overflowPunct w:val="0"/>
        <w:spacing w:before="2"/>
        <w:rPr>
          <w:rFonts w:ascii="Arial" w:hAnsi="Arial" w:cs="Arial"/>
          <w:bCs/>
        </w:rPr>
      </w:pPr>
    </w:p>
    <w:p w14:paraId="3141B3EF" w14:textId="41886C0A" w:rsidR="004C33A2" w:rsidRPr="003258B1" w:rsidRDefault="004C33A2" w:rsidP="004C33A2">
      <w:pPr>
        <w:jc w:val="center"/>
        <w:rPr>
          <w:rFonts w:ascii="Arial" w:hAnsi="Arial" w:cs="Arial"/>
          <w:b/>
          <w:bCs/>
          <w:sz w:val="32"/>
          <w:szCs w:val="32"/>
        </w:rPr>
      </w:pPr>
      <w:r w:rsidRPr="003258B1">
        <w:rPr>
          <w:rFonts w:ascii="Arial" w:hAnsi="Arial" w:cs="Arial"/>
          <w:b/>
          <w:bCs/>
          <w:sz w:val="32"/>
          <w:szCs w:val="32"/>
        </w:rPr>
        <w:t xml:space="preserve">MINHERS Addendum </w:t>
      </w:r>
      <w:r>
        <w:rPr>
          <w:rFonts w:ascii="Arial" w:hAnsi="Arial" w:cs="Arial"/>
          <w:b/>
          <w:bCs/>
          <w:sz w:val="32"/>
          <w:szCs w:val="32"/>
        </w:rPr>
        <w:t>5</w:t>
      </w:r>
      <w:r w:rsidR="00B86510">
        <w:rPr>
          <w:rFonts w:ascii="Arial" w:hAnsi="Arial" w:cs="Arial"/>
          <w:b/>
          <w:bCs/>
          <w:sz w:val="32"/>
          <w:szCs w:val="32"/>
        </w:rPr>
        <w:t>3f</w:t>
      </w:r>
    </w:p>
    <w:p w14:paraId="40A09B69" w14:textId="77777777" w:rsidR="004C33A2" w:rsidRPr="002B1320" w:rsidRDefault="004C33A2" w:rsidP="004C33A2">
      <w:pPr>
        <w:rPr>
          <w:rFonts w:ascii="Arial" w:hAnsi="Arial" w:cs="Arial"/>
          <w:sz w:val="28"/>
          <w:szCs w:val="28"/>
        </w:rPr>
      </w:pPr>
    </w:p>
    <w:p w14:paraId="6C76DED6" w14:textId="0C6D80B9" w:rsidR="004C33A2" w:rsidRPr="006F007B" w:rsidRDefault="006F007B" w:rsidP="004C33A2">
      <w:pPr>
        <w:jc w:val="center"/>
        <w:rPr>
          <w:rFonts w:ascii="Arial" w:hAnsi="Arial" w:cs="Arial"/>
          <w:b/>
          <w:bCs/>
          <w:sz w:val="28"/>
          <w:szCs w:val="28"/>
        </w:rPr>
      </w:pPr>
      <w:r w:rsidRPr="006F007B">
        <w:rPr>
          <w:rFonts w:ascii="Arial" w:hAnsi="Arial" w:cs="Arial"/>
          <w:b/>
          <w:bCs/>
          <w:sz w:val="28"/>
          <w:szCs w:val="28"/>
        </w:rPr>
        <w:t>Modifications and Clarifications for Implementation of ANSI/RESNET/ICC 301-2019 in the RESNET HERS</w:t>
      </w:r>
    </w:p>
    <w:p w14:paraId="274FB3D3" w14:textId="77777777" w:rsidR="004C33A2" w:rsidRDefault="004C33A2" w:rsidP="004C33A2">
      <w:pPr>
        <w:pStyle w:val="BodyText"/>
        <w:kinsoku w:val="0"/>
        <w:overflowPunct w:val="0"/>
        <w:spacing w:before="10"/>
        <w:jc w:val="center"/>
        <w:rPr>
          <w:b/>
          <w:bCs/>
          <w:sz w:val="21"/>
          <w:szCs w:val="21"/>
        </w:rPr>
      </w:pPr>
    </w:p>
    <w:p w14:paraId="37B277B3" w14:textId="77777777" w:rsidR="004C33A2" w:rsidRDefault="004C33A2" w:rsidP="004C33A2">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F8E44BD" wp14:editId="3FEFE7B1">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468D25"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54A6E3E5" w14:textId="77777777" w:rsidR="004C33A2" w:rsidRPr="00442407" w:rsidRDefault="004C33A2" w:rsidP="004C33A2">
      <w:pPr>
        <w:pStyle w:val="BodyText"/>
        <w:tabs>
          <w:tab w:val="left" w:pos="6600"/>
        </w:tabs>
        <w:kinsoku w:val="0"/>
        <w:overflowPunct w:val="0"/>
        <w:spacing w:line="271" w:lineRule="exact"/>
        <w:rPr>
          <w:rFonts w:ascii="Arial" w:hAnsi="Arial" w:cs="Arial"/>
          <w:b/>
          <w:bCs/>
        </w:rPr>
      </w:pPr>
      <w:r w:rsidRPr="00442407">
        <w:rPr>
          <w:rFonts w:ascii="Arial" w:hAnsi="Arial" w:cs="Arial"/>
          <w:b/>
          <w:bCs/>
          <w:spacing w:val="-1"/>
        </w:rPr>
        <w:t xml:space="preserve">Date Approved:                         </w:t>
      </w:r>
      <w:r w:rsidRPr="00442407">
        <w:rPr>
          <w:rFonts w:ascii="Arial" w:hAnsi="Arial" w:cs="Arial"/>
          <w:b/>
          <w:bCs/>
          <w:spacing w:val="-1"/>
        </w:rPr>
        <w:tab/>
      </w:r>
    </w:p>
    <w:p w14:paraId="2181A82D" w14:textId="77777777" w:rsidR="004C33A2" w:rsidRPr="00442407" w:rsidRDefault="004C33A2" w:rsidP="004C33A2">
      <w:pPr>
        <w:pStyle w:val="BodyText"/>
        <w:tabs>
          <w:tab w:val="left" w:pos="6600"/>
        </w:tabs>
        <w:kinsoku w:val="0"/>
        <w:overflowPunct w:val="0"/>
        <w:spacing w:line="271" w:lineRule="exact"/>
        <w:rPr>
          <w:rFonts w:ascii="Arial" w:hAnsi="Arial" w:cs="Arial"/>
          <w:b/>
          <w:bCs/>
        </w:rPr>
      </w:pPr>
      <w:r w:rsidRPr="00442407">
        <w:rPr>
          <w:rFonts w:ascii="Arial" w:hAnsi="Arial" w:cs="Arial"/>
          <w:b/>
          <w:bCs/>
        </w:rPr>
        <w:t>Mandatory Compliance Date:</w:t>
      </w:r>
    </w:p>
    <w:p w14:paraId="061D93FA" w14:textId="77777777" w:rsidR="004C33A2" w:rsidRPr="00442407" w:rsidRDefault="004C33A2" w:rsidP="004C33A2">
      <w:pPr>
        <w:pStyle w:val="BodyText"/>
        <w:kinsoku w:val="0"/>
        <w:overflowPunct w:val="0"/>
        <w:ind w:right="-180"/>
        <w:rPr>
          <w:rFonts w:ascii="Arial" w:hAnsi="Arial" w:cs="Arial"/>
          <w:spacing w:val="-1"/>
        </w:rPr>
      </w:pPr>
      <w:r w:rsidRPr="00442407">
        <w:rPr>
          <w:rFonts w:ascii="Arial" w:hAnsi="Arial" w:cs="Arial"/>
          <w:b/>
          <w:bCs/>
          <w:spacing w:val="-1"/>
        </w:rPr>
        <w:t xml:space="preserve">Proponent: </w:t>
      </w:r>
      <w:r w:rsidRPr="00442407">
        <w:rPr>
          <w:rFonts w:ascii="Arial" w:hAnsi="Arial" w:cs="Arial"/>
          <w:spacing w:val="-1"/>
        </w:rPr>
        <w:t xml:space="preserve">                               </w:t>
      </w:r>
      <w:r w:rsidRPr="00442407">
        <w:rPr>
          <w:rFonts w:ascii="Arial" w:hAnsi="Arial" w:cs="Arial"/>
          <w:spacing w:val="-1"/>
        </w:rPr>
        <w:tab/>
      </w:r>
      <w:r w:rsidRPr="00442407">
        <w:rPr>
          <w:rFonts w:ascii="Arial" w:hAnsi="Arial" w:cs="Arial"/>
          <w:spacing w:val="-1"/>
        </w:rPr>
        <w:tab/>
      </w:r>
      <w:r w:rsidRPr="00442407">
        <w:rPr>
          <w:rFonts w:ascii="Arial" w:hAnsi="Arial" w:cs="Arial"/>
        </w:rPr>
        <w:t>Software Co</w:t>
      </w:r>
      <w:r>
        <w:rPr>
          <w:rFonts w:ascii="Arial" w:hAnsi="Arial" w:cs="Arial"/>
        </w:rPr>
        <w:t>nsistency</w:t>
      </w:r>
      <w:r w:rsidRPr="00442407">
        <w:rPr>
          <w:rFonts w:ascii="Arial" w:hAnsi="Arial" w:cs="Arial"/>
        </w:rPr>
        <w:t xml:space="preserve"> Committee</w:t>
      </w:r>
      <w:r>
        <w:rPr>
          <w:rFonts w:ascii="Arial" w:hAnsi="Arial" w:cs="Arial"/>
        </w:rPr>
        <w:t xml:space="preserve"> and SDC 300</w:t>
      </w:r>
    </w:p>
    <w:p w14:paraId="37C29831" w14:textId="77777777" w:rsidR="004C33A2" w:rsidRPr="00442407" w:rsidRDefault="004C33A2" w:rsidP="004C33A2">
      <w:pPr>
        <w:pStyle w:val="BodyText"/>
        <w:kinsoku w:val="0"/>
        <w:overflowPunct w:val="0"/>
        <w:ind w:right="20"/>
        <w:rPr>
          <w:rFonts w:ascii="Arial" w:hAnsi="Arial" w:cs="Arial"/>
          <w:sz w:val="21"/>
          <w:szCs w:val="21"/>
        </w:rPr>
      </w:pPr>
      <w:r w:rsidRPr="00442407">
        <w:rPr>
          <w:rFonts w:ascii="Arial" w:hAnsi="Arial" w:cs="Arial"/>
          <w:b/>
          <w:bCs/>
          <w:spacing w:val="-1"/>
        </w:rPr>
        <w:t>Organization:</w:t>
      </w:r>
      <w:r w:rsidRPr="00442407">
        <w:rPr>
          <w:rFonts w:ascii="Arial" w:hAnsi="Arial" w:cs="Arial"/>
          <w:spacing w:val="-1"/>
        </w:rPr>
        <w:t xml:space="preserve">                            </w:t>
      </w:r>
      <w:r w:rsidRPr="00442407">
        <w:rPr>
          <w:rFonts w:ascii="Arial" w:hAnsi="Arial" w:cs="Arial"/>
          <w:spacing w:val="-1"/>
        </w:rPr>
        <w:tab/>
      </w:r>
      <w:r w:rsidRPr="00442407">
        <w:rPr>
          <w:rFonts w:ascii="Arial" w:hAnsi="Arial" w:cs="Arial"/>
          <w:spacing w:val="-1"/>
        </w:rPr>
        <w:tab/>
        <w:t>RESNET</w:t>
      </w:r>
    </w:p>
    <w:p w14:paraId="3F555662" w14:textId="77777777" w:rsidR="004C33A2" w:rsidRDefault="004C33A2" w:rsidP="004C33A2">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719853D4" wp14:editId="7BD4E6BF">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4CEF02"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47DFCB7D" w14:textId="77777777" w:rsidR="004C33A2" w:rsidRDefault="004C33A2" w:rsidP="004C33A2">
      <w:pPr>
        <w:pStyle w:val="BodyText"/>
        <w:kinsoku w:val="0"/>
        <w:overflowPunct w:val="0"/>
        <w:spacing w:before="7"/>
        <w:rPr>
          <w:sz w:val="17"/>
          <w:szCs w:val="17"/>
        </w:rPr>
      </w:pPr>
    </w:p>
    <w:p w14:paraId="05268179" w14:textId="2308D72C" w:rsidR="004C33A2" w:rsidRDefault="004C33A2" w:rsidP="00CF18A7">
      <w:pPr>
        <w:pStyle w:val="BodyText"/>
        <w:kinsoku w:val="0"/>
        <w:overflowPunct w:val="0"/>
        <w:spacing w:before="2"/>
        <w:rPr>
          <w:rFonts w:ascii="Arial" w:hAnsi="Arial" w:cs="Arial"/>
          <w:b/>
          <w:bCs/>
        </w:rPr>
      </w:pPr>
      <w:r>
        <w:rPr>
          <w:rFonts w:ascii="Arial" w:hAnsi="Arial" w:cs="Arial"/>
          <w:b/>
          <w:bCs/>
        </w:rPr>
        <w:t>Purpose:</w:t>
      </w:r>
    </w:p>
    <w:p w14:paraId="25336AE2" w14:textId="58B30525" w:rsidR="004C33A2" w:rsidRPr="007442D2" w:rsidRDefault="004C33A2" w:rsidP="00CF18A7">
      <w:pPr>
        <w:pStyle w:val="BodyText"/>
        <w:kinsoku w:val="0"/>
        <w:overflowPunct w:val="0"/>
        <w:spacing w:before="2"/>
      </w:pPr>
      <w:r w:rsidRPr="007442D2">
        <w:t xml:space="preserve">Addendum </w:t>
      </w:r>
      <w:r w:rsidR="006F007B">
        <w:t>55i</w:t>
      </w:r>
      <w:r w:rsidRPr="007442D2">
        <w:t xml:space="preserve"> establishes changes to Standard ANSI/RESNET/ICC 301-2019 </w:t>
      </w:r>
      <w:r w:rsidR="006F007B">
        <w:t xml:space="preserve">and ANSI/RESNET/ACCA/ICC 310-2020 </w:t>
      </w:r>
      <w:r w:rsidRPr="007442D2">
        <w:t xml:space="preserve">for the RESNET HERS by amending the MINHERS Section 303.1 which adopts </w:t>
      </w:r>
      <w:r w:rsidR="006F007B">
        <w:t xml:space="preserve">the </w:t>
      </w:r>
      <w:r w:rsidRPr="007442D2">
        <w:t>Standar</w:t>
      </w:r>
      <w:r w:rsidR="006F007B">
        <w:t>ds</w:t>
      </w:r>
      <w:r w:rsidRPr="007442D2">
        <w:t xml:space="preserve"> by reference. The changes were proposed by the RESNET</w:t>
      </w:r>
      <w:r w:rsidR="007442D2" w:rsidRPr="007442D2">
        <w:t xml:space="preserve"> Software Consistency Committee to improve consistency in the way accredited software calculates components of the energy use of homes utilized in calculating HERS ratings. Changes also </w:t>
      </w:r>
      <w:r w:rsidR="006F007B">
        <w:t>establish exceptions for the Mandatory Compliance Date for affordable housing projects utilizing tax credits and funding obtained via government competitive bidding processes and for Dwelling and Sleeping Units in multifamily buildings over three stories</w:t>
      </w:r>
      <w:r w:rsidR="007442D2" w:rsidRPr="007442D2">
        <w:t>.</w:t>
      </w:r>
    </w:p>
    <w:p w14:paraId="19130A76" w14:textId="0BE5171A" w:rsidR="007442D2" w:rsidRDefault="007442D2" w:rsidP="00CF18A7">
      <w:pPr>
        <w:pStyle w:val="BodyText"/>
        <w:kinsoku w:val="0"/>
        <w:overflowPunct w:val="0"/>
        <w:spacing w:before="2"/>
      </w:pPr>
    </w:p>
    <w:p w14:paraId="6EB3EA41" w14:textId="66107F73" w:rsidR="0056113D" w:rsidRDefault="00B86510" w:rsidP="00CF18A7">
      <w:pPr>
        <w:pStyle w:val="BodyText"/>
        <w:kinsoku w:val="0"/>
        <w:overflowPunct w:val="0"/>
        <w:spacing w:before="2"/>
        <w:rPr>
          <w:b/>
          <w:bCs/>
          <w:color w:val="FF0000"/>
        </w:rPr>
      </w:pPr>
      <w:r>
        <w:rPr>
          <w:b/>
          <w:bCs/>
          <w:color w:val="FF0000"/>
        </w:rPr>
        <w:t>Note</w:t>
      </w:r>
      <w:r w:rsidR="00944588">
        <w:rPr>
          <w:b/>
          <w:bCs/>
          <w:color w:val="FF0000"/>
        </w:rPr>
        <w:t xml:space="preserve"> for future reference:</w:t>
      </w:r>
    </w:p>
    <w:p w14:paraId="21F65AA3" w14:textId="2E405A88" w:rsidR="00944588" w:rsidRDefault="00944588" w:rsidP="00CF18A7">
      <w:pPr>
        <w:pStyle w:val="BodyText"/>
        <w:kinsoku w:val="0"/>
        <w:overflowPunct w:val="0"/>
        <w:spacing w:before="2"/>
        <w:rPr>
          <w:b/>
          <w:bCs/>
          <w:color w:val="FF0000"/>
        </w:rPr>
      </w:pPr>
      <w:r>
        <w:rPr>
          <w:b/>
          <w:bCs/>
          <w:color w:val="FF0000"/>
        </w:rPr>
        <w:t>The change in the initial drafts of 53f for IR 301-2019-016 was removed from this</w:t>
      </w:r>
      <w:r w:rsidR="00A1770C">
        <w:rPr>
          <w:b/>
          <w:bCs/>
          <w:color w:val="FF0000"/>
        </w:rPr>
        <w:t xml:space="preserve"> draft and future drafts of 53f at the request of the SCC. I still needs to be included in 301-2022</w:t>
      </w:r>
      <w:r w:rsidR="004664FD">
        <w:rPr>
          <w:b/>
          <w:bCs/>
          <w:color w:val="FF0000"/>
        </w:rPr>
        <w:t>.</w:t>
      </w:r>
    </w:p>
    <w:p w14:paraId="75DDE5C0" w14:textId="59792112" w:rsidR="004664FD" w:rsidRDefault="004664FD" w:rsidP="00CF18A7">
      <w:pPr>
        <w:pStyle w:val="BodyText"/>
        <w:kinsoku w:val="0"/>
        <w:overflowPunct w:val="0"/>
        <w:spacing w:before="2"/>
        <w:rPr>
          <w:b/>
          <w:bCs/>
          <w:color w:val="FF0000"/>
        </w:rPr>
      </w:pPr>
      <w:r>
        <w:rPr>
          <w:b/>
          <w:bCs/>
          <w:color w:val="FF0000"/>
        </w:rPr>
        <w:t xml:space="preserve">This draft </w:t>
      </w:r>
      <w:r w:rsidR="00494006">
        <w:rPr>
          <w:b/>
          <w:bCs/>
          <w:color w:val="FF0000"/>
        </w:rPr>
        <w:t xml:space="preserve">53f </w:t>
      </w:r>
      <w:r>
        <w:rPr>
          <w:b/>
          <w:bCs/>
          <w:color w:val="FF0000"/>
        </w:rPr>
        <w:t>does not yet have changes respective to IR -020 and IR -021</w:t>
      </w:r>
      <w:r w:rsidR="00494006">
        <w:rPr>
          <w:b/>
          <w:bCs/>
          <w:color w:val="FF0000"/>
        </w:rPr>
        <w:t xml:space="preserve"> included but should be</w:t>
      </w:r>
      <w:r w:rsidR="00B73BD7">
        <w:rPr>
          <w:b/>
          <w:bCs/>
          <w:color w:val="FF0000"/>
        </w:rPr>
        <w:t xml:space="preserve"> proposed for draft PDS-02</w:t>
      </w:r>
      <w:r w:rsidR="00A62DE8">
        <w:rPr>
          <w:b/>
          <w:bCs/>
          <w:color w:val="FF0000"/>
        </w:rPr>
        <w:t>.</w:t>
      </w:r>
    </w:p>
    <w:p w14:paraId="62BAF96C" w14:textId="77777777" w:rsidR="004664FD" w:rsidRPr="00B86510" w:rsidRDefault="004664FD" w:rsidP="00CF18A7">
      <w:pPr>
        <w:pStyle w:val="BodyText"/>
        <w:kinsoku w:val="0"/>
        <w:overflowPunct w:val="0"/>
        <w:spacing w:before="2"/>
        <w:rPr>
          <w:b/>
          <w:bCs/>
          <w:color w:val="FF0000"/>
        </w:rPr>
      </w:pPr>
    </w:p>
    <w:p w14:paraId="5EF9F81B" w14:textId="6FE6D281" w:rsidR="00CF18A7" w:rsidRPr="00442407" w:rsidRDefault="00CF18A7" w:rsidP="00CF18A7">
      <w:pPr>
        <w:pStyle w:val="BodyText"/>
        <w:kinsoku w:val="0"/>
        <w:overflowPunct w:val="0"/>
        <w:spacing w:before="2"/>
        <w:rPr>
          <w:rFonts w:ascii="Arial" w:hAnsi="Arial" w:cs="Arial"/>
          <w:b/>
          <w:bCs/>
        </w:rPr>
      </w:pPr>
      <w:r w:rsidRPr="00442407">
        <w:rPr>
          <w:rFonts w:ascii="Arial" w:hAnsi="Arial" w:cs="Arial"/>
          <w:b/>
          <w:bCs/>
        </w:rPr>
        <w:t>Amendment:</w:t>
      </w:r>
    </w:p>
    <w:p w14:paraId="36B00178" w14:textId="23D85BE4" w:rsidR="00CF18A7" w:rsidRDefault="00CF18A7" w:rsidP="00CF18A7">
      <w:pPr>
        <w:pStyle w:val="BodyText"/>
        <w:kinsoku w:val="0"/>
        <w:overflowPunct w:val="0"/>
        <w:spacing w:before="2"/>
        <w:rPr>
          <w:b/>
          <w:bCs/>
        </w:rPr>
      </w:pPr>
    </w:p>
    <w:p w14:paraId="4D0CEB22" w14:textId="1EF2BD54" w:rsidR="00AD08C0" w:rsidRPr="00AD08C0" w:rsidRDefault="00AD08C0" w:rsidP="00AD08C0">
      <w:pPr>
        <w:rPr>
          <w:b/>
          <w:bCs/>
          <w:i/>
          <w:iCs/>
          <w:color w:val="0070C0"/>
        </w:rPr>
      </w:pPr>
      <w:r w:rsidRPr="00AD08C0">
        <w:rPr>
          <w:b/>
          <w:bCs/>
          <w:i/>
          <w:iCs/>
          <w:color w:val="0070C0"/>
        </w:rPr>
        <w:t>Insert new Exception 3 in Section 301.2</w:t>
      </w:r>
      <w:r>
        <w:rPr>
          <w:b/>
          <w:bCs/>
          <w:i/>
          <w:iCs/>
          <w:color w:val="0070C0"/>
        </w:rPr>
        <w:t xml:space="preserve"> as follows</w:t>
      </w:r>
      <w:r w:rsidRPr="00AD08C0">
        <w:rPr>
          <w:b/>
          <w:bCs/>
          <w:i/>
          <w:iCs/>
          <w:color w:val="0070C0"/>
        </w:rPr>
        <w:t>.</w:t>
      </w:r>
    </w:p>
    <w:p w14:paraId="03A55EE8" w14:textId="77777777" w:rsidR="00AD08C0" w:rsidRPr="00AD08C0" w:rsidRDefault="00AD08C0" w:rsidP="00AD08C0">
      <w:pPr>
        <w:pStyle w:val="fmh2heading2"/>
        <w:rPr>
          <w:rFonts w:ascii="Times New Roman" w:hAnsi="Times New Roman" w:cs="Times New Roman"/>
          <w:color w:val="000000"/>
          <w:sz w:val="24"/>
          <w:szCs w:val="24"/>
        </w:rPr>
      </w:pPr>
      <w:r w:rsidRPr="00AD08C0">
        <w:rPr>
          <w:rFonts w:ascii="Times New Roman" w:hAnsi="Times New Roman" w:cs="Times New Roman"/>
          <w:color w:val="000000"/>
          <w:sz w:val="24"/>
          <w:szCs w:val="24"/>
        </w:rPr>
        <w:t>301.2  Scope</w:t>
      </w:r>
    </w:p>
    <w:p w14:paraId="7A369ECE" w14:textId="77777777" w:rsidR="00AD08C0" w:rsidRPr="00AD08C0" w:rsidRDefault="00AD08C0" w:rsidP="00AD08C0">
      <w:pPr>
        <w:pStyle w:val="fmh2ssubheading2"/>
      </w:pPr>
      <w:r w:rsidRPr="00AD08C0">
        <w:rPr>
          <w:color w:val="000000"/>
        </w:rPr>
        <w:t>These Standards apply to existing or proposed, site-constructed or manufactured, one- and two-family Dwellings and to Dwelling Units in Residential Buildings not over three Stories Above Grade Plan in height containing multiple Dwelling Units.</w:t>
      </w:r>
    </w:p>
    <w:p w14:paraId="1C772B57" w14:textId="77777777" w:rsidR="00AD08C0" w:rsidRPr="00AD08C0" w:rsidRDefault="00AD08C0" w:rsidP="00AD08C0">
      <w:pPr>
        <w:pStyle w:val="fmh2ssubheading2"/>
      </w:pPr>
      <w:r w:rsidRPr="00AD08C0">
        <w:rPr>
          <w:b/>
          <w:bCs/>
          <w:color w:val="000000"/>
        </w:rPr>
        <w:lastRenderedPageBreak/>
        <w:t>Exception 1:</w:t>
      </w:r>
      <w:r w:rsidRPr="00AD08C0">
        <w:rPr>
          <w:color w:val="000000"/>
        </w:rPr>
        <w:t> These Standards also apply to Dwelling Units in multi-family buildings four and five stories above grade that are certified through the EPA’s ENERGY STAR certified homes program.</w:t>
      </w:r>
    </w:p>
    <w:p w14:paraId="22C66EAA" w14:textId="77777777" w:rsidR="00AD08C0" w:rsidRPr="00AD08C0" w:rsidRDefault="00AD08C0" w:rsidP="00AD08C0">
      <w:r w:rsidRPr="00AD08C0">
        <w:rPr>
          <w:b/>
          <w:bCs/>
          <w:color w:val="000000"/>
        </w:rPr>
        <w:t>Exception 2:</w:t>
      </w:r>
      <w:r w:rsidRPr="00AD08C0">
        <w:rPr>
          <w:color w:val="000000"/>
        </w:rPr>
        <w:t> These Standards also apply to Townhouses and single-family Dwellings four Stories Above Grade Plane in height.</w:t>
      </w:r>
    </w:p>
    <w:p w14:paraId="3190433B" w14:textId="77777777" w:rsidR="00AD08C0" w:rsidRPr="00AD08C0" w:rsidRDefault="00AD08C0" w:rsidP="00AD08C0">
      <w:pPr>
        <w:rPr>
          <w:b/>
          <w:bCs/>
          <w:color w:val="FF0000"/>
          <w:u w:val="single"/>
        </w:rPr>
      </w:pPr>
    </w:p>
    <w:p w14:paraId="066FEF40" w14:textId="77777777" w:rsidR="00AD08C0" w:rsidRPr="00AD08C0" w:rsidRDefault="00AD08C0" w:rsidP="00AD08C0">
      <w:r w:rsidRPr="00AD08C0">
        <w:rPr>
          <w:b/>
          <w:bCs/>
          <w:color w:val="FF0000"/>
          <w:u w:val="single"/>
        </w:rPr>
        <w:t xml:space="preserve">Exception 3: </w:t>
      </w:r>
      <w:r w:rsidRPr="00AD08C0">
        <w:rPr>
          <w:color w:val="FF0000"/>
          <w:u w:val="single"/>
        </w:rPr>
        <w:t xml:space="preserve">These Standards also apply to Dwelling Units and Sleeping Units in multifamily buildings of any height with a “Date Rated” as reported to the Registry before April 1, 2021, if they are compliant with </w:t>
      </w:r>
      <w:r w:rsidRPr="00AD08C0">
        <w:rPr>
          <w:i/>
          <w:iCs/>
          <w:color w:val="FF0000"/>
          <w:u w:val="single"/>
        </w:rPr>
        <w:t>RESNET’s Guidelines for Multifamily Energy Ratings</w:t>
      </w:r>
      <w:r w:rsidRPr="00AD08C0">
        <w:rPr>
          <w:color w:val="FF0000"/>
          <w:u w:val="single"/>
        </w:rPr>
        <w:t>.</w:t>
      </w:r>
    </w:p>
    <w:p w14:paraId="0F3A224D" w14:textId="096F71B8" w:rsidR="00AD08C0" w:rsidRDefault="00AD08C0" w:rsidP="00AD08C0">
      <w:pPr>
        <w:rPr>
          <w:color w:val="000000"/>
        </w:rPr>
      </w:pPr>
      <w:r w:rsidRPr="00AD08C0">
        <w:rPr>
          <w:color w:val="000000"/>
        </w:rPr>
        <w:t> </w:t>
      </w:r>
    </w:p>
    <w:p w14:paraId="136A4829" w14:textId="77777777" w:rsidR="00AD08C0" w:rsidRPr="00AD08C0" w:rsidRDefault="00AD08C0" w:rsidP="00AD08C0"/>
    <w:p w14:paraId="3E49F22D" w14:textId="77777777" w:rsidR="006F007B" w:rsidRPr="00AD08C0" w:rsidRDefault="006F007B" w:rsidP="00CF18A7">
      <w:pPr>
        <w:pStyle w:val="BodyText"/>
        <w:kinsoku w:val="0"/>
        <w:overflowPunct w:val="0"/>
        <w:spacing w:before="2"/>
        <w:rPr>
          <w:b/>
          <w:bCs/>
        </w:rPr>
      </w:pPr>
    </w:p>
    <w:p w14:paraId="19353462" w14:textId="50E2AD68" w:rsidR="00CF18A7" w:rsidRPr="005A1D0E" w:rsidRDefault="00CF18A7" w:rsidP="00CF18A7">
      <w:pPr>
        <w:rPr>
          <w:b/>
          <w:bCs/>
          <w:i/>
          <w:iCs/>
          <w:color w:val="0070C0"/>
        </w:rPr>
      </w:pPr>
      <w:r w:rsidRPr="005A1D0E">
        <w:rPr>
          <w:b/>
          <w:bCs/>
          <w:i/>
          <w:iCs/>
          <w:color w:val="0070C0"/>
        </w:rPr>
        <w:t>Add new Exception</w:t>
      </w:r>
      <w:r w:rsidR="00AD08C0">
        <w:rPr>
          <w:b/>
          <w:bCs/>
          <w:i/>
          <w:iCs/>
          <w:color w:val="0070C0"/>
        </w:rPr>
        <w:t>s 4,</w:t>
      </w:r>
      <w:r w:rsidRPr="005A1D0E">
        <w:rPr>
          <w:b/>
          <w:bCs/>
          <w:i/>
          <w:iCs/>
          <w:color w:val="0070C0"/>
        </w:rPr>
        <w:t xml:space="preserve"> 8 </w:t>
      </w:r>
      <w:r w:rsidR="00AD08C0">
        <w:rPr>
          <w:b/>
          <w:bCs/>
          <w:i/>
          <w:iCs/>
          <w:color w:val="0070C0"/>
        </w:rPr>
        <w:t xml:space="preserve">and 9 </w:t>
      </w:r>
      <w:r w:rsidRPr="005A1D0E">
        <w:rPr>
          <w:b/>
          <w:bCs/>
          <w:i/>
          <w:iCs/>
          <w:color w:val="0070C0"/>
        </w:rPr>
        <w:t>to section 303.1 as follows</w:t>
      </w:r>
      <w:r w:rsidR="00AD08C0">
        <w:rPr>
          <w:b/>
          <w:bCs/>
          <w:i/>
          <w:iCs/>
          <w:color w:val="0070C0"/>
        </w:rPr>
        <w:t xml:space="preserve"> and renumber sections accordingly</w:t>
      </w:r>
      <w:r w:rsidRPr="005A1D0E">
        <w:rPr>
          <w:b/>
          <w:bCs/>
          <w:i/>
          <w:iCs/>
          <w:color w:val="0070C0"/>
        </w:rPr>
        <w:t>:</w:t>
      </w:r>
    </w:p>
    <w:p w14:paraId="29275AA3" w14:textId="77777777" w:rsidR="00CF18A7" w:rsidRDefault="00CF18A7" w:rsidP="00CF18A7">
      <w:pPr>
        <w:rPr>
          <w:b/>
          <w:bCs/>
          <w:i/>
          <w:iCs/>
        </w:rPr>
      </w:pPr>
    </w:p>
    <w:p w14:paraId="7EDB1509" w14:textId="77777777" w:rsidR="00CF18A7" w:rsidRDefault="00CF18A7" w:rsidP="00543F31">
      <w:pPr>
        <w:numPr>
          <w:ilvl w:val="0"/>
          <w:numId w:val="19"/>
        </w:numPr>
        <w:spacing w:after="168" w:line="266" w:lineRule="auto"/>
      </w:pPr>
      <w:r>
        <w:t xml:space="preserve">Technical Requirements </w:t>
      </w:r>
    </w:p>
    <w:p w14:paraId="35C303EA" w14:textId="77777777" w:rsidR="00CF18A7" w:rsidRDefault="00CF18A7" w:rsidP="006F74B5">
      <w:pPr>
        <w:numPr>
          <w:ilvl w:val="1"/>
          <w:numId w:val="19"/>
        </w:numPr>
        <w:spacing w:after="168" w:line="266" w:lineRule="auto"/>
        <w:ind w:hanging="660"/>
      </w:pPr>
      <w:r>
        <w:t xml:space="preserve">Applicable Standards </w:t>
      </w:r>
    </w:p>
    <w:p w14:paraId="1579F569" w14:textId="77777777" w:rsidR="00CF18A7" w:rsidRDefault="00CF18A7" w:rsidP="00CF18A7">
      <w:pPr>
        <w:pStyle w:val="fmh2ssubheading2"/>
        <w:ind w:left="480"/>
      </w:pPr>
      <w:r>
        <w:t xml:space="preserve">All RESNET Home Energy Ratings conducted in accordance with this Standard shall comply with the provisions of </w:t>
      </w:r>
      <w:r w:rsidRPr="006C3170">
        <w:t>ANSI/RESNET/ICC 301</w:t>
      </w:r>
      <w:r>
        <w:t>.</w:t>
      </w:r>
    </w:p>
    <w:p w14:paraId="02C888FA" w14:textId="5EED3B7A" w:rsidR="00CF18A7" w:rsidRDefault="00CF18A7" w:rsidP="00CF18A7">
      <w:pPr>
        <w:pStyle w:val="fmh2ssubheading2"/>
        <w:ind w:left="480"/>
      </w:pPr>
      <w:r>
        <w:t xml:space="preserve">Note:  The RESNET Home Energy Ratings adopt Standards ANSI/RESNET/ICC 301 and ANSI/RESNET/ICC 380 including all of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3258B1">
        <w:t>Mandatory Compliance Date</w:t>
      </w:r>
      <w:r>
        <w:t xml:space="preserve"> designated</w:t>
      </w:r>
      <w:r>
        <w:rPr>
          <w:u w:val="single"/>
        </w:rPr>
        <w:t xml:space="preserve"> </w:t>
      </w:r>
      <w:r w:rsidRPr="003258B1">
        <w:t>by the Standards Management Board</w:t>
      </w:r>
      <w:r>
        <w:t xml:space="preserve">. If no Transition Period is authorized they must be used beginning on the </w:t>
      </w:r>
      <w:r w:rsidRPr="003258B1">
        <w:t>Mandatory Compliance Date established by the Standards Management Board</w:t>
      </w:r>
      <w:r>
        <w:t>.</w:t>
      </w:r>
    </w:p>
    <w:p w14:paraId="4E0F962E" w14:textId="7CE015AF" w:rsidR="00CF18A7" w:rsidRPr="00CF18A7" w:rsidRDefault="00CF18A7" w:rsidP="00CF18A7">
      <w:pPr>
        <w:pStyle w:val="fmh2ssubheading2"/>
        <w:rPr>
          <w:b/>
          <w:bCs/>
        </w:rPr>
      </w:pPr>
      <w:r>
        <w:rPr>
          <w:b/>
          <w:bCs/>
        </w:rPr>
        <w:t>Exception 1:</w:t>
      </w:r>
    </w:p>
    <w:p w14:paraId="623B8B67" w14:textId="77777777" w:rsidR="00CF18A7" w:rsidRDefault="00CF18A7" w:rsidP="00CF18A7">
      <w:pPr>
        <w:spacing w:after="30" w:line="247" w:lineRule="auto"/>
        <w:ind w:left="-5"/>
        <w:rPr>
          <w:b/>
          <w:bCs/>
          <w:sz w:val="28"/>
          <w:szCs w:val="28"/>
        </w:rPr>
      </w:pPr>
      <w:r w:rsidRPr="008207B1">
        <w:rPr>
          <w:b/>
          <w:bCs/>
          <w:sz w:val="28"/>
          <w:szCs w:val="28"/>
        </w:rPr>
        <w:t>:</w:t>
      </w:r>
    </w:p>
    <w:p w14:paraId="215FCB2F" w14:textId="77777777" w:rsidR="00CF18A7" w:rsidRPr="008207B1" w:rsidRDefault="00CF18A7" w:rsidP="00CF18A7">
      <w:pPr>
        <w:spacing w:after="30" w:line="247" w:lineRule="auto"/>
        <w:ind w:left="-5"/>
        <w:rPr>
          <w:b/>
          <w:bCs/>
          <w:sz w:val="28"/>
          <w:szCs w:val="28"/>
        </w:rPr>
      </w:pPr>
      <w:r>
        <w:rPr>
          <w:b/>
          <w:bCs/>
          <w:sz w:val="28"/>
          <w:szCs w:val="28"/>
        </w:rPr>
        <w:t>:</w:t>
      </w:r>
    </w:p>
    <w:p w14:paraId="73028F9B" w14:textId="77777777" w:rsidR="00CF18A7" w:rsidRPr="008207B1" w:rsidRDefault="00CF18A7" w:rsidP="00CF18A7">
      <w:pPr>
        <w:spacing w:after="30" w:line="247" w:lineRule="auto"/>
        <w:ind w:hanging="5"/>
      </w:pPr>
      <w:r w:rsidRPr="008207B1">
        <w:rPr>
          <w:b/>
          <w:bCs/>
          <w:sz w:val="28"/>
          <w:szCs w:val="28"/>
        </w:rPr>
        <w:t>:</w:t>
      </w:r>
      <w:r>
        <w:rPr>
          <w:b/>
          <w:bCs/>
          <w:sz w:val="28"/>
          <w:szCs w:val="28"/>
        </w:rPr>
        <w:tab/>
      </w:r>
      <w:r>
        <w:t>(Exceptions 1, 2 and 3 are repealed when Addendum 42 becomes mandatory January 1,</w:t>
      </w:r>
      <w:r>
        <w:tab/>
        <w:t>2021 and the Exceptions below will be renumbered)</w:t>
      </w:r>
    </w:p>
    <w:p w14:paraId="444C1CBA" w14:textId="77777777" w:rsidR="00CF18A7" w:rsidRDefault="00CF18A7" w:rsidP="00CF18A7">
      <w:pPr>
        <w:spacing w:after="30" w:line="247" w:lineRule="auto"/>
        <w:ind w:left="-5"/>
        <w:rPr>
          <w:b/>
          <w:bCs/>
          <w:sz w:val="28"/>
          <w:szCs w:val="28"/>
        </w:rPr>
      </w:pPr>
      <w:r w:rsidRPr="008207B1">
        <w:rPr>
          <w:b/>
          <w:bCs/>
          <w:sz w:val="28"/>
          <w:szCs w:val="28"/>
        </w:rPr>
        <w:t>:</w:t>
      </w:r>
    </w:p>
    <w:p w14:paraId="36F6E94E" w14:textId="77777777" w:rsidR="00CF18A7" w:rsidRPr="008207B1" w:rsidRDefault="00CF18A7" w:rsidP="00CF18A7">
      <w:pPr>
        <w:spacing w:after="30" w:line="247" w:lineRule="auto"/>
        <w:ind w:left="-5"/>
        <w:rPr>
          <w:b/>
          <w:bCs/>
          <w:sz w:val="28"/>
          <w:szCs w:val="28"/>
        </w:rPr>
      </w:pPr>
      <w:r>
        <w:rPr>
          <w:b/>
          <w:bCs/>
          <w:sz w:val="28"/>
          <w:szCs w:val="28"/>
        </w:rPr>
        <w:t>:</w:t>
      </w:r>
    </w:p>
    <w:p w14:paraId="1EA9B617" w14:textId="408EDF6A" w:rsidR="00770C7F" w:rsidRDefault="00770C7F"/>
    <w:p w14:paraId="4217C3F7" w14:textId="77777777" w:rsidR="00AD08C0" w:rsidRPr="00AD08C0" w:rsidRDefault="00AD08C0" w:rsidP="00AD08C0">
      <w:pPr>
        <w:rPr>
          <w:b/>
          <w:bCs/>
          <w:color w:val="FF0000"/>
          <w:u w:val="single"/>
        </w:rPr>
      </w:pPr>
      <w:r w:rsidRPr="00AD08C0">
        <w:rPr>
          <w:b/>
          <w:bCs/>
          <w:color w:val="FF0000"/>
          <w:u w:val="single"/>
        </w:rPr>
        <w:t>Exception 4:</w:t>
      </w:r>
    </w:p>
    <w:p w14:paraId="24C5A9DB" w14:textId="77777777" w:rsidR="00AD08C0" w:rsidRPr="00AD08C0" w:rsidRDefault="00AD08C0" w:rsidP="00AD08C0">
      <w:pPr>
        <w:rPr>
          <w:color w:val="FF0000"/>
          <w:u w:val="single"/>
        </w:rPr>
      </w:pPr>
      <w:r w:rsidRPr="00AD08C0">
        <w:rPr>
          <w:color w:val="FF0000"/>
          <w:u w:val="single"/>
        </w:rPr>
        <w:t>RESNET Home Energy Ratings conducted on Dwelling and Sleeping Units in multifamily buildings over three stories in height shall comply with one of the following as determined by the Mandatory Compliance Date requirements for ANSI/RESNET/ICC 301-2019 and this section,</w:t>
      </w:r>
    </w:p>
    <w:p w14:paraId="4E120934" w14:textId="77777777" w:rsidR="00AD08C0" w:rsidRPr="00AD08C0" w:rsidRDefault="00AD08C0" w:rsidP="00AD08C0">
      <w:pPr>
        <w:rPr>
          <w:color w:val="FF0000"/>
          <w:u w:val="single"/>
        </w:rPr>
      </w:pPr>
    </w:p>
    <w:p w14:paraId="24F7F725" w14:textId="77777777" w:rsidR="00AD08C0" w:rsidRPr="00AD08C0" w:rsidRDefault="00AD08C0" w:rsidP="00AD08C0">
      <w:pPr>
        <w:rPr>
          <w:color w:val="FF0000"/>
          <w:u w:val="single"/>
        </w:rPr>
      </w:pPr>
      <w:r w:rsidRPr="00AD08C0">
        <w:rPr>
          <w:color w:val="FF0000"/>
          <w:u w:val="single"/>
        </w:rPr>
        <w:lastRenderedPageBreak/>
        <w:t xml:space="preserve">a) ANSI/RESNET/ICC 301-2014 and ANSI/RESNET/ICC 380-2016 and their addenda and with </w:t>
      </w:r>
      <w:r w:rsidRPr="00AD08C0">
        <w:rPr>
          <w:i/>
          <w:iCs/>
          <w:color w:val="FF0000"/>
          <w:u w:val="single"/>
        </w:rPr>
        <w:t>RESNET’s Guidelines for Multifamily Energy Ratings</w:t>
      </w:r>
      <w:r w:rsidRPr="00AD08C0">
        <w:rPr>
          <w:color w:val="FF0000"/>
          <w:u w:val="single"/>
        </w:rPr>
        <w:t>,</w:t>
      </w:r>
    </w:p>
    <w:p w14:paraId="57D10574" w14:textId="77777777" w:rsidR="00AD08C0" w:rsidRPr="00AD08C0" w:rsidRDefault="00AD08C0" w:rsidP="00AD08C0">
      <w:pPr>
        <w:rPr>
          <w:color w:val="FF0000"/>
          <w:u w:val="single"/>
        </w:rPr>
      </w:pPr>
      <w:r w:rsidRPr="00AD08C0">
        <w:rPr>
          <w:color w:val="FF0000"/>
          <w:u w:val="single"/>
        </w:rPr>
        <w:t>or</w:t>
      </w:r>
    </w:p>
    <w:p w14:paraId="08CB2A21" w14:textId="77777777" w:rsidR="00AD08C0" w:rsidRPr="00AD08C0" w:rsidRDefault="00AD08C0" w:rsidP="00AD08C0">
      <w:pPr>
        <w:rPr>
          <w:color w:val="FF0000"/>
          <w:u w:val="single"/>
        </w:rPr>
      </w:pPr>
      <w:r w:rsidRPr="00AD08C0">
        <w:rPr>
          <w:color w:val="FF0000"/>
          <w:u w:val="single"/>
        </w:rPr>
        <w:t>b) ANSI/RESNET/ICC 301-2019 and ANSI/RESNET/ICC 380-2019 and their addenda,</w:t>
      </w:r>
    </w:p>
    <w:p w14:paraId="751BF88B" w14:textId="77777777" w:rsidR="00AD08C0" w:rsidRPr="00AD08C0" w:rsidRDefault="00AD08C0" w:rsidP="00AD08C0">
      <w:pPr>
        <w:ind w:left="720"/>
        <w:rPr>
          <w:color w:val="FF0000"/>
          <w:u w:val="single"/>
        </w:rPr>
      </w:pPr>
    </w:p>
    <w:p w14:paraId="4D1AF46A" w14:textId="77777777" w:rsidR="00AD08C0" w:rsidRPr="00AD08C0" w:rsidRDefault="00AD08C0" w:rsidP="00AD08C0">
      <w:pPr>
        <w:rPr>
          <w:color w:val="FF0000"/>
          <w:u w:val="single"/>
        </w:rPr>
      </w:pPr>
    </w:p>
    <w:p w14:paraId="441DB0E3" w14:textId="77777777" w:rsidR="00AD08C0" w:rsidRDefault="00AD08C0"/>
    <w:p w14:paraId="75306537" w14:textId="53D8E38D" w:rsidR="008A7441" w:rsidRPr="00592E15" w:rsidRDefault="008A7441" w:rsidP="008A7441">
      <w:r w:rsidRPr="00546AD5">
        <w:rPr>
          <w:b/>
          <w:bCs/>
          <w:color w:val="FF0000"/>
          <w:u w:val="single"/>
        </w:rPr>
        <w:t>Exception 8:</w:t>
      </w:r>
      <w:r w:rsidRPr="00546AD5">
        <w:rPr>
          <w:color w:val="FF0000"/>
          <w:u w:val="single"/>
        </w:rPr>
        <w:t xml:space="preserve"> RESNET Home Energy Ratings shall be calculated using the</w:t>
      </w:r>
      <w:r w:rsidR="00AD08C0" w:rsidRPr="00AD08C0">
        <w:rPr>
          <w:u w:val="single"/>
        </w:rPr>
        <w:t xml:space="preserve"> </w:t>
      </w:r>
      <w:r w:rsidR="00AD08C0">
        <w:rPr>
          <w:color w:val="FF0000"/>
          <w:u w:val="single"/>
        </w:rPr>
        <w:t xml:space="preserve">modifications of Standards ANSI/RESNET/ICC 301-2019 and ANSI/RESNET/ACCA/ICC 310-2020 </w:t>
      </w:r>
      <w:r w:rsidRPr="00E5322D">
        <w:rPr>
          <w:color w:val="FF0000"/>
          <w:u w:val="single"/>
        </w:rPr>
        <w:t>below</w:t>
      </w:r>
      <w:r w:rsidR="00592E15">
        <w:rPr>
          <w:color w:val="FF0000"/>
        </w:rPr>
        <w:t>.</w:t>
      </w:r>
    </w:p>
    <w:p w14:paraId="23A7A888" w14:textId="71F92CFD" w:rsidR="0046065A" w:rsidRDefault="0046065A" w:rsidP="008A7441"/>
    <w:p w14:paraId="7F3FDFF7" w14:textId="1E90B8E1" w:rsidR="0046065A" w:rsidRDefault="0046065A" w:rsidP="008A7441">
      <w:pPr>
        <w:rPr>
          <w:b/>
          <w:bCs/>
          <w:i/>
          <w:iCs/>
          <w:color w:val="0070C0"/>
        </w:rPr>
      </w:pPr>
      <w:r w:rsidRPr="005A1D0E">
        <w:rPr>
          <w:b/>
          <w:bCs/>
          <w:i/>
          <w:iCs/>
          <w:color w:val="0070C0"/>
        </w:rPr>
        <w:t>Revise ANSI/RESNET/ICC 301-2019</w:t>
      </w:r>
      <w:r>
        <w:rPr>
          <w:b/>
          <w:bCs/>
          <w:i/>
          <w:iCs/>
          <w:color w:val="0070C0"/>
        </w:rPr>
        <w:t xml:space="preserve"> Definitions as Follows:</w:t>
      </w:r>
    </w:p>
    <w:p w14:paraId="31115160" w14:textId="006BAE37" w:rsidR="0046065A" w:rsidRDefault="0046065A" w:rsidP="008A7441">
      <w:pPr>
        <w:rPr>
          <w:b/>
          <w:bCs/>
          <w:i/>
          <w:iCs/>
          <w:color w:val="0070C0"/>
        </w:rPr>
      </w:pPr>
    </w:p>
    <w:p w14:paraId="3E071B65" w14:textId="4D7C969A" w:rsidR="0046065A" w:rsidRPr="00AE7D64" w:rsidRDefault="0046065A" w:rsidP="008A7441">
      <w:pPr>
        <w:rPr>
          <w:color w:val="FF0000"/>
        </w:rPr>
      </w:pPr>
      <w:r w:rsidRPr="00E5322D">
        <w:rPr>
          <w:b/>
          <w:bCs/>
          <w:i/>
          <w:iCs/>
          <w:color w:val="FF0000"/>
          <w:u w:val="single"/>
        </w:rPr>
        <w:t>Bathroom</w:t>
      </w:r>
      <w:r w:rsidRPr="00E5322D">
        <w:rPr>
          <w:color w:val="FF0000"/>
          <w:u w:val="single"/>
        </w:rPr>
        <w:t xml:space="preserve"> – A room with at least one sink and at least one toilet.</w:t>
      </w:r>
    </w:p>
    <w:p w14:paraId="3166D196" w14:textId="56082B12" w:rsidR="0046065A" w:rsidRPr="00A20CD0" w:rsidRDefault="0046065A" w:rsidP="0046065A">
      <w:pPr>
        <w:spacing w:before="180"/>
        <w:rPr>
          <w:bCs/>
          <w:iCs/>
          <w:color w:val="FF0000"/>
          <w:u w:val="single"/>
        </w:rPr>
      </w:pPr>
      <w:r w:rsidRPr="00A20CD0">
        <w:rPr>
          <w:b/>
          <w:i/>
          <w:color w:val="FF0000"/>
          <w:u w:val="single"/>
        </w:rPr>
        <w:t>Cooling Load</w:t>
      </w:r>
      <w:r w:rsidRPr="00A20CD0">
        <w:rPr>
          <w:bCs/>
          <w:iCs/>
          <w:color w:val="FF0000"/>
          <w:u w:val="single"/>
        </w:rPr>
        <w:t xml:space="preserve"> – The quantity of sensible heat that must be removed from the building to keep the space temperature at a specified thermostat setting. The cooling load is independent of the distribution system(s) used to remove heat from the spaces.</w:t>
      </w:r>
    </w:p>
    <w:p w14:paraId="6938E852" w14:textId="77777777" w:rsidR="0046065A" w:rsidRPr="00A20CD0" w:rsidRDefault="0046065A" w:rsidP="0046065A">
      <w:pPr>
        <w:spacing w:before="180"/>
        <w:rPr>
          <w:bCs/>
          <w:iCs/>
          <w:color w:val="FF0000"/>
          <w:u w:val="single"/>
        </w:rPr>
      </w:pPr>
      <w:r w:rsidRPr="00A20CD0">
        <w:rPr>
          <w:b/>
          <w:i/>
          <w:color w:val="FF0000"/>
          <w:u w:val="single"/>
        </w:rPr>
        <w:t xml:space="preserve">Load – </w:t>
      </w:r>
      <w:r w:rsidRPr="00A20CD0">
        <w:rPr>
          <w:bCs/>
          <w:iCs/>
          <w:color w:val="FF0000"/>
          <w:u w:val="single"/>
        </w:rPr>
        <w:t>The quantity of heat that must be added to or removed from the building (or the hot water system) to satisfy specific levels of service. In other words, to keep the space temperature at a specified thermostat setting or to supply a given quantity of hot water at a given temperature.</w:t>
      </w:r>
    </w:p>
    <w:p w14:paraId="0A20103A" w14:textId="4C2D1A94" w:rsidR="0046065A" w:rsidRPr="00AE7D64" w:rsidRDefault="0046065A" w:rsidP="0046065A">
      <w:pPr>
        <w:spacing w:before="180"/>
        <w:rPr>
          <w:color w:val="FF0000"/>
          <w:u w:val="single"/>
        </w:rPr>
      </w:pPr>
      <w:r w:rsidRPr="00563F74">
        <w:rPr>
          <w:b/>
          <w:i/>
        </w:rPr>
        <w:t xml:space="preserve">Multifamily Buffer Boundary </w:t>
      </w:r>
      <w:r w:rsidRPr="00563F74">
        <w:rPr>
          <w:i/>
        </w:rPr>
        <w:t xml:space="preserve">– </w:t>
      </w:r>
      <w:r w:rsidRPr="00563F74">
        <w:t>An unconditioned building space located directly adjacent to the Compartmentalization Boundary of the Dwelling Un</w:t>
      </w:r>
      <w:r w:rsidRPr="0096685F">
        <w:t>it.</w:t>
      </w:r>
      <w:r w:rsidRPr="0096685F">
        <w:rPr>
          <w:rStyle w:val="FootnoteReference"/>
        </w:rPr>
        <w:footnoteReference w:id="2"/>
      </w:r>
      <w:r w:rsidRPr="00D42C15">
        <w:t xml:space="preserve"> </w:t>
      </w:r>
      <w:r w:rsidRPr="00AE7D64">
        <w:rPr>
          <w:color w:val="FF0000"/>
          <w:u w:val="single"/>
        </w:rPr>
        <w:t>For modeling purposes, the temperature of this space shall be the average of conditioned space &amp; outside temperatures but shall be no lower than 50°F.</w:t>
      </w:r>
    </w:p>
    <w:p w14:paraId="2A77AD02" w14:textId="0CB81FA5" w:rsidR="00D21574" w:rsidRPr="00563F74" w:rsidRDefault="00D21574" w:rsidP="00D21574">
      <w:pPr>
        <w:spacing w:before="180"/>
      </w:pPr>
      <w:r w:rsidRPr="003700D2">
        <w:rPr>
          <w:b/>
          <w:bCs/>
          <w:i/>
          <w:iCs/>
        </w:rPr>
        <w:t>Unrated Heated Space</w:t>
      </w:r>
      <w:r w:rsidRPr="00563F74">
        <w:t xml:space="preserve"> – A building location used only in</w:t>
      </w:r>
      <w:r>
        <w:t xml:space="preserve"> Rating</w:t>
      </w:r>
      <w:r w:rsidRPr="00563F74">
        <w:t xml:space="preserve">s of attached units for shared service equipment such as shared laundry, heating, cooling, hot water, or </w:t>
      </w:r>
      <w:r>
        <w:t>Ventilation</w:t>
      </w:r>
      <w:r w:rsidRPr="00563F74">
        <w:t>. Unrated Heated Space is outside of the Conditioned Space Volume and only interacts with the Rated Home via the shared services located within. The energy for heating the Unrated Heated Space is not counted in the Rated Home or Energy Rating Reference Home.</w:t>
      </w:r>
      <w:r>
        <w:t xml:space="preserve"> </w:t>
      </w:r>
      <w:r w:rsidRPr="00AE7D64">
        <w:rPr>
          <w:color w:val="FF0000"/>
          <w:u w:val="single"/>
        </w:rPr>
        <w:t>For modeling purposes, the temperature of this space shall be the average of conditioned space &amp; outside temperatures but shall be no lower than 68°F.</w:t>
      </w:r>
    </w:p>
    <w:p w14:paraId="12693592" w14:textId="77777777" w:rsidR="0046065A" w:rsidRDefault="0046065A" w:rsidP="0046065A">
      <w:pPr>
        <w:spacing w:before="180"/>
        <w:rPr>
          <w:b/>
          <w:i/>
        </w:rPr>
      </w:pPr>
    </w:p>
    <w:p w14:paraId="7A087469" w14:textId="77777777" w:rsidR="0046065A" w:rsidRPr="0046065A" w:rsidRDefault="0046065A" w:rsidP="008A7441"/>
    <w:p w14:paraId="5D3A8B22" w14:textId="6FCAF1B1" w:rsidR="00856304" w:rsidRDefault="00856304" w:rsidP="00856304">
      <w:pPr>
        <w:rPr>
          <w:b/>
          <w:bCs/>
          <w:i/>
          <w:iCs/>
          <w:color w:val="0070C0"/>
        </w:rPr>
      </w:pPr>
      <w:r w:rsidRPr="005A1D0E">
        <w:rPr>
          <w:b/>
          <w:bCs/>
          <w:i/>
          <w:iCs/>
          <w:color w:val="0070C0"/>
        </w:rPr>
        <w:t>Revise ANSI/RESNET/ICC 301-2019</w:t>
      </w:r>
      <w:r>
        <w:rPr>
          <w:b/>
          <w:bCs/>
          <w:i/>
          <w:iCs/>
          <w:color w:val="0070C0"/>
        </w:rPr>
        <w:t xml:space="preserve"> by adding the following definition to clarify the intent of Deviation. Note that the same definition will be added to 31</w:t>
      </w:r>
      <w:r w:rsidR="00115AF2">
        <w:rPr>
          <w:b/>
          <w:bCs/>
          <w:i/>
          <w:iCs/>
          <w:color w:val="0070C0"/>
        </w:rPr>
        <w:t>0</w:t>
      </w:r>
      <w:r w:rsidRPr="005A1D0E">
        <w:rPr>
          <w:b/>
          <w:bCs/>
          <w:i/>
          <w:iCs/>
          <w:color w:val="0070C0"/>
        </w:rPr>
        <w:t>:</w:t>
      </w:r>
    </w:p>
    <w:p w14:paraId="29F87B02" w14:textId="77777777" w:rsidR="00856304" w:rsidRPr="00AE7D64" w:rsidRDefault="00856304" w:rsidP="00856304">
      <w:pPr>
        <w:rPr>
          <w:b/>
          <w:bCs/>
          <w:i/>
          <w:iCs/>
          <w:color w:val="FF0000"/>
          <w:u w:val="single"/>
        </w:rPr>
      </w:pPr>
    </w:p>
    <w:p w14:paraId="3C93C588" w14:textId="01757E58" w:rsidR="00856304" w:rsidRPr="00AE7D64" w:rsidRDefault="00856304" w:rsidP="00856304">
      <w:pPr>
        <w:rPr>
          <w:b/>
          <w:bCs/>
          <w:i/>
          <w:iCs/>
          <w:color w:val="FF0000"/>
          <w:u w:val="single"/>
        </w:rPr>
      </w:pPr>
      <w:r w:rsidRPr="00AE7D64">
        <w:rPr>
          <w:b/>
          <w:bCs/>
          <w:color w:val="FF0000"/>
          <w:u w:val="single"/>
        </w:rPr>
        <w:t>Deviation</w:t>
      </w:r>
      <w:r w:rsidRPr="00AE7D64">
        <w:rPr>
          <w:color w:val="FF0000"/>
          <w:u w:val="single"/>
        </w:rPr>
        <w:t xml:space="preserve"> - </w:t>
      </w:r>
      <w:r w:rsidR="0035068A" w:rsidRPr="00AE7D64">
        <w:rPr>
          <w:color w:val="FF0000"/>
          <w:u w:val="single"/>
        </w:rPr>
        <w:t>T</w:t>
      </w:r>
      <w:r w:rsidRPr="00AE7D64">
        <w:rPr>
          <w:color w:val="FF0000"/>
          <w:u w:val="single"/>
        </w:rPr>
        <w:t xml:space="preserve">he measured percent change from a design condition, whereby the measured value minus the design value is divided by the design value and </w:t>
      </w:r>
      <w:r w:rsidR="00480EDA" w:rsidRPr="00AE7D64">
        <w:rPr>
          <w:color w:val="FF0000"/>
          <w:u w:val="single"/>
        </w:rPr>
        <w:t xml:space="preserve">expressed as </w:t>
      </w:r>
      <w:r w:rsidRPr="00AE7D64">
        <w:rPr>
          <w:color w:val="FF0000"/>
          <w:u w:val="single"/>
        </w:rPr>
        <w:t>percent change.</w:t>
      </w:r>
    </w:p>
    <w:p w14:paraId="608120F3" w14:textId="77777777" w:rsidR="00D00D7F" w:rsidRDefault="00D00D7F" w:rsidP="00D45945">
      <w:pPr>
        <w:rPr>
          <w:b/>
          <w:bCs/>
          <w:i/>
          <w:iCs/>
          <w:color w:val="0070C0"/>
        </w:rPr>
      </w:pPr>
    </w:p>
    <w:p w14:paraId="46955E9F" w14:textId="77777777" w:rsidR="00D00D7F" w:rsidRDefault="00D00D7F" w:rsidP="00D45945">
      <w:pPr>
        <w:rPr>
          <w:b/>
          <w:bCs/>
          <w:i/>
          <w:iCs/>
          <w:color w:val="0070C0"/>
        </w:rPr>
      </w:pPr>
    </w:p>
    <w:p w14:paraId="57AD9E63" w14:textId="54D9E790" w:rsidR="00D45945" w:rsidRPr="005A1D0E" w:rsidRDefault="00D45945" w:rsidP="00D45945">
      <w:pPr>
        <w:rPr>
          <w:b/>
          <w:bCs/>
          <w:i/>
          <w:iCs/>
          <w:color w:val="0070C0"/>
        </w:rPr>
      </w:pPr>
      <w:r w:rsidRPr="005A1D0E">
        <w:rPr>
          <w:b/>
          <w:bCs/>
          <w:i/>
          <w:iCs/>
          <w:color w:val="0070C0"/>
        </w:rPr>
        <w:t xml:space="preserve">Revise ANSI/RESNET/ICC 301-2019 </w:t>
      </w:r>
      <w:r>
        <w:rPr>
          <w:b/>
          <w:bCs/>
          <w:i/>
          <w:iCs/>
          <w:color w:val="0070C0"/>
        </w:rPr>
        <w:t>to clarify accounting of dehumidification loads/energy</w:t>
      </w:r>
      <w:r w:rsidRPr="005A1D0E">
        <w:rPr>
          <w:b/>
          <w:bCs/>
          <w:i/>
          <w:iCs/>
          <w:color w:val="0070C0"/>
        </w:rPr>
        <w:t>:</w:t>
      </w:r>
    </w:p>
    <w:p w14:paraId="3AA22B9C" w14:textId="77777777" w:rsidR="00D45945" w:rsidRDefault="00D45945" w:rsidP="00D45945">
      <w:pPr>
        <w:tabs>
          <w:tab w:val="left" w:pos="374"/>
        </w:tabs>
      </w:pPr>
    </w:p>
    <w:p w14:paraId="4CF88D7D" w14:textId="2B44931D" w:rsidR="00770C7F" w:rsidRDefault="00770C7F"/>
    <w:p w14:paraId="4FBE8CFC" w14:textId="77777777" w:rsidR="00336CDC" w:rsidRPr="006E34A9" w:rsidRDefault="00336CDC" w:rsidP="002E5B6B">
      <w:pPr>
        <w:numPr>
          <w:ilvl w:val="0"/>
          <w:numId w:val="17"/>
        </w:numPr>
        <w:tabs>
          <w:tab w:val="left" w:pos="748"/>
        </w:tabs>
        <w:rPr>
          <w:b/>
          <w:bCs/>
        </w:rPr>
      </w:pPr>
      <w:bookmarkStart w:id="0" w:name="_Toc443655364"/>
      <w:bookmarkStart w:id="1" w:name="_Ref495406366"/>
      <w:bookmarkStart w:id="2" w:name="_Ref495407355"/>
      <w:bookmarkStart w:id="3" w:name="_Toc505772432"/>
    </w:p>
    <w:p w14:paraId="5C3386DF" w14:textId="77777777" w:rsidR="00336CDC" w:rsidRPr="006E34A9" w:rsidRDefault="00336CDC" w:rsidP="002E5B6B">
      <w:pPr>
        <w:numPr>
          <w:ilvl w:val="0"/>
          <w:numId w:val="17"/>
        </w:numPr>
        <w:tabs>
          <w:tab w:val="left" w:pos="748"/>
        </w:tabs>
        <w:rPr>
          <w:b/>
          <w:bCs/>
        </w:rPr>
      </w:pPr>
    </w:p>
    <w:p w14:paraId="3FCA055C" w14:textId="77777777" w:rsidR="00336CDC" w:rsidRPr="00563F74" w:rsidRDefault="00336CDC" w:rsidP="002E5B6B">
      <w:pPr>
        <w:numPr>
          <w:ilvl w:val="0"/>
          <w:numId w:val="17"/>
        </w:numPr>
        <w:tabs>
          <w:tab w:val="left" w:pos="748"/>
        </w:tabs>
        <w:rPr>
          <w:b/>
          <w:bCs/>
        </w:rPr>
      </w:pPr>
    </w:p>
    <w:p w14:paraId="443C66EC" w14:textId="77777777" w:rsidR="00336CDC" w:rsidRPr="006E34A9" w:rsidRDefault="00336CDC" w:rsidP="002E5B6B">
      <w:pPr>
        <w:numPr>
          <w:ilvl w:val="0"/>
          <w:numId w:val="17"/>
        </w:numPr>
        <w:tabs>
          <w:tab w:val="left" w:pos="748"/>
        </w:tabs>
        <w:rPr>
          <w:b/>
        </w:rPr>
      </w:pPr>
    </w:p>
    <w:p w14:paraId="5C455708" w14:textId="77777777" w:rsidR="00336CDC" w:rsidRPr="00894E46" w:rsidRDefault="00336CDC" w:rsidP="002E5B6B">
      <w:pPr>
        <w:pStyle w:val="two"/>
        <w:numPr>
          <w:ilvl w:val="1"/>
          <w:numId w:val="18"/>
        </w:numPr>
        <w:rPr>
          <w:b/>
        </w:rPr>
      </w:pPr>
    </w:p>
    <w:p w14:paraId="38FC3269" w14:textId="60882EA7" w:rsidR="00990D30" w:rsidRPr="00990D30" w:rsidRDefault="00990D30" w:rsidP="00990D30">
      <w:pPr>
        <w:pStyle w:val="three"/>
        <w:numPr>
          <w:ilvl w:val="2"/>
          <w:numId w:val="17"/>
        </w:numPr>
        <w:contextualSpacing/>
        <w:rPr>
          <w:rStyle w:val="Heading2Char"/>
          <w:color w:val="auto"/>
          <w:spacing w:val="0"/>
        </w:rPr>
      </w:pPr>
    </w:p>
    <w:p w14:paraId="6414F36D" w14:textId="77777777" w:rsidR="00990D30" w:rsidRPr="00563F74" w:rsidRDefault="00990D30" w:rsidP="00990D30">
      <w:pPr>
        <w:pStyle w:val="three"/>
        <w:numPr>
          <w:ilvl w:val="2"/>
          <w:numId w:val="17"/>
        </w:numPr>
        <w:tabs>
          <w:tab w:val="clear" w:pos="720"/>
        </w:tabs>
        <w:rPr>
          <w:b/>
        </w:rPr>
      </w:pPr>
      <w:bookmarkStart w:id="4" w:name="_Toc443655363"/>
      <w:bookmarkStart w:id="5" w:name="_Toc505772431"/>
      <w:bookmarkStart w:id="6" w:name="_Ref495402200"/>
      <w:r w:rsidRPr="00563F74">
        <w:rPr>
          <w:rStyle w:val="Heading3Char"/>
        </w:rPr>
        <w:t>Calculating the Energy Rating Index.</w:t>
      </w:r>
      <w:bookmarkEnd w:id="4"/>
      <w:bookmarkEnd w:id="5"/>
      <w:r w:rsidRPr="00563F74">
        <w:t xml:space="preserve">  The Energy Rating Index shall be determined in accordance with Equation 4.1-2</w:t>
      </w:r>
      <w:r>
        <w:t>.</w:t>
      </w:r>
      <w:bookmarkEnd w:id="6"/>
    </w:p>
    <w:p w14:paraId="12CB82E1" w14:textId="77777777" w:rsidR="00990D30" w:rsidRPr="00563F74" w:rsidRDefault="00990D30" w:rsidP="00990D30">
      <w:r w:rsidRPr="00563F74">
        <w:tab/>
      </w:r>
      <w:r w:rsidRPr="00563F74">
        <w:tab/>
      </w:r>
    </w:p>
    <w:p w14:paraId="2468A2E5" w14:textId="77777777" w:rsidR="00990D30" w:rsidRDefault="00990D30" w:rsidP="00990D30">
      <w:pPr>
        <w:pStyle w:val="Equation3"/>
      </w:pPr>
      <w:r w:rsidRPr="00680EBD">
        <w:tab/>
        <w:t xml:space="preserve">Energy Rating Index = PEfrac * [TnML / </w:t>
      </w:r>
      <w:r w:rsidRPr="00E735F7">
        <w:t>(</w:t>
      </w:r>
      <w:r w:rsidRPr="00DA2E22">
        <w:t>TRL* IAF</w:t>
      </w:r>
      <w:r w:rsidRPr="00680EBD">
        <w:rPr>
          <w:vertAlign w:val="subscript"/>
        </w:rPr>
        <w:t>RH</w:t>
      </w:r>
      <w:r w:rsidRPr="00680EBD">
        <w:t>)] * 100</w:t>
      </w:r>
    </w:p>
    <w:p w14:paraId="5D3DE4A9" w14:textId="77777777" w:rsidR="00990D30" w:rsidRPr="00563F74" w:rsidRDefault="00990D30" w:rsidP="00990D30">
      <w:pPr>
        <w:pStyle w:val="Equation3"/>
        <w:tabs>
          <w:tab w:val="clear" w:pos="8820"/>
          <w:tab w:val="right" w:pos="9360"/>
        </w:tabs>
      </w:pPr>
      <w:r>
        <w:tab/>
      </w:r>
      <w:r w:rsidRPr="00680EBD">
        <w:tab/>
        <w:t>(Equation 4.1-2)</w:t>
      </w:r>
    </w:p>
    <w:p w14:paraId="2A7A0D73" w14:textId="77777777" w:rsidR="00990D30" w:rsidRPr="00563F74" w:rsidRDefault="00990D30" w:rsidP="00990D30">
      <w:pPr>
        <w:pStyle w:val="where1"/>
      </w:pPr>
      <w:r w:rsidRPr="00563F74">
        <w:t>where:</w:t>
      </w:r>
    </w:p>
    <w:p w14:paraId="2762B764" w14:textId="3E21F3DC" w:rsidR="00990D30" w:rsidRPr="00563F74" w:rsidRDefault="00990D30" w:rsidP="00990D30">
      <w:pPr>
        <w:pStyle w:val="equals"/>
      </w:pPr>
      <w:r w:rsidRPr="00563F74">
        <w:t>TnML</w:t>
      </w:r>
      <w:r>
        <w:tab/>
        <w:t xml:space="preserve">= </w:t>
      </w:r>
      <w:r w:rsidRPr="00563F74">
        <w:t>nMEUL</w:t>
      </w:r>
      <w:r w:rsidRPr="00563F74">
        <w:rPr>
          <w:vertAlign w:val="subscript"/>
        </w:rPr>
        <w:t>HEAT</w:t>
      </w:r>
      <w:r w:rsidRPr="00563F74">
        <w:t xml:space="preserve"> + nMEUL</w:t>
      </w:r>
      <w:r w:rsidRPr="00563F74">
        <w:rPr>
          <w:vertAlign w:val="subscript"/>
        </w:rPr>
        <w:t>COOL</w:t>
      </w:r>
      <w:r w:rsidRPr="00563F74">
        <w:t xml:space="preserve"> + nMEUL</w:t>
      </w:r>
      <w:r w:rsidRPr="00563F74">
        <w:rPr>
          <w:vertAlign w:val="subscript"/>
        </w:rPr>
        <w:t>HW</w:t>
      </w:r>
      <w:r w:rsidRPr="00563F74">
        <w:t xml:space="preserve"> + EUL</w:t>
      </w:r>
      <w:r w:rsidRPr="00563F74">
        <w:rPr>
          <w:vertAlign w:val="subscript"/>
        </w:rPr>
        <w:t>LA</w:t>
      </w:r>
      <w:r w:rsidRPr="00AE7D64">
        <w:rPr>
          <w:color w:val="FF0000"/>
          <w:u w:val="single"/>
        </w:rPr>
        <w:t xml:space="preserve"> + EUL</w:t>
      </w:r>
      <w:r w:rsidRPr="00AE7D64">
        <w:rPr>
          <w:color w:val="FF0000"/>
          <w:u w:val="single"/>
          <w:vertAlign w:val="subscript"/>
        </w:rPr>
        <w:t>DH</w:t>
      </w:r>
      <w:r w:rsidRPr="00563F74">
        <w:t xml:space="preserve"> (MBtu/y).</w:t>
      </w:r>
    </w:p>
    <w:p w14:paraId="11223D2A" w14:textId="77CFC777" w:rsidR="00990D30" w:rsidRPr="00563F74" w:rsidRDefault="00990D30" w:rsidP="00990D30">
      <w:pPr>
        <w:pStyle w:val="equals"/>
      </w:pPr>
      <w:r w:rsidRPr="00563F74">
        <w:t>TRL</w:t>
      </w:r>
      <w:r>
        <w:tab/>
        <w:t xml:space="preserve">= </w:t>
      </w:r>
      <w:r w:rsidRPr="00563F74">
        <w:t>REUL</w:t>
      </w:r>
      <w:r w:rsidRPr="00563F74">
        <w:rPr>
          <w:vertAlign w:val="subscript"/>
        </w:rPr>
        <w:t>HEAT</w:t>
      </w:r>
      <w:r w:rsidRPr="00563F74">
        <w:t xml:space="preserve"> + REUL</w:t>
      </w:r>
      <w:r w:rsidRPr="00563F74">
        <w:rPr>
          <w:vertAlign w:val="subscript"/>
        </w:rPr>
        <w:t>COOL</w:t>
      </w:r>
      <w:r w:rsidRPr="00563F74">
        <w:t xml:space="preserve"> + REUL</w:t>
      </w:r>
      <w:r w:rsidRPr="00563F74">
        <w:rPr>
          <w:vertAlign w:val="subscript"/>
        </w:rPr>
        <w:t>HW</w:t>
      </w:r>
      <w:r w:rsidRPr="00563F74">
        <w:t xml:space="preserve"> + REUL</w:t>
      </w:r>
      <w:r w:rsidRPr="00563F74">
        <w:rPr>
          <w:vertAlign w:val="subscript"/>
        </w:rPr>
        <w:t>LA</w:t>
      </w:r>
      <w:r w:rsidRPr="00AE7D64">
        <w:rPr>
          <w:color w:val="FF0000"/>
          <w:u w:val="single"/>
        </w:rPr>
        <w:t xml:space="preserve"> + REUL</w:t>
      </w:r>
      <w:r w:rsidRPr="00AE7D64">
        <w:rPr>
          <w:color w:val="FF0000"/>
          <w:u w:val="single"/>
          <w:vertAlign w:val="subscript"/>
        </w:rPr>
        <w:t>DH</w:t>
      </w:r>
      <w:r w:rsidRPr="00563F74">
        <w:t xml:space="preserve"> (MBtu/y). </w:t>
      </w:r>
    </w:p>
    <w:p w14:paraId="699132D2" w14:textId="77777777" w:rsidR="00990D30" w:rsidRPr="00563F74" w:rsidRDefault="00990D30" w:rsidP="00990D30">
      <w:pPr>
        <w:pStyle w:val="equals"/>
      </w:pPr>
      <w:r w:rsidRPr="00563F74">
        <w:t>IAF</w:t>
      </w:r>
      <w:r w:rsidRPr="00563F74">
        <w:rPr>
          <w:vertAlign w:val="subscript"/>
        </w:rPr>
        <w:t>RH</w:t>
      </w:r>
      <w:r>
        <w:tab/>
      </w:r>
      <w:r w:rsidRPr="00563F74">
        <w:t>=</w:t>
      </w:r>
      <w:r>
        <w:t xml:space="preserve"> </w:t>
      </w:r>
      <w:r w:rsidRPr="00563F74">
        <w:t>Index Adjustment Factor of Rated Home</w:t>
      </w:r>
      <w:r>
        <w:t xml:space="preserve"> in accordance with</w:t>
      </w:r>
      <w:r w:rsidRPr="00563F74">
        <w:t xml:space="preserve"> </w:t>
      </w:r>
      <w:r>
        <w:t>Equation</w:t>
      </w:r>
      <w:r w:rsidRPr="00563F74">
        <w:t xml:space="preserve"> 4.3-2</w:t>
      </w:r>
      <w:r>
        <w:t>.</w:t>
      </w:r>
    </w:p>
    <w:p w14:paraId="025795D5" w14:textId="77777777" w:rsidR="00990D30" w:rsidRPr="00563F74" w:rsidRDefault="00990D30" w:rsidP="00990D30">
      <w:pPr>
        <w:tabs>
          <w:tab w:val="left" w:pos="1350"/>
          <w:tab w:val="left" w:pos="1620"/>
        </w:tabs>
        <w:ind w:left="1530" w:hanging="1170"/>
      </w:pPr>
    </w:p>
    <w:p w14:paraId="751BC34C" w14:textId="77777777" w:rsidR="00990D30" w:rsidRPr="00563F74" w:rsidRDefault="00990D30" w:rsidP="00990D30">
      <w:pPr>
        <w:pStyle w:val="where1"/>
      </w:pPr>
      <w:r w:rsidRPr="00563F74">
        <w:t>and where:</w:t>
      </w:r>
    </w:p>
    <w:p w14:paraId="45204049" w14:textId="62417DE1" w:rsidR="00990D30" w:rsidRDefault="00990D30" w:rsidP="00990D30">
      <w:pPr>
        <w:pStyle w:val="equals"/>
      </w:pPr>
      <w:r w:rsidRPr="00563F74">
        <w:t>EUL</w:t>
      </w:r>
      <w:r w:rsidRPr="00563F74">
        <w:rPr>
          <w:vertAlign w:val="subscript"/>
        </w:rPr>
        <w:t>LA</w:t>
      </w:r>
      <w:r>
        <w:tab/>
      </w:r>
      <w:r w:rsidRPr="00563F74">
        <w:t>=</w:t>
      </w:r>
      <w:r>
        <w:t xml:space="preserve"> </w:t>
      </w:r>
      <w:r w:rsidRPr="00563F74">
        <w:t>The Rated Home end use loads for lighting, appliances and MELs as defined by Section 4.2.2.5.2, converted to MBtu/y, where MBtu/y = (kWh/y)/293 or (</w:t>
      </w:r>
      <w:r>
        <w:t>Therms/y</w:t>
      </w:r>
      <w:r w:rsidRPr="00563F74">
        <w:t>)/10, as appropriate.</w:t>
      </w:r>
    </w:p>
    <w:p w14:paraId="52BCCE1D" w14:textId="0BDB81CA" w:rsidR="00990D30" w:rsidRPr="00AE7D64" w:rsidRDefault="00990D30" w:rsidP="00990D30">
      <w:pPr>
        <w:pStyle w:val="equals"/>
        <w:rPr>
          <w:color w:val="FF0000"/>
          <w:u w:val="single"/>
        </w:rPr>
      </w:pPr>
      <w:r w:rsidRPr="00563F74">
        <w:t>REUL</w:t>
      </w:r>
      <w:r w:rsidRPr="00990D30">
        <w:rPr>
          <w:vertAlign w:val="subscript"/>
        </w:rPr>
        <w:t>LA</w:t>
      </w:r>
      <w:r>
        <w:tab/>
      </w:r>
      <w:r w:rsidRPr="00563F74">
        <w:t>=</w:t>
      </w:r>
      <w:r>
        <w:t xml:space="preserve"> </w:t>
      </w:r>
      <w:r w:rsidRPr="00563F74">
        <w:t>The Reference Home end use loads for lighting, appliances and MELs as defined by Section 4.2.2.5.1, converted to MBtu/y, where MBtu/y = (kWh/y)/293 or (</w:t>
      </w:r>
      <w:r>
        <w:t>Therms/y</w:t>
      </w:r>
      <w:r w:rsidRPr="00563F74">
        <w:t>)/10, as appropriate.</w:t>
      </w:r>
    </w:p>
    <w:p w14:paraId="79D2AC33" w14:textId="250936B0" w:rsidR="00990D30" w:rsidRPr="00AE7D64" w:rsidRDefault="00990D30" w:rsidP="00990D30">
      <w:pPr>
        <w:pStyle w:val="equals"/>
        <w:rPr>
          <w:color w:val="FF0000"/>
          <w:u w:val="single"/>
        </w:rPr>
      </w:pPr>
      <w:r w:rsidRPr="00AE7D64">
        <w:rPr>
          <w:color w:val="FF0000"/>
          <w:u w:val="single"/>
        </w:rPr>
        <w:t>EUL</w:t>
      </w:r>
      <w:r w:rsidRPr="00AE7D64">
        <w:rPr>
          <w:color w:val="FF0000"/>
          <w:u w:val="single"/>
          <w:vertAlign w:val="subscript"/>
        </w:rPr>
        <w:t>DH</w:t>
      </w:r>
      <w:r w:rsidRPr="00AE7D64">
        <w:rPr>
          <w:color w:val="FF0000"/>
          <w:u w:val="single"/>
        </w:rPr>
        <w:tab/>
        <w:t>= The Rated Home end use loads for dehumidification, converted to MBtu/y, where MBtu/y = (kWh/y)/293.</w:t>
      </w:r>
    </w:p>
    <w:p w14:paraId="222516FE" w14:textId="6F58511E" w:rsidR="00990D30" w:rsidRPr="00AE7D64" w:rsidRDefault="00990D30" w:rsidP="00990D30">
      <w:pPr>
        <w:pStyle w:val="equals"/>
        <w:rPr>
          <w:rStyle w:val="Heading2Char"/>
          <w:color w:val="FF0000"/>
          <w:spacing w:val="0"/>
          <w:u w:val="single"/>
        </w:rPr>
      </w:pPr>
      <w:r w:rsidRPr="00AE7D64">
        <w:rPr>
          <w:color w:val="FF0000"/>
          <w:u w:val="single"/>
        </w:rPr>
        <w:t>REUL</w:t>
      </w:r>
      <w:r w:rsidRPr="00AE7D64">
        <w:rPr>
          <w:color w:val="FF0000"/>
          <w:u w:val="single"/>
          <w:vertAlign w:val="subscript"/>
        </w:rPr>
        <w:t>DH</w:t>
      </w:r>
      <w:r w:rsidRPr="00AE7D64">
        <w:rPr>
          <w:color w:val="FF0000"/>
          <w:u w:val="single"/>
        </w:rPr>
        <w:tab/>
        <w:t>= The Reference Home end use loads for dehumidification, converted to MBtu/y, where MBtu/y = (kWh/y)/293.</w:t>
      </w:r>
    </w:p>
    <w:p w14:paraId="5D5313B6" w14:textId="77777777" w:rsidR="006F007B" w:rsidRDefault="006F007B" w:rsidP="00D45945">
      <w:pPr>
        <w:rPr>
          <w:b/>
          <w:bCs/>
          <w:i/>
          <w:iCs/>
          <w:color w:val="0070C0"/>
        </w:rPr>
      </w:pPr>
    </w:p>
    <w:p w14:paraId="72528DF9" w14:textId="058869E4" w:rsidR="00D45945" w:rsidRPr="005A1D0E" w:rsidRDefault="00D45945" w:rsidP="00D45945">
      <w:pPr>
        <w:rPr>
          <w:b/>
          <w:bCs/>
          <w:i/>
          <w:iCs/>
          <w:color w:val="0070C0"/>
        </w:rPr>
      </w:pPr>
      <w:r w:rsidRPr="005A1D0E">
        <w:rPr>
          <w:b/>
          <w:bCs/>
          <w:i/>
          <w:iCs/>
          <w:color w:val="0070C0"/>
        </w:rPr>
        <w:t>Revise ANSI/RESNET/ICC 301-2019 Table 4.2.2(1) as Follows:</w:t>
      </w:r>
    </w:p>
    <w:p w14:paraId="7F0EE777" w14:textId="77777777" w:rsidR="00990D30" w:rsidRPr="00990D30" w:rsidRDefault="00990D30" w:rsidP="00D45945">
      <w:pPr>
        <w:pStyle w:val="equals"/>
        <w:ind w:left="0" w:firstLine="0"/>
        <w:rPr>
          <w:rStyle w:val="Heading2Char"/>
          <w:color w:val="auto"/>
          <w:spacing w:val="0"/>
        </w:rPr>
      </w:pPr>
    </w:p>
    <w:p w14:paraId="64549F2B" w14:textId="0C347017" w:rsidR="000204AE" w:rsidRPr="00C9707A" w:rsidRDefault="000204AE" w:rsidP="002E5B6B">
      <w:pPr>
        <w:pStyle w:val="two"/>
        <w:numPr>
          <w:ilvl w:val="1"/>
          <w:numId w:val="17"/>
        </w:numPr>
        <w:contextualSpacing/>
        <w:rPr>
          <w:b/>
        </w:rPr>
      </w:pPr>
      <w:r w:rsidRPr="00C9707A">
        <w:rPr>
          <w:rStyle w:val="Heading2Char"/>
        </w:rPr>
        <w:t>Energy Rating Reference Home and Rated Home Configuration</w:t>
      </w:r>
      <w:bookmarkEnd w:id="0"/>
      <w:bookmarkEnd w:id="1"/>
      <w:bookmarkEnd w:id="2"/>
      <w:bookmarkEnd w:id="3"/>
      <w:r w:rsidRPr="00C9707A">
        <w:rPr>
          <w:rStyle w:val="Heading2Char"/>
        </w:rPr>
        <w:t>.</w:t>
      </w:r>
    </w:p>
    <w:p w14:paraId="1D6B10B6" w14:textId="77777777" w:rsidR="000204AE" w:rsidRPr="00563F74" w:rsidRDefault="000204AE" w:rsidP="000204AE">
      <w:pPr>
        <w:tabs>
          <w:tab w:val="left" w:pos="748"/>
        </w:tabs>
        <w:rPr>
          <w:b/>
        </w:rPr>
      </w:pPr>
    </w:p>
    <w:p w14:paraId="2F6CD2A9" w14:textId="77777777" w:rsidR="000204AE" w:rsidRPr="004966A2" w:rsidRDefault="000204AE" w:rsidP="002E5B6B">
      <w:pPr>
        <w:pStyle w:val="three"/>
        <w:numPr>
          <w:ilvl w:val="2"/>
          <w:numId w:val="17"/>
        </w:numPr>
        <w:tabs>
          <w:tab w:val="clear" w:pos="720"/>
        </w:tabs>
        <w:ind w:left="1080" w:hanging="630"/>
        <w:rPr>
          <w:rStyle w:val="Heading3Char"/>
          <w:bCs/>
        </w:rPr>
      </w:pPr>
    </w:p>
    <w:p w14:paraId="7CDA6E3D" w14:textId="0ED90E18" w:rsidR="000204AE" w:rsidRPr="004966A2" w:rsidRDefault="000204AE" w:rsidP="002E5B6B">
      <w:pPr>
        <w:pStyle w:val="three"/>
        <w:numPr>
          <w:ilvl w:val="2"/>
          <w:numId w:val="17"/>
        </w:numPr>
        <w:tabs>
          <w:tab w:val="clear" w:pos="720"/>
        </w:tabs>
        <w:ind w:left="1080" w:hanging="630"/>
        <w:rPr>
          <w:b/>
        </w:rPr>
      </w:pPr>
      <w:bookmarkStart w:id="7" w:name="_Toc443655366"/>
      <w:bookmarkStart w:id="8" w:name="_Toc505772434"/>
      <w:r w:rsidRPr="004966A2">
        <w:rPr>
          <w:rStyle w:val="Heading3Char"/>
        </w:rPr>
        <w:t>Residence Specifications.</w:t>
      </w:r>
      <w:bookmarkEnd w:id="7"/>
      <w:bookmarkEnd w:id="8"/>
      <w:r w:rsidRPr="004966A2">
        <w:t xml:space="preserve">  The Energy Rating Reference Home and Rated Home shall be configured and analyzed </w:t>
      </w:r>
      <w:r w:rsidRPr="004966A2">
        <w:rPr>
          <w:sz w:val="23"/>
          <w:szCs w:val="23"/>
        </w:rPr>
        <w:t>in the Approved Software Rating Tool</w:t>
      </w:r>
      <w:r w:rsidRPr="004966A2">
        <w:t xml:space="preserve"> as specified by Table 4.2.2(1). </w:t>
      </w:r>
    </w:p>
    <w:p w14:paraId="62C419FC" w14:textId="77777777" w:rsidR="000204AE" w:rsidRPr="00563F74" w:rsidRDefault="000204AE" w:rsidP="000204AE">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0204AE" w:rsidRPr="00563F74" w14:paraId="7E4C972E" w14:textId="77777777" w:rsidTr="0030739F">
        <w:trPr>
          <w:cantSplit/>
          <w:trHeight w:val="360"/>
          <w:tblHeader/>
        </w:trPr>
        <w:tc>
          <w:tcPr>
            <w:tcW w:w="9360" w:type="dxa"/>
            <w:gridSpan w:val="3"/>
            <w:tcBorders>
              <w:top w:val="nil"/>
              <w:left w:val="nil"/>
              <w:right w:val="nil"/>
            </w:tcBorders>
          </w:tcPr>
          <w:p w14:paraId="1825D442" w14:textId="77777777" w:rsidR="000204AE" w:rsidRPr="00563F74" w:rsidRDefault="000204AE" w:rsidP="0030739F">
            <w:pPr>
              <w:jc w:val="center"/>
              <w:rPr>
                <w:b/>
              </w:rPr>
            </w:pPr>
            <w:bookmarkStart w:id="9" w:name="_Toc132541319"/>
            <w:bookmarkStart w:id="10" w:name="_Toc132549152"/>
            <w:r w:rsidRPr="00563F74">
              <w:rPr>
                <w:b/>
              </w:rPr>
              <w:lastRenderedPageBreak/>
              <w:t>Table 4.2.2(1)  Specifications for the Energy Rating Reference and Rated Homes</w:t>
            </w:r>
            <w:bookmarkEnd w:id="9"/>
            <w:bookmarkEnd w:id="10"/>
          </w:p>
        </w:tc>
      </w:tr>
      <w:tr w:rsidR="000204AE" w:rsidRPr="00563F74" w14:paraId="0C615A43" w14:textId="77777777" w:rsidTr="0030739F">
        <w:trPr>
          <w:tblHeader/>
        </w:trPr>
        <w:tc>
          <w:tcPr>
            <w:tcW w:w="2587" w:type="dxa"/>
          </w:tcPr>
          <w:p w14:paraId="5B50AA2F" w14:textId="77777777" w:rsidR="000204AE" w:rsidRPr="00563F74" w:rsidRDefault="000204AE" w:rsidP="0030739F">
            <w:pPr>
              <w:rPr>
                <w:b/>
              </w:rPr>
            </w:pPr>
            <w:r w:rsidRPr="00563F74">
              <w:rPr>
                <w:b/>
              </w:rPr>
              <w:t>Building Component</w:t>
            </w:r>
          </w:p>
        </w:tc>
        <w:tc>
          <w:tcPr>
            <w:tcW w:w="3596" w:type="dxa"/>
          </w:tcPr>
          <w:p w14:paraId="409DAB42" w14:textId="77777777" w:rsidR="000204AE" w:rsidRPr="00563F74" w:rsidRDefault="000204AE" w:rsidP="0030739F">
            <w:pPr>
              <w:rPr>
                <w:b/>
              </w:rPr>
            </w:pPr>
            <w:r w:rsidRPr="00563F74">
              <w:rPr>
                <w:b/>
              </w:rPr>
              <w:t>Energy Rating Reference Home</w:t>
            </w:r>
          </w:p>
        </w:tc>
        <w:tc>
          <w:tcPr>
            <w:tcW w:w="3177" w:type="dxa"/>
          </w:tcPr>
          <w:p w14:paraId="7BBFE92D" w14:textId="77777777" w:rsidR="000204AE" w:rsidRPr="00563F74" w:rsidRDefault="000204AE" w:rsidP="0030739F">
            <w:pPr>
              <w:rPr>
                <w:b/>
              </w:rPr>
            </w:pPr>
            <w:r w:rsidRPr="00563F74">
              <w:rPr>
                <w:b/>
              </w:rPr>
              <w:t>Rated Home</w:t>
            </w:r>
          </w:p>
        </w:tc>
      </w:tr>
      <w:tr w:rsidR="00990D30" w:rsidRPr="00563F74" w14:paraId="0F311001" w14:textId="77777777" w:rsidTr="0030739F">
        <w:tc>
          <w:tcPr>
            <w:tcW w:w="2587" w:type="dxa"/>
          </w:tcPr>
          <w:p w14:paraId="512ECB6C" w14:textId="65AD109C" w:rsidR="00990D30" w:rsidRDefault="00990D30" w:rsidP="00990D30">
            <w:r w:rsidRPr="00563F74">
              <w:t>Air exchange rate</w:t>
            </w:r>
          </w:p>
        </w:tc>
        <w:tc>
          <w:tcPr>
            <w:tcW w:w="3596" w:type="dxa"/>
          </w:tcPr>
          <w:p w14:paraId="0B3ED0D8" w14:textId="3B6311C8" w:rsidR="00990D30" w:rsidRDefault="00990D30" w:rsidP="00990D30">
            <w:pPr>
              <w:ind w:left="261" w:hanging="261"/>
            </w:pPr>
            <w:r w:rsidRPr="00563F74">
              <w:t>Specific Leakage Area (SLA)</w:t>
            </w:r>
            <w:r>
              <w:rPr>
                <w:vertAlign w:val="superscript"/>
              </w:rPr>
              <w:t>f</w:t>
            </w:r>
            <w:r w:rsidRPr="00563F74">
              <w:t xml:space="preserve"> = 0.00036 assuming no energy recovery, supplemented as necessary </w:t>
            </w:r>
            <w:r w:rsidRPr="00AE7D64">
              <w:rPr>
                <w:color w:val="FF0000"/>
                <w:u w:val="single"/>
              </w:rPr>
              <w:t xml:space="preserve">with balanced mechanical ventilation </w:t>
            </w:r>
            <w:r w:rsidRPr="00563F74">
              <w:t>to achieve the required Dwelling</w:t>
            </w:r>
            <w:r>
              <w:t xml:space="preserve"> </w:t>
            </w:r>
            <w:r w:rsidRPr="00AD03FB">
              <w:t>Unit total air exchange rate (Qtot).</w:t>
            </w:r>
            <w:r>
              <w:rPr>
                <w:vertAlign w:val="superscript"/>
              </w:rPr>
              <w:t>g, h</w:t>
            </w:r>
          </w:p>
        </w:tc>
        <w:tc>
          <w:tcPr>
            <w:tcW w:w="3177" w:type="dxa"/>
          </w:tcPr>
          <w:p w14:paraId="62ADE8B7" w14:textId="77777777" w:rsidR="00990D30" w:rsidRPr="00563F74" w:rsidRDefault="00990D30" w:rsidP="00990D30">
            <w:pPr>
              <w:ind w:left="218" w:hanging="218"/>
            </w:pPr>
            <w:r w:rsidRPr="00563F74">
              <w:t>In accordance with Standard ANSI/RESNET/ICC 380, obtain airtightness test results for:</w:t>
            </w:r>
          </w:p>
          <w:p w14:paraId="44C5A420" w14:textId="77777777" w:rsidR="00990D30" w:rsidRPr="00563F74" w:rsidRDefault="00990D30" w:rsidP="00990D30">
            <w:pPr>
              <w:pStyle w:val="ListParagraph"/>
              <w:numPr>
                <w:ilvl w:val="0"/>
                <w:numId w:val="28"/>
              </w:numPr>
            </w:pPr>
            <w:r w:rsidRPr="00563F74">
              <w:t>Building enclosure (for Detached Dwelling Units)</w:t>
            </w:r>
          </w:p>
          <w:p w14:paraId="6D362BD3" w14:textId="77777777" w:rsidR="00990D30" w:rsidRPr="00563F74" w:rsidRDefault="00990D30" w:rsidP="00990D30">
            <w:pPr>
              <w:pStyle w:val="ListParagraph"/>
              <w:numPr>
                <w:ilvl w:val="0"/>
                <w:numId w:val="28"/>
              </w:numPr>
            </w:pPr>
            <w:r w:rsidRPr="00563F74">
              <w:t>Compartmentalization Boundary (for Attached Dwelling Units).</w:t>
            </w:r>
          </w:p>
          <w:p w14:paraId="523C3370" w14:textId="77777777" w:rsidR="00990D30" w:rsidRPr="00F20103" w:rsidRDefault="00990D30" w:rsidP="00990D30">
            <w:pPr>
              <w:ind w:left="218" w:hanging="218"/>
            </w:pPr>
            <w:r w:rsidRPr="00563F74">
              <w:t>For Attached Dwelling Units with airtightness test results ≤ 0.</w:t>
            </w:r>
            <w:r w:rsidRPr="00F20103">
              <w:t>30</w:t>
            </w:r>
            <w:r w:rsidRPr="00563F74">
              <w:t xml:space="preserve"> cfm50 per ft</w:t>
            </w:r>
            <w:r w:rsidRPr="00563F74">
              <w:rPr>
                <w:vertAlign w:val="superscript"/>
              </w:rPr>
              <w:t>2</w:t>
            </w:r>
            <w:r w:rsidRPr="00563F74">
              <w:t xml:space="preserve"> of Compartmentalization Boundary, the test results </w:t>
            </w:r>
            <w:r w:rsidRPr="00F20103">
              <w:t xml:space="preserve">shall be multiplied </w:t>
            </w:r>
            <w:r w:rsidRPr="00563F74">
              <w:t xml:space="preserve">by reduction factor </w:t>
            </w:r>
            <w:r w:rsidRPr="00F20103">
              <w:t>A</w:t>
            </w:r>
            <w:r w:rsidRPr="00F20103">
              <w:rPr>
                <w:vertAlign w:val="subscript"/>
              </w:rPr>
              <w:t>ext</w:t>
            </w:r>
            <w:r>
              <w:rPr>
                <w:vertAlign w:val="superscript"/>
              </w:rPr>
              <w:t>i</w:t>
            </w:r>
            <w:r w:rsidRPr="00F20103">
              <w:t xml:space="preserve"> to determine the Infiltration rate. For Attached Dwelling Units with airtightness test results &gt; 0.30 cfm50 per ft</w:t>
            </w:r>
            <w:r w:rsidRPr="00F20103">
              <w:rPr>
                <w:vertAlign w:val="superscript"/>
              </w:rPr>
              <w:t>2</w:t>
            </w:r>
            <w:r w:rsidRPr="00F20103">
              <w:t xml:space="preserve"> of Compartmentalization Boundary, the test results shall be modeled as the Infiltration rate.</w:t>
            </w:r>
          </w:p>
          <w:p w14:paraId="6A8E3E34" w14:textId="77777777" w:rsidR="00990D30" w:rsidRPr="00563F74" w:rsidRDefault="00990D30" w:rsidP="00990D30">
            <w:pPr>
              <w:ind w:left="218" w:hanging="218"/>
            </w:pPr>
            <w:r w:rsidRPr="00563F74">
              <w:t>For residences without Dwelling</w:t>
            </w:r>
            <w:r>
              <w:t xml:space="preserve"> </w:t>
            </w:r>
            <w:r w:rsidRPr="00563F74">
              <w:t xml:space="preserve">Unit Mechanical Ventilation </w:t>
            </w:r>
            <w:r w:rsidRPr="00F20103">
              <w:t>Systems</w:t>
            </w:r>
            <w:r w:rsidRPr="00563F74">
              <w:t xml:space="preserve">, or without measured airflow, </w:t>
            </w:r>
            <w:r>
              <w:t xml:space="preserve">or </w:t>
            </w:r>
            <w:r w:rsidRPr="00CB3A6B">
              <w:t>where A</w:t>
            </w:r>
            <w:r w:rsidRPr="00CB3A6B">
              <w:rPr>
                <w:vertAlign w:val="subscript"/>
              </w:rPr>
              <w:t>ext</w:t>
            </w:r>
            <w:r>
              <w:rPr>
                <w:vertAlign w:val="superscript"/>
              </w:rPr>
              <w:t>i</w:t>
            </w:r>
            <w:r w:rsidRPr="00CB3A6B">
              <w:rPr>
                <w:vertAlign w:val="superscript"/>
              </w:rPr>
              <w:t xml:space="preserve"> </w:t>
            </w:r>
            <w:r w:rsidRPr="00CB3A6B">
              <w:t>&lt; 0.5</w:t>
            </w:r>
            <w:r>
              <w:t xml:space="preserve"> </w:t>
            </w:r>
            <w:r w:rsidRPr="00A8456A">
              <w:t>and the Mechanical Ventilation System is solely an Exhaust System</w:t>
            </w:r>
            <w:r w:rsidRPr="00CB3A6B">
              <w:t xml:space="preserve">, </w:t>
            </w:r>
            <w:r w:rsidRPr="00563F74">
              <w:t>the I</w:t>
            </w:r>
            <w:r>
              <w:t>nfiltration rate</w:t>
            </w:r>
            <w:r>
              <w:rPr>
                <w:vertAlign w:val="superscript"/>
              </w:rPr>
              <w:t>j</w:t>
            </w:r>
            <w:r w:rsidRPr="00563F74">
              <w:rPr>
                <w:vertAlign w:val="superscript"/>
              </w:rPr>
              <w:t xml:space="preserve"> </w:t>
            </w:r>
            <w:r w:rsidRPr="00563F74">
              <w:t>shall be as determined above, but not less than 0.30 ACH.</w:t>
            </w:r>
          </w:p>
          <w:p w14:paraId="03DEA372" w14:textId="1BA31068" w:rsidR="00990D30" w:rsidRPr="00563F74" w:rsidRDefault="00990D30" w:rsidP="009A31F6">
            <w:r w:rsidRPr="00563F74">
              <w:t>For residences with Dwelling</w:t>
            </w:r>
            <w:r>
              <w:t xml:space="preserve"> </w:t>
            </w:r>
            <w:r w:rsidRPr="00563F74">
              <w:t xml:space="preserve">Unit Mechanical Ventilation </w:t>
            </w:r>
            <w:r w:rsidRPr="001715B9">
              <w:t>Systems,</w:t>
            </w:r>
            <w:r w:rsidRPr="001715B9">
              <w:rPr>
                <w:vertAlign w:val="superscript"/>
              </w:rPr>
              <w:t xml:space="preserve"> </w:t>
            </w:r>
            <w:r w:rsidRPr="001715B9">
              <w:t>the total air exchange rate shall be the Infiltration rate</w:t>
            </w:r>
            <w:r>
              <w:rPr>
                <w:vertAlign w:val="superscript"/>
              </w:rPr>
              <w:t>j</w:t>
            </w:r>
            <w:r w:rsidRPr="001715B9">
              <w:rPr>
                <w:vertAlign w:val="superscript"/>
              </w:rPr>
              <w:t xml:space="preserve"> </w:t>
            </w:r>
            <w:r w:rsidRPr="001715B9">
              <w:t>as determined above, in combination</w:t>
            </w:r>
            <w:r>
              <w:rPr>
                <w:vertAlign w:val="superscript"/>
              </w:rPr>
              <w:t>h</w:t>
            </w:r>
            <w:r w:rsidRPr="001715B9">
              <w:t xml:space="preserve"> with the time-averaged Dwelling</w:t>
            </w:r>
            <w:r>
              <w:t xml:space="preserve"> </w:t>
            </w:r>
            <w:r w:rsidRPr="001715B9">
              <w:t xml:space="preserve">Unit </w:t>
            </w:r>
            <w:r w:rsidRPr="001715B9">
              <w:lastRenderedPageBreak/>
              <w:t xml:space="preserve">Mechanical Ventilation </w:t>
            </w:r>
            <w:r>
              <w:t>S</w:t>
            </w:r>
            <w:r w:rsidRPr="001715B9">
              <w:t>ystem rate,</w:t>
            </w:r>
            <w:r>
              <w:rPr>
                <w:vertAlign w:val="superscript"/>
              </w:rPr>
              <w:t>g, k</w:t>
            </w:r>
            <w:r w:rsidRPr="001715B9">
              <w:t xml:space="preserve"> which shall be the value measured in accordance with Standard ANSI/RESNET/ICC 380</w:t>
            </w:r>
            <w:r w:rsidRPr="000F50FF">
              <w:t>.</w:t>
            </w:r>
            <w:r w:rsidRPr="001715B9">
              <w:t xml:space="preserve">  </w:t>
            </w:r>
            <w:r w:rsidRPr="00AE7D64">
              <w:rPr>
                <w:strike/>
                <w:color w:val="FF0000"/>
              </w:rPr>
              <w:t>The Dwelling Unit Mechanical Ventilation System rate shall be increased as needed t</w:t>
            </w:r>
            <w:r w:rsidR="009A31F6" w:rsidRPr="00AE7D64">
              <w:rPr>
                <w:color w:val="FF0000"/>
                <w:u w:val="single"/>
              </w:rPr>
              <w:t>The dwelling unit total air exchange rate shall be no less than Qtot = 0.03*CFA + 7.5*(Nbr+1). T</w:t>
            </w:r>
            <w:r w:rsidRPr="00A8456A">
              <w:t xml:space="preserve">o ensure that the total air exchange rate is </w:t>
            </w:r>
            <w:r w:rsidRPr="00AE7D64">
              <w:rPr>
                <w:strike/>
                <w:color w:val="FF0000"/>
              </w:rPr>
              <w:t>no less than Qtot = 0.03 x CFA + 7.5 x (Nbr+1) cfm</w:t>
            </w:r>
            <w:r w:rsidR="009A31F6" w:rsidRPr="00AE7D64">
              <w:rPr>
                <w:color w:val="FF0000"/>
                <w:u w:val="single"/>
              </w:rPr>
              <w:t>sufficient</w:t>
            </w:r>
            <w:r w:rsidRPr="00AE7D64">
              <w:rPr>
                <w:color w:val="FF0000"/>
                <w:u w:val="single"/>
              </w:rPr>
              <w:t xml:space="preserve">, </w:t>
            </w:r>
            <w:r w:rsidR="009A31F6" w:rsidRPr="00AE7D64">
              <w:rPr>
                <w:color w:val="FF0000"/>
                <w:u w:val="single"/>
              </w:rPr>
              <w:t xml:space="preserve">if needed, </w:t>
            </w:r>
            <w:r w:rsidRPr="00AE7D64">
              <w:rPr>
                <w:color w:val="FF0000"/>
                <w:u w:val="single"/>
              </w:rPr>
              <w:t xml:space="preserve">the Dwelling Unit Mechanical Ventilation System runtime operation shall first be increased, if possible, followed by increasing the airflow rate as needed. </w:t>
            </w:r>
            <w:r w:rsidR="00670819" w:rsidRPr="00AE7D64">
              <w:rPr>
                <w:color w:val="FF0000"/>
                <w:u w:val="single"/>
              </w:rPr>
              <w:t>Supply and exhaust ventilation shall increase proportionally to the proposed home’s entered values, or if no mechanical ventilation system was specified a balanced ventilation system shall be modeled</w:t>
            </w:r>
          </w:p>
        </w:tc>
      </w:tr>
      <w:tr w:rsidR="00990D30" w:rsidRPr="00563F74" w14:paraId="4400936C" w14:textId="77777777" w:rsidTr="0030739F">
        <w:tc>
          <w:tcPr>
            <w:tcW w:w="2587" w:type="dxa"/>
          </w:tcPr>
          <w:p w14:paraId="68D1E78B" w14:textId="1FEC14E6" w:rsidR="00990D30" w:rsidRDefault="00990D30" w:rsidP="00990D30">
            <w:r>
              <w:lastRenderedPageBreak/>
              <w:t>Dwelling Unit Mechanical Ventilation System fan energy</w:t>
            </w:r>
          </w:p>
        </w:tc>
        <w:tc>
          <w:tcPr>
            <w:tcW w:w="3596" w:type="dxa"/>
          </w:tcPr>
          <w:p w14:paraId="036BFE74" w14:textId="77777777" w:rsidR="00990D30" w:rsidRPr="00734F19" w:rsidRDefault="00990D30" w:rsidP="00990D30">
            <w:pPr>
              <w:ind w:left="261" w:hanging="261"/>
            </w:pPr>
            <w:r>
              <w:t>None, except where a mechanical Ventilation system is specified by the Rated Home, in which case:</w:t>
            </w:r>
          </w:p>
          <w:p w14:paraId="610D697A" w14:textId="77777777" w:rsidR="00990D30" w:rsidRPr="00734F19" w:rsidRDefault="00990D30" w:rsidP="00990D30">
            <w:pPr>
              <w:ind w:left="239" w:hanging="187"/>
            </w:pPr>
            <w:r w:rsidRPr="00734F19">
              <w:t>Where Rated Home has supply-only or exhaust-only Dwelling</w:t>
            </w:r>
            <w:r>
              <w:t xml:space="preserve"> </w:t>
            </w:r>
            <w:r w:rsidRPr="00734F19">
              <w:t xml:space="preserve">Unit Mechanical Ventilation System: </w:t>
            </w:r>
          </w:p>
          <w:p w14:paraId="5A945625" w14:textId="77777777" w:rsidR="00990D30" w:rsidRPr="00734F19" w:rsidRDefault="00990D30" w:rsidP="00990D30">
            <w:pPr>
              <w:ind w:left="239"/>
            </w:pPr>
            <w:r w:rsidRPr="00734F19">
              <w:t>0.35</w:t>
            </w:r>
            <w:r>
              <w:t xml:space="preserve"> </w:t>
            </w:r>
            <w:r w:rsidRPr="00734F19">
              <w:t>*</w:t>
            </w:r>
            <w:r>
              <w:t xml:space="preserve"> </w:t>
            </w:r>
            <w:r w:rsidRPr="00734F19">
              <w:t>fanCFM</w:t>
            </w:r>
            <w:r>
              <w:t xml:space="preserve"> </w:t>
            </w:r>
            <w:r w:rsidRPr="00734F19">
              <w:t>*</w:t>
            </w:r>
            <w:r>
              <w:t xml:space="preserve"> </w:t>
            </w:r>
            <w:r w:rsidRPr="00734F19">
              <w:t>8.76 kWh/y</w:t>
            </w:r>
          </w:p>
          <w:p w14:paraId="07B9A7B4" w14:textId="77777777" w:rsidR="00990D30" w:rsidRPr="00734F19" w:rsidRDefault="00990D30" w:rsidP="00990D30">
            <w:pPr>
              <w:ind w:left="239" w:hanging="187"/>
            </w:pPr>
            <w:r w:rsidRPr="00734F19">
              <w:t>Where Rated Home has balanced Dwelling</w:t>
            </w:r>
            <w:r>
              <w:t xml:space="preserve"> </w:t>
            </w:r>
            <w:r w:rsidRPr="00734F19">
              <w:t xml:space="preserve">Unit Mechanical Ventilation System without energy recovery or a </w:t>
            </w:r>
            <w:r w:rsidRPr="00734F19">
              <w:lastRenderedPageBreak/>
              <w:t>combination of Supply and Exhaust Systems:</w:t>
            </w:r>
          </w:p>
          <w:p w14:paraId="78636B32" w14:textId="77777777" w:rsidR="00990D30" w:rsidRPr="00734F19" w:rsidRDefault="00990D30" w:rsidP="00990D30">
            <w:pPr>
              <w:ind w:left="239"/>
            </w:pPr>
            <w:r w:rsidRPr="00734F19">
              <w:t>0.70</w:t>
            </w:r>
            <w:r>
              <w:t xml:space="preserve"> </w:t>
            </w:r>
            <w:r w:rsidRPr="00734F19">
              <w:t>* fanCFM</w:t>
            </w:r>
            <w:r>
              <w:t xml:space="preserve"> </w:t>
            </w:r>
            <w:r w:rsidRPr="00734F19">
              <w:t>*</w:t>
            </w:r>
            <w:r>
              <w:t xml:space="preserve"> </w:t>
            </w:r>
            <w:r w:rsidRPr="00734F19">
              <w:t>8.76 kWh/y</w:t>
            </w:r>
          </w:p>
          <w:p w14:paraId="19144FF5" w14:textId="77777777" w:rsidR="00990D30" w:rsidRPr="00734F19" w:rsidRDefault="00990D30" w:rsidP="00990D30">
            <w:pPr>
              <w:ind w:left="239" w:hanging="187"/>
            </w:pPr>
            <w:r w:rsidRPr="00734F19">
              <w:t>Where Rated Home has balanced Dwelling</w:t>
            </w:r>
            <w:r>
              <w:t xml:space="preserve"> </w:t>
            </w:r>
            <w:r w:rsidRPr="00734F19">
              <w:t>Unit Mechanical Ventilation System with energy recovery:</w:t>
            </w:r>
          </w:p>
          <w:p w14:paraId="3B4C27F8" w14:textId="77777777" w:rsidR="00990D30" w:rsidRPr="00734F19" w:rsidRDefault="00990D30" w:rsidP="00990D30">
            <w:pPr>
              <w:ind w:left="239"/>
            </w:pPr>
            <w:r w:rsidRPr="00734F19">
              <w:t>1.00</w:t>
            </w:r>
            <w:r>
              <w:t xml:space="preserve"> </w:t>
            </w:r>
            <w:r w:rsidRPr="00734F19">
              <w:t>*</w:t>
            </w:r>
            <w:r>
              <w:t xml:space="preserve"> </w:t>
            </w:r>
            <w:r w:rsidRPr="00734F19">
              <w:t>fanCFM</w:t>
            </w:r>
            <w:r>
              <w:t xml:space="preserve"> </w:t>
            </w:r>
            <w:r w:rsidRPr="00734F19">
              <w:t>*</w:t>
            </w:r>
            <w:r>
              <w:t xml:space="preserve"> </w:t>
            </w:r>
            <w:r w:rsidRPr="00734F19">
              <w:t>8.76 kWh/y</w:t>
            </w:r>
          </w:p>
          <w:p w14:paraId="73A6373F" w14:textId="77777777" w:rsidR="00990D30" w:rsidRPr="00734F19" w:rsidRDefault="00990D30" w:rsidP="00990D30">
            <w:pPr>
              <w:ind w:left="239" w:hanging="187"/>
            </w:pPr>
            <w:r w:rsidRPr="00734F19">
              <w:t>And where fanCFM is the minimum continuous Dwelling Unit Mechanical Ventilation System fan flow rate</w:t>
            </w:r>
            <w:r>
              <w:rPr>
                <w:vertAlign w:val="superscript"/>
              </w:rPr>
              <w:t>g</w:t>
            </w:r>
            <w:r w:rsidRPr="00734F19">
              <w:t xml:space="preserve"> for the Rated Home</w:t>
            </w:r>
            <w:r>
              <w:t>.</w:t>
            </w:r>
            <w:r>
              <w:rPr>
                <w:vertAlign w:val="superscript"/>
              </w:rPr>
              <w:t>l</w:t>
            </w:r>
          </w:p>
          <w:p w14:paraId="57ACA865" w14:textId="28EF67C0" w:rsidR="00990D30" w:rsidRPr="00563F74" w:rsidRDefault="00990D30" w:rsidP="00990D30"/>
        </w:tc>
        <w:tc>
          <w:tcPr>
            <w:tcW w:w="3177" w:type="dxa"/>
          </w:tcPr>
          <w:p w14:paraId="061C7B58" w14:textId="636D6BB4" w:rsidR="000A061F" w:rsidRPr="00AE7D64" w:rsidRDefault="00990D30" w:rsidP="00D00D7F">
            <w:pPr>
              <w:ind w:left="144" w:hanging="144"/>
              <w:rPr>
                <w:color w:val="FF0000"/>
                <w:u w:val="single"/>
              </w:rPr>
            </w:pPr>
            <w:r w:rsidRPr="00563F74">
              <w:lastRenderedPageBreak/>
              <w:t>Same as Rated Home</w:t>
            </w:r>
            <w:r>
              <w:rPr>
                <w:vertAlign w:val="superscript"/>
              </w:rPr>
              <w:t>m, n</w:t>
            </w:r>
            <w:r w:rsidRPr="00AE7D64">
              <w:rPr>
                <w:color w:val="FF0000"/>
                <w:u w:val="single"/>
              </w:rPr>
              <w:t>, except when the Dwelling Unit Mechanical Ventilation System airflow has been increased to meet the total air exchange rate, in which case</w:t>
            </w:r>
            <w:r w:rsidR="000A061F" w:rsidRPr="00AE7D64">
              <w:rPr>
                <w:color w:val="FF0000"/>
                <w:u w:val="single"/>
              </w:rPr>
              <w:t>:</w:t>
            </w:r>
          </w:p>
          <w:p w14:paraId="0C586DCD" w14:textId="24A58B94" w:rsidR="000A061F" w:rsidRPr="00AE7D64" w:rsidRDefault="000A061F" w:rsidP="00D00D7F">
            <w:pPr>
              <w:ind w:left="144" w:hanging="144"/>
              <w:rPr>
                <w:color w:val="FF0000"/>
                <w:u w:val="single"/>
              </w:rPr>
            </w:pPr>
            <w:r w:rsidRPr="00AE7D64">
              <w:rPr>
                <w:color w:val="FF0000"/>
                <w:u w:val="single"/>
              </w:rPr>
              <w:t>Where only the runtime has been increased, the fan energy shall be proportionally increased to maintain the Rated Home fan Wh/cfm.</w:t>
            </w:r>
          </w:p>
          <w:p w14:paraId="377CFB73" w14:textId="74C8AC6D" w:rsidR="00990D30" w:rsidRPr="00563F74" w:rsidRDefault="000A061F" w:rsidP="00D00D7F">
            <w:pPr>
              <w:ind w:left="144" w:hanging="144"/>
            </w:pPr>
            <w:r w:rsidRPr="00AE7D64">
              <w:rPr>
                <w:color w:val="FF0000"/>
                <w:u w:val="single"/>
              </w:rPr>
              <w:lastRenderedPageBreak/>
              <w:t>Where airflow rate has been increased,</w:t>
            </w:r>
            <w:r w:rsidR="00990D30" w:rsidRPr="00AE7D64">
              <w:rPr>
                <w:color w:val="FF0000"/>
                <w:u w:val="single"/>
              </w:rPr>
              <w:t xml:space="preserve"> the fan power shall be proportionally increased to maintain the </w:t>
            </w:r>
            <w:r w:rsidR="009A31F6" w:rsidRPr="00AE7D64">
              <w:rPr>
                <w:color w:val="FF0000"/>
                <w:u w:val="single"/>
              </w:rPr>
              <w:t xml:space="preserve">Rated Home </w:t>
            </w:r>
            <w:r w:rsidR="00990D30" w:rsidRPr="00AE7D64">
              <w:rPr>
                <w:color w:val="FF0000"/>
              </w:rPr>
              <w:t>fan W/cfm.</w:t>
            </w:r>
          </w:p>
          <w:p w14:paraId="15C50FEC" w14:textId="77777777" w:rsidR="00990D30" w:rsidRPr="00563F74" w:rsidRDefault="00990D30" w:rsidP="00990D30">
            <w:pPr>
              <w:spacing w:after="240"/>
            </w:pPr>
          </w:p>
        </w:tc>
      </w:tr>
      <w:tr w:rsidR="00990D30" w:rsidRPr="00563F74" w14:paraId="0B0AF51F" w14:textId="77777777" w:rsidTr="0030739F">
        <w:tc>
          <w:tcPr>
            <w:tcW w:w="2587" w:type="dxa"/>
          </w:tcPr>
          <w:p w14:paraId="0DD07A02" w14:textId="77777777" w:rsidR="00990D30" w:rsidRPr="00563F74" w:rsidRDefault="00990D30" w:rsidP="00990D30">
            <w:r>
              <w:lastRenderedPageBreak/>
              <w:t>Heating systems</w:t>
            </w:r>
            <w:r>
              <w:rPr>
                <w:vertAlign w:val="superscript"/>
              </w:rPr>
              <w:t>p, q</w:t>
            </w:r>
          </w:p>
        </w:tc>
        <w:tc>
          <w:tcPr>
            <w:tcW w:w="3596" w:type="dxa"/>
          </w:tcPr>
          <w:p w14:paraId="11E56503" w14:textId="77777777" w:rsidR="00990D30" w:rsidRPr="00563F74" w:rsidRDefault="00990D30" w:rsidP="00990D30">
            <w:pPr>
              <w:ind w:left="261" w:hanging="261"/>
            </w:pPr>
            <w:r w:rsidRPr="00563F74">
              <w:t>Fuel type:  same as Rated Home</w:t>
            </w:r>
          </w:p>
          <w:p w14:paraId="2860E61A" w14:textId="77777777" w:rsidR="00990D30" w:rsidRPr="00563F74" w:rsidRDefault="00990D30" w:rsidP="00990D30">
            <w:pPr>
              <w:spacing w:before="240"/>
              <w:ind w:left="261" w:hanging="261"/>
            </w:pPr>
            <w:r w:rsidRPr="00563F74">
              <w:t>Efficiencies:</w:t>
            </w:r>
          </w:p>
          <w:p w14:paraId="28684E43" w14:textId="77777777" w:rsidR="00990D30" w:rsidRPr="00563F74" w:rsidRDefault="00990D30" w:rsidP="00990D30">
            <w:pPr>
              <w:ind w:left="448" w:hanging="261"/>
            </w:pPr>
            <w:r w:rsidRPr="00563F74">
              <w:t>Electric:  Air Source Heat Pump in accordance with Table 4.2.2(1a)</w:t>
            </w:r>
          </w:p>
          <w:p w14:paraId="448F1983" w14:textId="77777777" w:rsidR="00990D30" w:rsidRPr="004966A2" w:rsidRDefault="00990D30" w:rsidP="00990D30">
            <w:pPr>
              <w:ind w:left="448" w:hanging="261"/>
            </w:pPr>
            <w:r w:rsidRPr="004966A2">
              <w:t>Non-electric Furnaces:  natural gas Furnace in accordance with Table 4.2.2(1a)</w:t>
            </w:r>
          </w:p>
          <w:p w14:paraId="40D280C5" w14:textId="77777777" w:rsidR="00990D30" w:rsidRPr="00563F74" w:rsidRDefault="00990D30" w:rsidP="00990D30">
            <w:pPr>
              <w:ind w:left="448" w:hanging="261"/>
            </w:pPr>
            <w:r w:rsidRPr="004966A2">
              <w:t xml:space="preserve">Non-electric Boilers:  natural gas Boiler in accordance with </w:t>
            </w:r>
            <w:r w:rsidRPr="00563F74">
              <w:t>Table 4.2.2(1a)</w:t>
            </w:r>
          </w:p>
          <w:p w14:paraId="66A2D8A9" w14:textId="4735974B" w:rsidR="00990D30" w:rsidRDefault="00990D30" w:rsidP="00990D30">
            <w:pPr>
              <w:ind w:left="448" w:hanging="261"/>
            </w:pPr>
            <w:r w:rsidRPr="00563F74">
              <w:t xml:space="preserve">Capacity:  sized in accordance with Section </w:t>
            </w:r>
            <w:r>
              <w:fldChar w:fldCharType="begin"/>
            </w:r>
            <w:r>
              <w:instrText xml:space="preserve"> REF _Ref495327944 \r \h  \* MERGEFORMAT </w:instrText>
            </w:r>
            <w:r>
              <w:fldChar w:fldCharType="separate"/>
            </w:r>
            <w:r w:rsidR="00AE69E6">
              <w:t>4.4.3.1</w:t>
            </w:r>
            <w:r>
              <w:fldChar w:fldCharType="end"/>
            </w:r>
            <w:r w:rsidRPr="00563F74">
              <w:t>.</w:t>
            </w:r>
            <w:r w:rsidRPr="00563F74">
              <w:rPr>
                <w:vanish/>
              </w:rPr>
              <w:t xml:space="preserve"> </w:t>
            </w:r>
          </w:p>
          <w:p w14:paraId="105EB618" w14:textId="77777777" w:rsidR="00990D30" w:rsidRPr="00563F74" w:rsidRDefault="00990D30" w:rsidP="00990D30">
            <w:pPr>
              <w:ind w:left="448" w:hanging="261"/>
            </w:pPr>
            <w:r w:rsidRPr="00AD0D63">
              <w:t xml:space="preserve">Installation Quality Grade of Forced-Air HVAC System with </w:t>
            </w:r>
            <w:r>
              <w:t xml:space="preserve">Furnace or </w:t>
            </w:r>
            <w:r w:rsidRPr="00AD0D63">
              <w:t>Heat Pump: configured in accordance with Section 4.2.2.3.1 and modeled in accordance with Section 4.2.2.3.2.</w:t>
            </w:r>
          </w:p>
        </w:tc>
        <w:tc>
          <w:tcPr>
            <w:tcW w:w="3177" w:type="dxa"/>
          </w:tcPr>
          <w:p w14:paraId="1C7C835F" w14:textId="77777777" w:rsidR="00990D30" w:rsidRPr="00563F74" w:rsidRDefault="00990D30" w:rsidP="00990D30">
            <w:pPr>
              <w:spacing w:after="240"/>
            </w:pPr>
            <w:r w:rsidRPr="00563F74">
              <w:t>Same as Rated Home</w:t>
            </w:r>
            <w:r>
              <w:rPr>
                <w:vertAlign w:val="superscript"/>
              </w:rPr>
              <w:t>q</w:t>
            </w:r>
            <w:r>
              <w:br/>
            </w:r>
          </w:p>
          <w:p w14:paraId="6FC8A661" w14:textId="77777777" w:rsidR="00990D30" w:rsidRDefault="00990D30" w:rsidP="00990D30">
            <w:r w:rsidRPr="00563F74">
              <w:t>Same as Rated Home</w:t>
            </w:r>
            <w:r w:rsidRPr="00563F74">
              <w:br/>
            </w:r>
            <w:r w:rsidRPr="00563F74">
              <w:br/>
            </w:r>
            <w:r w:rsidRPr="00563F74">
              <w:br/>
              <w:t>Same as Rated Home</w:t>
            </w:r>
            <w:r w:rsidRPr="00563F74">
              <w:br/>
            </w:r>
            <w:r w:rsidRPr="00563F74">
              <w:br/>
            </w:r>
          </w:p>
          <w:p w14:paraId="7FA3D364" w14:textId="77777777" w:rsidR="00990D30" w:rsidRDefault="00990D30" w:rsidP="00990D30">
            <w:r w:rsidRPr="00563F74">
              <w:br/>
              <w:t>Same as Rated Home</w:t>
            </w:r>
            <w:r w:rsidRPr="00563F74">
              <w:br/>
            </w:r>
            <w:r w:rsidRPr="00563F74">
              <w:br/>
            </w:r>
          </w:p>
          <w:p w14:paraId="4AF1A2C8" w14:textId="52BA58A7" w:rsidR="00990D30" w:rsidRDefault="00990D30" w:rsidP="00990D30">
            <w:pPr>
              <w:rPr>
                <w:vertAlign w:val="superscript"/>
              </w:rPr>
            </w:pPr>
            <w:r>
              <w:br/>
              <w:t>Same as Rated Home</w:t>
            </w:r>
            <w:r w:rsidRPr="009A0B90">
              <w:rPr>
                <w:color w:val="FF0000"/>
                <w:u w:val="single"/>
              </w:rPr>
              <w:t xml:space="preserve"> except not smaller than the Rated Home </w:t>
            </w:r>
            <w:r w:rsidR="00693031" w:rsidRPr="009A0B90">
              <w:rPr>
                <w:color w:val="FF0000"/>
                <w:u w:val="single"/>
              </w:rPr>
              <w:t xml:space="preserve">design </w:t>
            </w:r>
            <w:r w:rsidRPr="009A0B90">
              <w:rPr>
                <w:color w:val="FF0000"/>
                <w:u w:val="single"/>
              </w:rPr>
              <w:t>heating load.</w:t>
            </w:r>
            <w:r>
              <w:rPr>
                <w:vertAlign w:val="superscript"/>
              </w:rPr>
              <w:t>r</w:t>
            </w:r>
          </w:p>
          <w:p w14:paraId="32FEAB73" w14:textId="77777777" w:rsidR="00990D30" w:rsidRDefault="00990D30" w:rsidP="00990D30">
            <w:pPr>
              <w:rPr>
                <w:vertAlign w:val="superscript"/>
              </w:rPr>
            </w:pPr>
          </w:p>
          <w:p w14:paraId="6F04179E" w14:textId="77777777" w:rsidR="00990D30" w:rsidRPr="00563F74" w:rsidRDefault="00990D30" w:rsidP="00990D30">
            <w:r w:rsidRPr="00AD0D63">
              <w:t>Same as Rated Home, configured in accordance with Section 4.2.2.3.1 and modeled in accordance with Section 4.2.2.3.2.</w:t>
            </w:r>
          </w:p>
        </w:tc>
      </w:tr>
      <w:tr w:rsidR="00990D30" w:rsidRPr="00563F74" w14:paraId="0B8FADBC" w14:textId="77777777" w:rsidTr="0030739F">
        <w:tc>
          <w:tcPr>
            <w:tcW w:w="2587" w:type="dxa"/>
          </w:tcPr>
          <w:p w14:paraId="3E6A6F51" w14:textId="085D8428" w:rsidR="00990D30" w:rsidRPr="00563F74" w:rsidRDefault="00990D30" w:rsidP="00990D30">
            <w:r w:rsidRPr="00563F74">
              <w:t>Cooling systems</w:t>
            </w:r>
            <w:r w:rsidR="00D26755">
              <w:t xml:space="preserve"> </w:t>
            </w:r>
            <w:r>
              <w:rPr>
                <w:vertAlign w:val="superscript"/>
              </w:rPr>
              <w:t>p, s</w:t>
            </w:r>
          </w:p>
        </w:tc>
        <w:tc>
          <w:tcPr>
            <w:tcW w:w="3596" w:type="dxa"/>
          </w:tcPr>
          <w:p w14:paraId="143D5417" w14:textId="77777777" w:rsidR="00990D30" w:rsidRPr="00563F74" w:rsidRDefault="00990D30" w:rsidP="00990D30">
            <w:pPr>
              <w:ind w:left="261" w:hanging="261"/>
            </w:pPr>
            <w:r w:rsidRPr="00563F74">
              <w:t>Fuel type:  Electric</w:t>
            </w:r>
          </w:p>
          <w:p w14:paraId="0FCFABC8" w14:textId="77777777" w:rsidR="00990D30" w:rsidRDefault="00990D30" w:rsidP="00990D30">
            <w:pPr>
              <w:ind w:left="261" w:hanging="261"/>
            </w:pPr>
          </w:p>
          <w:p w14:paraId="2CFDDEB1" w14:textId="77777777" w:rsidR="00990D30" w:rsidRDefault="00990D30" w:rsidP="00990D30">
            <w:pPr>
              <w:ind w:left="261" w:hanging="261"/>
            </w:pPr>
            <w:r w:rsidRPr="00563F74">
              <w:t xml:space="preserve">Efficiency:  in accordance with </w:t>
            </w:r>
            <w:r>
              <w:t xml:space="preserve">Table 4.2.2(1b) </w:t>
            </w:r>
          </w:p>
          <w:p w14:paraId="2254E746" w14:textId="77777777" w:rsidR="00990D30" w:rsidRPr="00563F74" w:rsidRDefault="00990D30" w:rsidP="00990D30">
            <w:pPr>
              <w:ind w:left="261" w:hanging="261"/>
            </w:pPr>
          </w:p>
          <w:p w14:paraId="2E391A09" w14:textId="2A94F2F9" w:rsidR="00990D30" w:rsidRDefault="00990D30" w:rsidP="00990D30">
            <w:pPr>
              <w:ind w:left="261" w:hanging="261"/>
            </w:pPr>
            <w:r w:rsidRPr="00563F74">
              <w:t xml:space="preserve">Capacity:  sized in accordance with Section </w:t>
            </w:r>
            <w:r>
              <w:fldChar w:fldCharType="begin"/>
            </w:r>
            <w:r>
              <w:instrText xml:space="preserve"> REF _Ref495327944 \r \h  \* MERGEFORMAT </w:instrText>
            </w:r>
            <w:r>
              <w:fldChar w:fldCharType="separate"/>
            </w:r>
            <w:r w:rsidR="00AE69E6">
              <w:t>4.4.3.1</w:t>
            </w:r>
            <w:r>
              <w:fldChar w:fldCharType="end"/>
            </w:r>
            <w:r w:rsidRPr="00563F74">
              <w:t>.</w:t>
            </w:r>
          </w:p>
          <w:p w14:paraId="5FA8882F" w14:textId="77777777" w:rsidR="00990D30" w:rsidRDefault="00990D30" w:rsidP="00990D30">
            <w:pPr>
              <w:ind w:left="261" w:hanging="261"/>
            </w:pPr>
          </w:p>
          <w:p w14:paraId="5F7D66C3" w14:textId="77777777" w:rsidR="00990D30" w:rsidRPr="00563F74" w:rsidRDefault="00990D30" w:rsidP="00990D30">
            <w:pPr>
              <w:ind w:left="261" w:hanging="261"/>
            </w:pPr>
            <w:r w:rsidRPr="00AD0D63">
              <w:t>Installation Quality Grade of Forced-Air HVAC System with Air Conditioner</w:t>
            </w:r>
            <w:r>
              <w:t xml:space="preserve"> or Heat Pump</w:t>
            </w:r>
            <w:r w:rsidRPr="00AD0D63">
              <w:t>: configured in accordance with Section 4.2.2.3.1 and modeled in accordance with Section 4.2.2.3.2.</w:t>
            </w:r>
          </w:p>
        </w:tc>
        <w:tc>
          <w:tcPr>
            <w:tcW w:w="3177" w:type="dxa"/>
          </w:tcPr>
          <w:p w14:paraId="68DC320F" w14:textId="77777777" w:rsidR="00990D30" w:rsidRPr="00563F74" w:rsidRDefault="00990D30" w:rsidP="00990D30">
            <w:pPr>
              <w:spacing w:after="240"/>
            </w:pPr>
            <w:r w:rsidRPr="00563F74">
              <w:lastRenderedPageBreak/>
              <w:t>Same as Rated Home</w:t>
            </w:r>
            <w:r>
              <w:rPr>
                <w:vertAlign w:val="superscript"/>
              </w:rPr>
              <w:t>s</w:t>
            </w:r>
          </w:p>
          <w:p w14:paraId="627966E1" w14:textId="77777777" w:rsidR="00990D30" w:rsidRPr="00563F74" w:rsidRDefault="00990D30" w:rsidP="00990D30">
            <w:pPr>
              <w:spacing w:before="240"/>
            </w:pPr>
            <w:r w:rsidRPr="00563F74">
              <w:t>Same as Rated Home</w:t>
            </w:r>
            <w:r w:rsidRPr="00563F74">
              <w:br/>
            </w:r>
            <w:r w:rsidRPr="00563F74">
              <w:br/>
            </w:r>
          </w:p>
          <w:p w14:paraId="666CA21F" w14:textId="2563059E" w:rsidR="00990D30" w:rsidRDefault="00990D30" w:rsidP="00990D30">
            <w:pPr>
              <w:rPr>
                <w:vertAlign w:val="superscript"/>
              </w:rPr>
            </w:pPr>
            <w:r>
              <w:lastRenderedPageBreak/>
              <w:t xml:space="preserve">Same as Rated </w:t>
            </w:r>
            <w:r w:rsidRPr="009A0B90">
              <w:rPr>
                <w:color w:val="FF0000"/>
              </w:rPr>
              <w:t>Home</w:t>
            </w:r>
            <w:r w:rsidRPr="009A0B90">
              <w:rPr>
                <w:color w:val="FF0000"/>
                <w:u w:val="single"/>
              </w:rPr>
              <w:t xml:space="preserve"> except not smaller than the Rated Home </w:t>
            </w:r>
            <w:r w:rsidR="00693031" w:rsidRPr="009A0B90">
              <w:rPr>
                <w:color w:val="FF0000"/>
                <w:u w:val="single"/>
              </w:rPr>
              <w:t xml:space="preserve">design </w:t>
            </w:r>
            <w:r w:rsidRPr="009A0B90">
              <w:rPr>
                <w:color w:val="FF0000"/>
                <w:u w:val="single"/>
              </w:rPr>
              <w:t>cooling load.</w:t>
            </w:r>
            <w:r w:rsidRPr="639AE022">
              <w:rPr>
                <w:vertAlign w:val="superscript"/>
              </w:rPr>
              <w:t>r</w:t>
            </w:r>
          </w:p>
          <w:p w14:paraId="70947E0A" w14:textId="77777777" w:rsidR="00990D30" w:rsidRDefault="00990D30" w:rsidP="00990D30">
            <w:pPr>
              <w:rPr>
                <w:vertAlign w:val="superscript"/>
              </w:rPr>
            </w:pPr>
          </w:p>
          <w:p w14:paraId="0BB42C5D" w14:textId="77777777" w:rsidR="00990D30" w:rsidRDefault="00990D30" w:rsidP="00990D30">
            <w:pPr>
              <w:rPr>
                <w:vertAlign w:val="superscript"/>
              </w:rPr>
            </w:pPr>
          </w:p>
          <w:p w14:paraId="1A16A076" w14:textId="77777777" w:rsidR="00990D30" w:rsidRPr="00AD0D63" w:rsidRDefault="00990D30" w:rsidP="00990D30">
            <w:r w:rsidRPr="00AD0D63">
              <w:t>Same as Rated Home, configured in accordance with Section 4.2.2.3.1 and modeled in accordance with Section 4.2.2.3.2.</w:t>
            </w:r>
          </w:p>
          <w:p w14:paraId="71169CF1" w14:textId="77777777" w:rsidR="00990D30" w:rsidRPr="00563F74" w:rsidRDefault="00990D30" w:rsidP="00990D30"/>
        </w:tc>
      </w:tr>
      <w:tr w:rsidR="00990D30" w:rsidRPr="00563F74" w14:paraId="501B5CA5" w14:textId="77777777" w:rsidTr="0030739F">
        <w:tc>
          <w:tcPr>
            <w:tcW w:w="2587" w:type="dxa"/>
          </w:tcPr>
          <w:p w14:paraId="6EAD6E21" w14:textId="2B0C70D0" w:rsidR="00990D30" w:rsidRPr="00563F74" w:rsidRDefault="00990D30" w:rsidP="00990D30">
            <w:r>
              <w:lastRenderedPageBreak/>
              <w:t>Dehumidification System</w:t>
            </w:r>
          </w:p>
        </w:tc>
        <w:tc>
          <w:tcPr>
            <w:tcW w:w="3596" w:type="dxa"/>
          </w:tcPr>
          <w:p w14:paraId="1E1652C4" w14:textId="23E0DAED" w:rsidR="00990D30" w:rsidRDefault="00990D30" w:rsidP="00990D30">
            <w:pPr>
              <w:ind w:left="44" w:hanging="2"/>
            </w:pPr>
            <w:r>
              <w:t xml:space="preserve">None, except where a dehumidification system is specified by the Rated Home, in which case: </w:t>
            </w:r>
          </w:p>
          <w:p w14:paraId="5971D8B5" w14:textId="77777777" w:rsidR="00990D30" w:rsidRDefault="00990D30" w:rsidP="00990D30">
            <w:pPr>
              <w:ind w:left="44" w:hanging="2"/>
            </w:pPr>
          </w:p>
          <w:p w14:paraId="7F9377BC" w14:textId="01563F80" w:rsidR="00990D30" w:rsidRDefault="00990D30" w:rsidP="00990D30">
            <w:pPr>
              <w:ind w:left="44" w:hanging="2"/>
            </w:pPr>
            <w:r>
              <w:t>Type: Stand-alone dehumidifier</w:t>
            </w:r>
            <w:r w:rsidRPr="00AE7D64">
              <w:rPr>
                <w:color w:val="FF0000"/>
                <w:u w:val="single"/>
              </w:rPr>
              <w:t xml:space="preserve"> of same type (portable or whole-home) as the Rated Home</w:t>
            </w:r>
          </w:p>
          <w:p w14:paraId="57655B49" w14:textId="77777777" w:rsidR="00990D30" w:rsidRDefault="00990D30" w:rsidP="00990D30">
            <w:pPr>
              <w:ind w:left="44" w:hanging="2"/>
            </w:pPr>
          </w:p>
          <w:p w14:paraId="666BE040" w14:textId="77777777" w:rsidR="00990D30" w:rsidRDefault="00990D30" w:rsidP="00990D30">
            <w:pPr>
              <w:ind w:left="44" w:hanging="2"/>
            </w:pPr>
            <w:r>
              <w:t>Capacity: Same as Rated Home</w:t>
            </w:r>
          </w:p>
          <w:p w14:paraId="5386E432" w14:textId="77777777" w:rsidR="00990D30" w:rsidRDefault="00990D30" w:rsidP="00990D30">
            <w:pPr>
              <w:ind w:left="44" w:hanging="2"/>
            </w:pPr>
          </w:p>
          <w:p w14:paraId="78ED300C" w14:textId="77777777" w:rsidR="00990D30" w:rsidRDefault="00990D30" w:rsidP="00990D30">
            <w:pPr>
              <w:ind w:left="44" w:hanging="2"/>
            </w:pPr>
            <w:r>
              <w:t>Efficacy: Integrated energy factor (liters/kWh) determined as a function of capacity in pints/day, as follows:</w:t>
            </w:r>
          </w:p>
          <w:p w14:paraId="3E592D0D" w14:textId="77777777" w:rsidR="00990D30" w:rsidRDefault="00990D30" w:rsidP="00990D30">
            <w:pPr>
              <w:ind w:left="314" w:hanging="2"/>
            </w:pPr>
            <w:r>
              <w:t>25.00 or less: 0.79 liters/kWh</w:t>
            </w:r>
          </w:p>
          <w:p w14:paraId="7E222CC0" w14:textId="77777777" w:rsidR="00990D30" w:rsidRDefault="00990D30" w:rsidP="00990D30">
            <w:pPr>
              <w:ind w:left="314" w:hanging="2"/>
            </w:pPr>
            <w:r>
              <w:t>25.01 – 35.00: 0.95 liters/kWh</w:t>
            </w:r>
          </w:p>
          <w:p w14:paraId="001BCA93" w14:textId="77777777" w:rsidR="00990D30" w:rsidRDefault="00990D30" w:rsidP="00990D30">
            <w:pPr>
              <w:ind w:left="314" w:hanging="2"/>
            </w:pPr>
            <w:r>
              <w:t>35.01-54.00: 1.04 liters/kWh</w:t>
            </w:r>
          </w:p>
          <w:p w14:paraId="45371097" w14:textId="77777777" w:rsidR="00990D30" w:rsidRDefault="00990D30" w:rsidP="00990D30">
            <w:pPr>
              <w:ind w:left="314" w:hanging="2"/>
            </w:pPr>
            <w:r>
              <w:t>54.01-74.99: 1.20 liters/kWh</w:t>
            </w:r>
          </w:p>
          <w:p w14:paraId="6C844A9E" w14:textId="77777777" w:rsidR="00990D30" w:rsidRDefault="00990D30" w:rsidP="00990D30">
            <w:pPr>
              <w:ind w:left="314" w:hanging="2"/>
            </w:pPr>
            <w:r>
              <w:t>75.00 or more: 1.82 liters/kWh</w:t>
            </w:r>
          </w:p>
          <w:p w14:paraId="2A2F8EDA" w14:textId="77777777" w:rsidR="00990D30" w:rsidRDefault="00990D30" w:rsidP="00990D30">
            <w:pPr>
              <w:spacing w:after="240"/>
              <w:ind w:left="259" w:hanging="259"/>
            </w:pPr>
          </w:p>
          <w:p w14:paraId="0E66D4B6" w14:textId="7D8819FB" w:rsidR="00990D30" w:rsidRPr="00563F74" w:rsidRDefault="00990D30" w:rsidP="00990D30">
            <w:pPr>
              <w:ind w:left="261" w:hanging="261"/>
            </w:pPr>
            <w:r>
              <w:t>Dehumidistat setpoint: 60% RH</w:t>
            </w:r>
          </w:p>
        </w:tc>
        <w:tc>
          <w:tcPr>
            <w:tcW w:w="3177" w:type="dxa"/>
          </w:tcPr>
          <w:p w14:paraId="47D65537" w14:textId="77777777" w:rsidR="00990D30" w:rsidRDefault="00990D30" w:rsidP="00990D30">
            <w:pPr>
              <w:spacing w:line="276" w:lineRule="auto"/>
            </w:pPr>
            <w:r>
              <w:t>Type: Same as Rated Home</w:t>
            </w:r>
          </w:p>
          <w:p w14:paraId="0490027D" w14:textId="77777777" w:rsidR="00990D30" w:rsidRDefault="00990D30" w:rsidP="00990D30">
            <w:pPr>
              <w:spacing w:line="276" w:lineRule="auto"/>
            </w:pPr>
          </w:p>
          <w:p w14:paraId="23BC3148" w14:textId="18C85695" w:rsidR="00990D30" w:rsidRDefault="00990D30" w:rsidP="00990D30">
            <w:pPr>
              <w:spacing w:line="276" w:lineRule="auto"/>
              <w:rPr>
                <w:vertAlign w:val="superscript"/>
              </w:rPr>
            </w:pPr>
            <w:r>
              <w:t>Capacity: Same as Rated Home</w:t>
            </w:r>
            <w:r>
              <w:rPr>
                <w:vertAlign w:val="superscript"/>
              </w:rPr>
              <w:t>aa</w:t>
            </w:r>
          </w:p>
          <w:p w14:paraId="05BB4FA8" w14:textId="77777777" w:rsidR="00990D30" w:rsidRDefault="00990D30" w:rsidP="00990D30">
            <w:pPr>
              <w:spacing w:line="276" w:lineRule="auto"/>
            </w:pPr>
          </w:p>
          <w:p w14:paraId="7DEB91DB" w14:textId="77777777" w:rsidR="00990D30" w:rsidRDefault="00990D30" w:rsidP="00990D30">
            <w:pPr>
              <w:spacing w:line="276" w:lineRule="auto"/>
            </w:pPr>
            <w:r>
              <w:t>Efficacy: Same as Rated Home</w:t>
            </w:r>
          </w:p>
          <w:p w14:paraId="514776BE" w14:textId="77777777" w:rsidR="00990D30" w:rsidRDefault="00990D30" w:rsidP="00990D30">
            <w:pPr>
              <w:spacing w:line="276" w:lineRule="auto"/>
            </w:pPr>
          </w:p>
          <w:p w14:paraId="3DA33E5A" w14:textId="77777777" w:rsidR="00990D30" w:rsidRDefault="00990D30" w:rsidP="00990D30">
            <w:pPr>
              <w:spacing w:line="276" w:lineRule="auto"/>
            </w:pPr>
          </w:p>
          <w:p w14:paraId="3A9BC8AE" w14:textId="77777777" w:rsidR="00990D30" w:rsidRDefault="00990D30" w:rsidP="00990D30">
            <w:pPr>
              <w:spacing w:line="276" w:lineRule="auto"/>
            </w:pPr>
          </w:p>
          <w:p w14:paraId="056E87B7" w14:textId="77777777" w:rsidR="00990D30" w:rsidRDefault="00990D30" w:rsidP="00990D30">
            <w:pPr>
              <w:spacing w:line="276" w:lineRule="auto"/>
            </w:pPr>
          </w:p>
          <w:p w14:paraId="7C593C69" w14:textId="77777777" w:rsidR="00990D30" w:rsidRDefault="00990D30" w:rsidP="00990D30">
            <w:pPr>
              <w:spacing w:line="276" w:lineRule="auto"/>
            </w:pPr>
          </w:p>
          <w:p w14:paraId="066F8C8C" w14:textId="77777777" w:rsidR="00990D30" w:rsidRDefault="00990D30" w:rsidP="00990D30">
            <w:pPr>
              <w:spacing w:line="276" w:lineRule="auto"/>
            </w:pPr>
          </w:p>
          <w:p w14:paraId="006F88D7" w14:textId="77777777" w:rsidR="00990D30" w:rsidRDefault="00990D30" w:rsidP="00990D30">
            <w:pPr>
              <w:spacing w:line="276" w:lineRule="auto"/>
            </w:pPr>
          </w:p>
          <w:p w14:paraId="19FB132D" w14:textId="4D336296" w:rsidR="00990D30" w:rsidRPr="00563F74" w:rsidRDefault="00990D30" w:rsidP="00990D30">
            <w:pPr>
              <w:spacing w:after="240"/>
            </w:pPr>
            <w:r>
              <w:t>Dehumidistat setpoint: Same as Energy Rating Reference Home</w:t>
            </w:r>
          </w:p>
        </w:tc>
      </w:tr>
    </w:tbl>
    <w:p w14:paraId="2E9B08B4" w14:textId="606D69C1" w:rsidR="009E3B92" w:rsidRDefault="009E3B92" w:rsidP="009E3B92">
      <w:pPr>
        <w:spacing w:after="120"/>
      </w:pPr>
    </w:p>
    <w:p w14:paraId="607F039A" w14:textId="34658514" w:rsidR="00931695" w:rsidRDefault="00931695" w:rsidP="009E3B92">
      <w:pPr>
        <w:spacing w:after="120"/>
      </w:pPr>
    </w:p>
    <w:p w14:paraId="35AF144D" w14:textId="5DAA62A6" w:rsidR="00931695" w:rsidRPr="005A1D0E" w:rsidRDefault="00931695" w:rsidP="009E3B92">
      <w:pPr>
        <w:spacing w:after="120"/>
        <w:rPr>
          <w:b/>
          <w:bCs/>
          <w:i/>
          <w:iCs/>
          <w:color w:val="0070C0"/>
        </w:rPr>
      </w:pPr>
      <w:r w:rsidRPr="005A1D0E">
        <w:rPr>
          <w:b/>
          <w:bCs/>
          <w:i/>
          <w:iCs/>
          <w:color w:val="0070C0"/>
        </w:rPr>
        <w:t xml:space="preserve">Revise </w:t>
      </w:r>
      <w:r w:rsidR="005A1D0E" w:rsidRPr="005A1D0E">
        <w:rPr>
          <w:b/>
          <w:bCs/>
          <w:i/>
          <w:iCs/>
          <w:color w:val="0070C0"/>
        </w:rPr>
        <w:t xml:space="preserve">ANSI/RESNET/ICC 301-2019 </w:t>
      </w:r>
      <w:r w:rsidRPr="005A1D0E">
        <w:rPr>
          <w:b/>
          <w:bCs/>
          <w:i/>
          <w:iCs/>
          <w:color w:val="0070C0"/>
        </w:rPr>
        <w:t xml:space="preserve">Table 4.2.2(1) </w:t>
      </w:r>
      <w:r w:rsidR="00B85875" w:rsidRPr="005A1D0E">
        <w:rPr>
          <w:b/>
          <w:bCs/>
          <w:i/>
          <w:iCs/>
          <w:color w:val="0070C0"/>
        </w:rPr>
        <w:t>Note m</w:t>
      </w:r>
      <w:r w:rsidR="005A1D0E" w:rsidRPr="005A1D0E">
        <w:rPr>
          <w:b/>
          <w:bCs/>
          <w:i/>
          <w:iCs/>
          <w:color w:val="0070C0"/>
        </w:rPr>
        <w:t>.</w:t>
      </w:r>
      <w:r w:rsidR="00B85875" w:rsidRPr="005A1D0E">
        <w:rPr>
          <w:b/>
          <w:bCs/>
          <w:i/>
          <w:iCs/>
          <w:color w:val="0070C0"/>
        </w:rPr>
        <w:t xml:space="preserve"> as follows:</w:t>
      </w:r>
    </w:p>
    <w:p w14:paraId="3E9D70BC" w14:textId="77777777" w:rsidR="00B85875" w:rsidRPr="00931695" w:rsidRDefault="00B85875" w:rsidP="009E3B92">
      <w:pPr>
        <w:spacing w:after="120"/>
        <w:rPr>
          <w:b/>
          <w:bCs/>
          <w:i/>
          <w:iCs/>
        </w:rPr>
      </w:pPr>
    </w:p>
    <w:p w14:paraId="69BF6353" w14:textId="1CE24E2C" w:rsidR="007C34A0" w:rsidRPr="00AE7D64" w:rsidRDefault="007C34A0" w:rsidP="007C34A0">
      <w:pPr>
        <w:ind w:left="630" w:hanging="270"/>
        <w:rPr>
          <w:color w:val="FF0000"/>
          <w:u w:val="single"/>
        </w:rPr>
      </w:pPr>
      <w:r>
        <w:t xml:space="preserve">m. </w:t>
      </w:r>
      <w:r w:rsidRPr="00AE7D64">
        <w:rPr>
          <w:color w:val="FF0000"/>
          <w:u w:val="single"/>
        </w:rPr>
        <w:t>Where Dwelling-Unit Mechanical Ventilation Systems are specified but lack controls to either provide continuous or programmed operation, the system does not qualify as a Dwelling-Unit Mechanical Ventilation System and the Rated Home shall be treated as a Dwelling Unit without a Dwelling-Unit Mechanical Ventilation System.</w:t>
      </w:r>
      <w:r w:rsidR="006C4743" w:rsidRPr="00AE7D64">
        <w:rPr>
          <w:color w:val="FF0000"/>
          <w:u w:val="single"/>
        </w:rPr>
        <w:t xml:space="preserve"> Where Dwelling-</w:t>
      </w:r>
      <w:r w:rsidR="006C4743" w:rsidRPr="00AE7D64">
        <w:rPr>
          <w:color w:val="FF0000"/>
          <w:u w:val="single"/>
        </w:rPr>
        <w:lastRenderedPageBreak/>
        <w:t xml:space="preserve">Unit Mechanical Ventilation System controls have a standard On/Off switch to enable continuous ventilation, the controls shall only be treated as a Dwelling-Unit Mechanical Ventilation System if the system is labeled clearly to identify the purpose of the switch and that the switch be set to “On” to enable Dwelling-Unit Mechanical Ventilation. </w:t>
      </w:r>
      <w:r w:rsidRPr="00AE7D64">
        <w:rPr>
          <w:color w:val="FF0000"/>
          <w:u w:val="single"/>
        </w:rPr>
        <w:t xml:space="preserve"> </w:t>
      </w:r>
      <w:r w:rsidRPr="00413BB4">
        <w:t>Dwelling</w:t>
      </w:r>
      <w:r>
        <w:t xml:space="preserve"> </w:t>
      </w:r>
      <w:r w:rsidRPr="00413BB4">
        <w:t xml:space="preserve">Unit Mechanical Ventilation System fan watts shall be </w:t>
      </w:r>
      <w:r w:rsidRPr="008430FA">
        <w:t xml:space="preserve">the value observed in the Rated Home for the highest airflow setting. Where not available, fan watts shall be based on </w:t>
      </w:r>
      <w:r>
        <w:t xml:space="preserve">Table 4.2.2(1a) </w:t>
      </w:r>
      <w:r w:rsidRPr="008430FA">
        <w:t>for the given system.</w:t>
      </w:r>
      <w:r w:rsidRPr="00413BB4">
        <w:t xml:space="preserve"> For systems other than Central Fan Integrated Supply (CFIS), where the airflow cannot be measured, the cfm used to determine fan watts shall be assumed to be equal to Qfan, as determined in accordance with </w:t>
      </w:r>
      <w:r w:rsidRPr="001D0A85">
        <w:t>N</w:t>
      </w:r>
      <w:r>
        <w:t xml:space="preserve">ote </w:t>
      </w:r>
      <w:r w:rsidRPr="1D2FBE03">
        <w:rPr>
          <w:rFonts w:eastAsiaTheme="minorEastAsia"/>
          <w:color w:val="000000" w:themeColor="text1"/>
        </w:rPr>
        <w:t>g.</w:t>
      </w:r>
      <w:r w:rsidRPr="1D2FBE03">
        <w:rPr>
          <w:rFonts w:ascii="Segoe UI" w:eastAsiaTheme="minorEastAsia" w:hAnsi="Segoe UI" w:cs="Segoe UI"/>
          <w:color w:val="000000" w:themeColor="text1"/>
          <w:sz w:val="21"/>
          <w:szCs w:val="21"/>
        </w:rPr>
        <w:t xml:space="preserve"> </w:t>
      </w:r>
      <w:r w:rsidRPr="00413BB4">
        <w:t>of Table 4.2.2 (1)</w:t>
      </w:r>
      <w:r w:rsidRPr="00F243A4">
        <w:rPr>
          <w:color w:val="FF0000"/>
          <w:u w:val="single"/>
        </w:rPr>
        <w:t>, with a minimum of 15 cfm</w:t>
      </w:r>
      <w:r w:rsidRPr="00F243A4">
        <w:rPr>
          <w:u w:val="single"/>
        </w:rPr>
        <w:t xml:space="preserve">. </w:t>
      </w:r>
      <w:r w:rsidRPr="00413BB4">
        <w:t>For CFIS systems, the cfm used to determine fan watts shall be the larger of 400 cfm per 12 kBtu/h cooling capacity or 240 cfm per 12 kBtu/h heating capacity.</w:t>
      </w:r>
      <w:r>
        <w:t xml:space="preserve"> </w:t>
      </w:r>
      <w:r w:rsidRPr="00AE7D64">
        <w:rPr>
          <w:color w:val="FF0000"/>
          <w:u w:val="single"/>
        </w:rPr>
        <w:t>For systems that consume energy beyond what is needed to operate the ventilation fan</w:t>
      </w:r>
      <w:r w:rsidRPr="00AE7D64">
        <w:rPr>
          <w:rStyle w:val="FootnoteReference"/>
          <w:color w:val="FF0000"/>
          <w:u w:val="single"/>
        </w:rPr>
        <w:footnoteReference w:id="3"/>
      </w:r>
      <w:r w:rsidRPr="00AE7D64">
        <w:rPr>
          <w:color w:val="FF0000"/>
          <w:u w:val="single"/>
        </w:rPr>
        <w:t>, fan watts shall be the value observed either per OEM specifications or through direct measurement in the Rated Home for the highest airflow setting in ventilation-only mode.</w:t>
      </w:r>
    </w:p>
    <w:p w14:paraId="6E5246D5" w14:textId="77777777" w:rsidR="007C34A0" w:rsidRPr="00AE7D64" w:rsidRDefault="007C34A0" w:rsidP="007C34A0">
      <w:pPr>
        <w:ind w:left="288"/>
        <w:rPr>
          <w:color w:val="FF0000"/>
          <w:u w:val="single"/>
        </w:rPr>
      </w:pPr>
    </w:p>
    <w:p w14:paraId="657457DB" w14:textId="77777777" w:rsidR="007C34A0" w:rsidRPr="00413BB4" w:rsidRDefault="007C34A0" w:rsidP="007C34A0">
      <w:pPr>
        <w:ind w:left="990"/>
      </w:pPr>
      <w:r>
        <w:rPr>
          <w:b/>
        </w:rPr>
        <w:t xml:space="preserve"> </w:t>
      </w:r>
      <w:r w:rsidRPr="00413BB4">
        <w:rPr>
          <w:b/>
        </w:rPr>
        <w:t>Table 4.2.2(1</w:t>
      </w:r>
      <w:r>
        <w:rPr>
          <w:b/>
        </w:rPr>
        <w:t>a</w:t>
      </w:r>
      <w:r w:rsidRPr="00413BB4">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7C34A0" w:rsidRPr="00413BB4" w14:paraId="3D632ED9" w14:textId="77777777" w:rsidTr="0030739F">
        <w:trPr>
          <w:trHeight w:val="62"/>
          <w:jc w:val="center"/>
        </w:trPr>
        <w:tc>
          <w:tcPr>
            <w:tcW w:w="2750" w:type="pct"/>
          </w:tcPr>
          <w:p w14:paraId="3B5B5DC7" w14:textId="77777777" w:rsidR="007C34A0" w:rsidRPr="00413BB4" w:rsidRDefault="007C34A0" w:rsidP="0030739F">
            <w:pPr>
              <w:rPr>
                <w:b/>
              </w:rPr>
            </w:pPr>
            <w:r w:rsidRPr="00413BB4">
              <w:rPr>
                <w:b/>
              </w:rPr>
              <w:t>Equipment Type</w:t>
            </w:r>
          </w:p>
        </w:tc>
        <w:tc>
          <w:tcPr>
            <w:tcW w:w="2250" w:type="pct"/>
          </w:tcPr>
          <w:p w14:paraId="3B296061" w14:textId="77777777" w:rsidR="007C34A0" w:rsidRPr="00413BB4" w:rsidRDefault="007C34A0" w:rsidP="0030739F">
            <w:pPr>
              <w:jc w:val="right"/>
              <w:rPr>
                <w:b/>
              </w:rPr>
            </w:pPr>
            <w:r w:rsidRPr="00413BB4">
              <w:rPr>
                <w:b/>
              </w:rPr>
              <w:t>Watts/ cfm</w:t>
            </w:r>
          </w:p>
        </w:tc>
      </w:tr>
      <w:tr w:rsidR="007C34A0" w:rsidRPr="00413BB4" w14:paraId="5484943E" w14:textId="77777777" w:rsidTr="0030739F">
        <w:trPr>
          <w:jc w:val="center"/>
        </w:trPr>
        <w:tc>
          <w:tcPr>
            <w:tcW w:w="2750" w:type="pct"/>
          </w:tcPr>
          <w:p w14:paraId="21090ADC" w14:textId="77777777" w:rsidR="007C34A0" w:rsidRPr="00413BB4" w:rsidRDefault="007C34A0" w:rsidP="0030739F">
            <w:r w:rsidRPr="00413BB4">
              <w:t xml:space="preserve">Exhaust </w:t>
            </w:r>
            <w:r>
              <w:t>Ventilation</w:t>
            </w:r>
            <w:r w:rsidRPr="00413BB4">
              <w:t xml:space="preserve"> fans</w:t>
            </w:r>
          </w:p>
        </w:tc>
        <w:tc>
          <w:tcPr>
            <w:tcW w:w="2250" w:type="pct"/>
          </w:tcPr>
          <w:p w14:paraId="72F24D18" w14:textId="77777777" w:rsidR="007C34A0" w:rsidRPr="00413BB4" w:rsidRDefault="007C34A0" w:rsidP="0030739F">
            <w:pPr>
              <w:jc w:val="right"/>
            </w:pPr>
            <w:r w:rsidRPr="00413BB4">
              <w:t>0.35</w:t>
            </w:r>
          </w:p>
        </w:tc>
      </w:tr>
      <w:tr w:rsidR="007C34A0" w:rsidRPr="00413BB4" w14:paraId="2712FF6E" w14:textId="77777777" w:rsidTr="0030739F">
        <w:trPr>
          <w:jc w:val="center"/>
        </w:trPr>
        <w:tc>
          <w:tcPr>
            <w:tcW w:w="2750" w:type="pct"/>
          </w:tcPr>
          <w:p w14:paraId="7D37F88B" w14:textId="77777777" w:rsidR="007C34A0" w:rsidRPr="00413BB4" w:rsidRDefault="007C34A0" w:rsidP="0030739F">
            <w:r w:rsidRPr="00413BB4">
              <w:t xml:space="preserve">Supply </w:t>
            </w:r>
            <w:r>
              <w:t>Ventilation</w:t>
            </w:r>
            <w:r w:rsidRPr="00413BB4">
              <w:t xml:space="preserve"> fans</w:t>
            </w:r>
          </w:p>
        </w:tc>
        <w:tc>
          <w:tcPr>
            <w:tcW w:w="2250" w:type="pct"/>
          </w:tcPr>
          <w:p w14:paraId="6746ED85" w14:textId="77777777" w:rsidR="007C34A0" w:rsidRPr="00413BB4" w:rsidRDefault="007C34A0" w:rsidP="0030739F">
            <w:pPr>
              <w:jc w:val="right"/>
            </w:pPr>
            <w:r w:rsidRPr="00413BB4">
              <w:t>0.35</w:t>
            </w:r>
          </w:p>
        </w:tc>
      </w:tr>
      <w:tr w:rsidR="007C34A0" w:rsidRPr="00413BB4" w14:paraId="01D9734E" w14:textId="77777777" w:rsidTr="0030739F">
        <w:trPr>
          <w:jc w:val="center"/>
        </w:trPr>
        <w:tc>
          <w:tcPr>
            <w:tcW w:w="2750" w:type="pct"/>
          </w:tcPr>
          <w:p w14:paraId="1EDDD8F5" w14:textId="77777777" w:rsidR="007C34A0" w:rsidRPr="00413BB4" w:rsidRDefault="007C34A0" w:rsidP="0030739F">
            <w:r w:rsidRPr="00413BB4">
              <w:t xml:space="preserve">Balanced </w:t>
            </w:r>
            <w:r>
              <w:t>Ventilation</w:t>
            </w:r>
            <w:r w:rsidRPr="00413BB4">
              <w:t xml:space="preserve"> fans</w:t>
            </w:r>
          </w:p>
        </w:tc>
        <w:tc>
          <w:tcPr>
            <w:tcW w:w="2250" w:type="pct"/>
          </w:tcPr>
          <w:p w14:paraId="3FD8F91C" w14:textId="77777777" w:rsidR="007C34A0" w:rsidRPr="00413BB4" w:rsidRDefault="007C34A0" w:rsidP="0030739F">
            <w:pPr>
              <w:jc w:val="right"/>
            </w:pPr>
            <w:r w:rsidRPr="00413BB4">
              <w:t>0.70</w:t>
            </w:r>
          </w:p>
        </w:tc>
      </w:tr>
      <w:tr w:rsidR="007C34A0" w:rsidRPr="00413BB4" w14:paraId="6A22DA8E" w14:textId="77777777" w:rsidTr="0030739F">
        <w:trPr>
          <w:jc w:val="center"/>
        </w:trPr>
        <w:tc>
          <w:tcPr>
            <w:tcW w:w="2750" w:type="pct"/>
          </w:tcPr>
          <w:p w14:paraId="0E29196F" w14:textId="77777777" w:rsidR="007C34A0" w:rsidRPr="00413BB4" w:rsidRDefault="007C34A0" w:rsidP="0030739F">
            <w:r w:rsidRPr="00413BB4">
              <w:t>HRV/ERV fans</w:t>
            </w:r>
          </w:p>
        </w:tc>
        <w:tc>
          <w:tcPr>
            <w:tcW w:w="2250" w:type="pct"/>
          </w:tcPr>
          <w:p w14:paraId="59C15D3D" w14:textId="77777777" w:rsidR="007C34A0" w:rsidRPr="00413BB4" w:rsidRDefault="007C34A0" w:rsidP="0030739F">
            <w:pPr>
              <w:jc w:val="right"/>
            </w:pPr>
            <w:r w:rsidRPr="00413BB4">
              <w:t>1.00</w:t>
            </w:r>
          </w:p>
        </w:tc>
      </w:tr>
      <w:tr w:rsidR="007C34A0" w:rsidRPr="00413BB4" w14:paraId="7620E385" w14:textId="77777777" w:rsidTr="0030739F">
        <w:trPr>
          <w:jc w:val="center"/>
        </w:trPr>
        <w:tc>
          <w:tcPr>
            <w:tcW w:w="2750" w:type="pct"/>
          </w:tcPr>
          <w:p w14:paraId="56275AEB" w14:textId="77777777" w:rsidR="007C34A0" w:rsidRPr="00413BB4" w:rsidRDefault="007C34A0" w:rsidP="0030739F">
            <w:r w:rsidRPr="00413BB4">
              <w:t>CFIS fans</w:t>
            </w:r>
          </w:p>
        </w:tc>
        <w:tc>
          <w:tcPr>
            <w:tcW w:w="2250" w:type="pct"/>
          </w:tcPr>
          <w:p w14:paraId="3ED7C156" w14:textId="77777777" w:rsidR="007C34A0" w:rsidRPr="00413BB4" w:rsidRDefault="007C34A0" w:rsidP="0030739F">
            <w:pPr>
              <w:jc w:val="right"/>
            </w:pPr>
            <w:r w:rsidRPr="00413BB4">
              <w:t>0.50</w:t>
            </w:r>
          </w:p>
        </w:tc>
      </w:tr>
      <w:tr w:rsidR="007C34A0" w:rsidRPr="00413BB4" w14:paraId="2A105F8F" w14:textId="77777777" w:rsidTr="0030739F">
        <w:trPr>
          <w:jc w:val="center"/>
        </w:trPr>
        <w:tc>
          <w:tcPr>
            <w:tcW w:w="2750" w:type="pct"/>
          </w:tcPr>
          <w:p w14:paraId="66C55901" w14:textId="77777777" w:rsidR="007C34A0" w:rsidRPr="00413BB4" w:rsidRDefault="007C34A0" w:rsidP="0030739F">
            <w:r w:rsidRPr="00413BB4">
              <w:t>Range hoods</w:t>
            </w:r>
          </w:p>
        </w:tc>
        <w:tc>
          <w:tcPr>
            <w:tcW w:w="2250" w:type="pct"/>
          </w:tcPr>
          <w:p w14:paraId="3BF46696" w14:textId="77777777" w:rsidR="007C34A0" w:rsidRPr="00413BB4" w:rsidRDefault="007C34A0" w:rsidP="0030739F">
            <w:pPr>
              <w:jc w:val="right"/>
            </w:pPr>
            <w:r w:rsidRPr="00413BB4">
              <w:t>0.70</w:t>
            </w:r>
          </w:p>
        </w:tc>
      </w:tr>
    </w:tbl>
    <w:p w14:paraId="3376569F" w14:textId="022B082D" w:rsidR="007C34A0" w:rsidRDefault="007C34A0" w:rsidP="009E3B92">
      <w:pPr>
        <w:spacing w:after="120"/>
      </w:pPr>
    </w:p>
    <w:p w14:paraId="5CB7D206" w14:textId="6D3959E9" w:rsidR="00CB17D8" w:rsidRPr="00563F74" w:rsidRDefault="00CB17D8" w:rsidP="00CB17D8">
      <w:pPr>
        <w:ind w:left="630" w:hanging="270"/>
      </w:pPr>
      <w:r>
        <w:t>p.</w:t>
      </w:r>
      <w:r w:rsidRPr="00563F74">
        <w:tab/>
        <w:t>For a Rated Home with multiple heating, cooling or water heating systems using different fuel types</w:t>
      </w:r>
      <w:r w:rsidRPr="00AE7D64">
        <w:rPr>
          <w:color w:val="FF0000"/>
          <w:u w:val="single"/>
        </w:rPr>
        <w:t xml:space="preserve"> or having different efficiencies</w:t>
      </w:r>
      <w:r w:rsidRPr="00563F74">
        <w:t xml:space="preserve">,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w:t>
      </w:r>
      <w:r>
        <w:t xml:space="preserve">Table 4.2.2(1b) </w:t>
      </w:r>
      <w:r w:rsidRPr="00563F74">
        <w:t>below will be assumed for:</w:t>
      </w:r>
    </w:p>
    <w:p w14:paraId="1301054D" w14:textId="77777777" w:rsidR="00CB17D8" w:rsidRPr="00563F74" w:rsidRDefault="00CB17D8" w:rsidP="00CB17D8"/>
    <w:p w14:paraId="29351BA3" w14:textId="77777777" w:rsidR="00CB17D8" w:rsidRPr="00563F74" w:rsidRDefault="00CB17D8" w:rsidP="00CB17D8">
      <w:pPr>
        <w:ind w:left="720"/>
      </w:pPr>
      <w:r w:rsidRPr="00563F74">
        <w:t>1)  A type of device not covered by NAECA in the Rated Home;</w:t>
      </w:r>
    </w:p>
    <w:p w14:paraId="75720CAF" w14:textId="77777777" w:rsidR="00CB17D8" w:rsidRPr="00563F74" w:rsidRDefault="00CB17D8" w:rsidP="00CB17D8">
      <w:pPr>
        <w:ind w:left="720"/>
      </w:pPr>
    </w:p>
    <w:p w14:paraId="335D98ED" w14:textId="77777777" w:rsidR="00CB17D8" w:rsidRPr="00563F74" w:rsidRDefault="00CB17D8" w:rsidP="00CB17D8">
      <w:pPr>
        <w:ind w:left="1080" w:hanging="360"/>
      </w:pPr>
      <w:r w:rsidRPr="00563F74">
        <w:t xml:space="preserve">2)  A Rated Home heated by electricity using a device other than an </w:t>
      </w:r>
      <w:r w:rsidRPr="00003532">
        <w:t>air-source</w:t>
      </w:r>
      <w:r w:rsidRPr="00563F74">
        <w:t xml:space="preserve"> Heat Pump; or</w:t>
      </w:r>
    </w:p>
    <w:p w14:paraId="28C07F9C" w14:textId="77777777" w:rsidR="00CB17D8" w:rsidRPr="00563F74" w:rsidRDefault="00CB17D8" w:rsidP="00CB17D8">
      <w:pPr>
        <w:ind w:left="1080" w:hanging="360"/>
      </w:pPr>
    </w:p>
    <w:p w14:paraId="7BEC5065" w14:textId="77777777" w:rsidR="00CB17D8" w:rsidRPr="00563F74" w:rsidRDefault="00CB17D8" w:rsidP="00CB17D8">
      <w:pPr>
        <w:ind w:left="1080" w:hanging="360"/>
      </w:pPr>
      <w:r w:rsidRPr="00563F74">
        <w:t>3)  A Rated Home that does not contain one or more of the required HVAC equipment systems.</w:t>
      </w:r>
    </w:p>
    <w:p w14:paraId="47E55780" w14:textId="4BC70F1C" w:rsidR="00931695" w:rsidRDefault="00931695" w:rsidP="009E3B92">
      <w:pPr>
        <w:spacing w:after="120"/>
      </w:pPr>
    </w:p>
    <w:p w14:paraId="4280CE9F" w14:textId="77777777" w:rsidR="00EC15A3" w:rsidRDefault="00EC15A3" w:rsidP="00EC15A3">
      <w:pPr>
        <w:rPr>
          <w:b/>
          <w:bCs/>
          <w:i/>
          <w:iCs/>
          <w:color w:val="0070C0"/>
        </w:rPr>
      </w:pPr>
    </w:p>
    <w:p w14:paraId="45FBF595" w14:textId="5811EB68" w:rsidR="00EC15A3" w:rsidRDefault="00EC15A3" w:rsidP="00EC15A3">
      <w:pPr>
        <w:rPr>
          <w:b/>
          <w:bCs/>
          <w:i/>
          <w:iCs/>
          <w:color w:val="0070C0"/>
        </w:rPr>
      </w:pPr>
      <w:r w:rsidRPr="005A1D0E">
        <w:rPr>
          <w:b/>
          <w:bCs/>
          <w:i/>
          <w:iCs/>
          <w:color w:val="0070C0"/>
        </w:rPr>
        <w:t>Revise ANSI/RESNET/ICC 301-2019 Table 4.2.2(2) as Follows:</w:t>
      </w:r>
    </w:p>
    <w:p w14:paraId="6BFCB0A7" w14:textId="77777777" w:rsidR="00EC15A3" w:rsidRPr="005A1D0E" w:rsidRDefault="00EC15A3" w:rsidP="00EC15A3">
      <w:pPr>
        <w:rPr>
          <w:b/>
          <w:bCs/>
          <w:i/>
          <w:iCs/>
          <w:color w:val="0070C0"/>
        </w:rPr>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EC15A3" w:rsidRPr="00563F74" w14:paraId="70AC59A7" w14:textId="77777777" w:rsidTr="0030739F">
        <w:trPr>
          <w:cantSplit/>
          <w:trHeight w:val="521"/>
          <w:tblHeader/>
          <w:jc w:val="center"/>
        </w:trPr>
        <w:tc>
          <w:tcPr>
            <w:tcW w:w="9771" w:type="dxa"/>
            <w:gridSpan w:val="8"/>
            <w:tcBorders>
              <w:top w:val="nil"/>
              <w:left w:val="nil"/>
              <w:bottom w:val="single" w:sz="4" w:space="0" w:color="auto"/>
              <w:right w:val="nil"/>
            </w:tcBorders>
            <w:vAlign w:val="center"/>
          </w:tcPr>
          <w:p w14:paraId="6E092A65" w14:textId="77777777" w:rsidR="00EC15A3" w:rsidRPr="00563F74" w:rsidRDefault="00EC15A3" w:rsidP="0030739F">
            <w:pPr>
              <w:jc w:val="center"/>
              <w:rPr>
                <w:b/>
              </w:rPr>
            </w:pPr>
            <w:r w:rsidRPr="00413BB4" w:rsidDel="00ED6062">
              <w:lastRenderedPageBreak/>
              <w:t xml:space="preserve"> </w:t>
            </w:r>
            <w:bookmarkStart w:id="11" w:name="_Toc132541321"/>
            <w:bookmarkStart w:id="12" w:name="_Toc132549154"/>
            <w:r w:rsidRPr="00563F74">
              <w:rPr>
                <w:b/>
              </w:rPr>
              <w:t xml:space="preserve">Table 4.2.2(2) Component Heat Transfer Characteristics </w:t>
            </w:r>
            <w:r>
              <w:rPr>
                <w:b/>
              </w:rPr>
              <w:br/>
            </w:r>
            <w:r w:rsidRPr="00563F74">
              <w:rPr>
                <w:b/>
              </w:rPr>
              <w:t>for Energy Rating Reference Home</w:t>
            </w:r>
            <w:bookmarkEnd w:id="11"/>
            <w:bookmarkEnd w:id="12"/>
            <w:r>
              <w:rPr>
                <w:b/>
                <w:vertAlign w:val="superscript"/>
              </w:rPr>
              <w:t>a</w:t>
            </w:r>
          </w:p>
        </w:tc>
      </w:tr>
      <w:tr w:rsidR="00EC15A3" w:rsidRPr="00563F74" w14:paraId="11145A9A" w14:textId="77777777" w:rsidTr="0030739F">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EF84A57" w14:textId="77777777" w:rsidR="00EC15A3" w:rsidRPr="00563F74" w:rsidRDefault="00EC15A3" w:rsidP="0030739F">
            <w:pPr>
              <w:rPr>
                <w:b/>
                <w:vertAlign w:val="superscript"/>
              </w:rPr>
            </w:pPr>
            <w:r w:rsidRPr="00563F74">
              <w:rPr>
                <w:b/>
                <w:sz w:val="22"/>
                <w:szCs w:val="22"/>
              </w:rPr>
              <w:t>Climate Zone</w:t>
            </w:r>
            <w:r>
              <w:rPr>
                <w:b/>
                <w:sz w:val="22"/>
                <w:szCs w:val="22"/>
                <w:vertAlign w:val="superscript"/>
              </w:rPr>
              <w:t>b</w:t>
            </w:r>
          </w:p>
        </w:tc>
        <w:tc>
          <w:tcPr>
            <w:tcW w:w="1440" w:type="dxa"/>
            <w:tcBorders>
              <w:top w:val="single" w:sz="4" w:space="0" w:color="auto"/>
              <w:left w:val="single" w:sz="4" w:space="0" w:color="auto"/>
              <w:bottom w:val="single" w:sz="4" w:space="0" w:color="auto"/>
              <w:right w:val="single" w:sz="4" w:space="0" w:color="auto"/>
            </w:tcBorders>
            <w:vAlign w:val="center"/>
          </w:tcPr>
          <w:p w14:paraId="3648AA06" w14:textId="77777777" w:rsidR="00EC15A3" w:rsidRPr="00563F74" w:rsidRDefault="00EC15A3" w:rsidP="0030739F">
            <w:pPr>
              <w:rPr>
                <w:b/>
              </w:rPr>
            </w:pPr>
            <w:r w:rsidRPr="00563F74">
              <w:rPr>
                <w:b/>
                <w:sz w:val="22"/>
                <w:szCs w:val="22"/>
              </w:rPr>
              <w:t xml:space="preserve">Fenestration and Opaque Door </w:t>
            </w:r>
            <w:r w:rsidRPr="00563F74">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1CAF676C" w14:textId="77777777" w:rsidR="00EC15A3" w:rsidRPr="00563F74" w:rsidRDefault="00EC15A3" w:rsidP="0030739F">
            <w:pPr>
              <w:rPr>
                <w:b/>
              </w:rPr>
            </w:pPr>
            <w:r w:rsidRPr="00563F74">
              <w:rPr>
                <w:b/>
                <w:sz w:val="22"/>
                <w:szCs w:val="22"/>
              </w:rPr>
              <w:t>Glazed Fene-stration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101F5967" w14:textId="77777777" w:rsidR="00EC15A3" w:rsidRPr="00563F74" w:rsidRDefault="00EC15A3" w:rsidP="0030739F">
            <w:pPr>
              <w:rPr>
                <w:b/>
              </w:rPr>
            </w:pPr>
            <w:r w:rsidRPr="00563F74">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1DB57C9E" w14:textId="77777777" w:rsidR="00EC15A3" w:rsidRPr="00563F74" w:rsidRDefault="00EC15A3" w:rsidP="0030739F">
            <w:pPr>
              <w:rPr>
                <w:b/>
              </w:rPr>
            </w:pPr>
            <w:r w:rsidRPr="00563F74">
              <w:rPr>
                <w:b/>
                <w:sz w:val="22"/>
                <w:szCs w:val="22"/>
              </w:rPr>
              <w:t xml:space="preserve">Frame Wall </w:t>
            </w:r>
          </w:p>
          <w:p w14:paraId="567A75B7" w14:textId="77777777" w:rsidR="00EC15A3" w:rsidRPr="00563F74" w:rsidRDefault="00EC15A3" w:rsidP="0030739F">
            <w:pPr>
              <w:rPr>
                <w:b/>
              </w:rPr>
            </w:pPr>
            <w:r w:rsidRPr="00563F74">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302CFCA" w14:textId="77777777" w:rsidR="00EC15A3" w:rsidRPr="00563F74" w:rsidRDefault="00EC15A3" w:rsidP="0030739F">
            <w:pPr>
              <w:rPr>
                <w:b/>
              </w:rPr>
            </w:pPr>
            <w:r w:rsidRPr="00563F74">
              <w:rPr>
                <w:b/>
                <w:sz w:val="22"/>
                <w:szCs w:val="22"/>
              </w:rPr>
              <w:t xml:space="preserve">Floor Over Uncond-itioned Space </w:t>
            </w:r>
          </w:p>
          <w:p w14:paraId="0DEA37DA" w14:textId="77777777" w:rsidR="00EC15A3" w:rsidRPr="00563F74" w:rsidRDefault="00EC15A3" w:rsidP="0030739F">
            <w:pPr>
              <w:rPr>
                <w:b/>
              </w:rPr>
            </w:pPr>
            <w:r w:rsidRPr="00563F74">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6D6D53E6" w14:textId="77777777" w:rsidR="00EC15A3" w:rsidRDefault="00EC15A3" w:rsidP="0030739F">
            <w:pPr>
              <w:rPr>
                <w:b/>
                <w:sz w:val="22"/>
                <w:szCs w:val="22"/>
              </w:rPr>
            </w:pPr>
            <w:r w:rsidRPr="00563F74">
              <w:rPr>
                <w:b/>
                <w:sz w:val="22"/>
                <w:szCs w:val="22"/>
              </w:rPr>
              <w:t xml:space="preserve">Basement Wall </w:t>
            </w:r>
          </w:p>
          <w:p w14:paraId="1638971E" w14:textId="48FAB302" w:rsidR="00EC15A3" w:rsidRPr="00563F74" w:rsidRDefault="008D62A6" w:rsidP="0030739F">
            <w:pPr>
              <w:rPr>
                <w:b/>
              </w:rPr>
            </w:pPr>
            <w:r w:rsidRPr="00AE7D64">
              <w:rPr>
                <w:b/>
                <w:color w:val="FF0000"/>
                <w:sz w:val="22"/>
                <w:szCs w:val="22"/>
                <w:u w:val="single"/>
              </w:rPr>
              <w:t>Interior Insulation</w:t>
            </w:r>
            <w:r w:rsidR="004877AB">
              <w:rPr>
                <w:b/>
                <w:sz w:val="22"/>
                <w:szCs w:val="22"/>
              </w:rPr>
              <w:t xml:space="preserve"> </w:t>
            </w:r>
            <w:r w:rsidR="004877AB" w:rsidRPr="00AE7D64">
              <w:rPr>
                <w:b/>
                <w:color w:val="FF0000"/>
                <w:sz w:val="22"/>
                <w:szCs w:val="22"/>
                <w:u w:val="single"/>
              </w:rPr>
              <w:t>R-Value</w:t>
            </w:r>
            <w:r w:rsidR="004877AB" w:rsidRPr="00AE7D64">
              <w:rPr>
                <w:b/>
                <w:strike/>
                <w:color w:val="FF0000"/>
                <w:sz w:val="22"/>
                <w:szCs w:val="22"/>
              </w:rPr>
              <w:t>U-Factor</w:t>
            </w:r>
            <w:r w:rsidR="00EC15A3">
              <w:rPr>
                <w:b/>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tcPr>
          <w:p w14:paraId="140A176B" w14:textId="77777777" w:rsidR="00EC15A3" w:rsidRPr="00563F74" w:rsidRDefault="00EC15A3" w:rsidP="0030739F">
            <w:pPr>
              <w:rPr>
                <w:b/>
              </w:rPr>
            </w:pPr>
            <w:r w:rsidRPr="00563F74">
              <w:rPr>
                <w:b/>
                <w:sz w:val="22"/>
                <w:szCs w:val="22"/>
              </w:rPr>
              <w:t xml:space="preserve">Slab-on-Grade </w:t>
            </w:r>
            <w:r w:rsidRPr="00563F74">
              <w:rPr>
                <w:b/>
                <w:sz w:val="22"/>
                <w:szCs w:val="22"/>
              </w:rPr>
              <w:br/>
              <w:t>R-Value &amp; Depth</w:t>
            </w:r>
            <w:r w:rsidRPr="0090093A">
              <w:rPr>
                <w:b/>
                <w:sz w:val="22"/>
                <w:szCs w:val="22"/>
                <w:vertAlign w:val="superscript"/>
              </w:rPr>
              <w:t>d,e</w:t>
            </w:r>
          </w:p>
          <w:p w14:paraId="62311C37" w14:textId="77777777" w:rsidR="00EC15A3" w:rsidRPr="00563F74" w:rsidRDefault="00EC15A3" w:rsidP="0030739F">
            <w:pPr>
              <w:rPr>
                <w:b/>
              </w:rPr>
            </w:pPr>
          </w:p>
        </w:tc>
      </w:tr>
      <w:tr w:rsidR="00EC15A3" w:rsidRPr="00563F74" w14:paraId="1A175CA2"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54E479A5" w14:textId="77777777" w:rsidR="00EC15A3" w:rsidRPr="00563F74" w:rsidRDefault="00EC15A3" w:rsidP="0030739F">
            <w:pPr>
              <w:jc w:val="center"/>
            </w:pPr>
            <w:r w:rsidRPr="00563F74">
              <w:t>1</w:t>
            </w:r>
          </w:p>
        </w:tc>
        <w:tc>
          <w:tcPr>
            <w:tcW w:w="1440" w:type="dxa"/>
            <w:tcBorders>
              <w:top w:val="single" w:sz="4" w:space="0" w:color="auto"/>
              <w:left w:val="single" w:sz="4" w:space="0" w:color="auto"/>
              <w:bottom w:val="single" w:sz="4" w:space="0" w:color="auto"/>
              <w:right w:val="single" w:sz="4" w:space="0" w:color="auto"/>
            </w:tcBorders>
            <w:vAlign w:val="center"/>
          </w:tcPr>
          <w:p w14:paraId="5C1B9584" w14:textId="77777777" w:rsidR="00EC15A3" w:rsidRPr="00563F74" w:rsidRDefault="00EC15A3" w:rsidP="0030739F">
            <w:pPr>
              <w:jc w:val="center"/>
            </w:pPr>
            <w:r w:rsidRPr="00563F74">
              <w:t>1.20</w:t>
            </w:r>
          </w:p>
        </w:tc>
        <w:tc>
          <w:tcPr>
            <w:tcW w:w="1170" w:type="dxa"/>
            <w:tcBorders>
              <w:top w:val="single" w:sz="4" w:space="0" w:color="auto"/>
              <w:left w:val="single" w:sz="4" w:space="0" w:color="auto"/>
              <w:bottom w:val="single" w:sz="4" w:space="0" w:color="auto"/>
              <w:right w:val="single" w:sz="4" w:space="0" w:color="auto"/>
            </w:tcBorders>
            <w:vAlign w:val="center"/>
          </w:tcPr>
          <w:p w14:paraId="2943DC58"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B68EB52" w14:textId="77777777" w:rsidR="00EC15A3" w:rsidRPr="00563F74" w:rsidRDefault="00EC15A3" w:rsidP="0030739F">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731869F9"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0AA676B6" w14:textId="77777777" w:rsidR="00EC15A3" w:rsidRPr="00563F74" w:rsidRDefault="00EC15A3" w:rsidP="0030739F">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2F24E455" w14:textId="220C98EE" w:rsidR="00EC15A3" w:rsidRPr="00563F74" w:rsidRDefault="00EC15A3" w:rsidP="0030739F">
            <w:pPr>
              <w:jc w:val="center"/>
            </w:pPr>
            <w:r w:rsidRPr="00AE7D64">
              <w:rPr>
                <w:strike/>
                <w:color w:val="FF0000"/>
              </w:rPr>
              <w:t>0</w:t>
            </w:r>
            <w:r w:rsidR="00BA2B7B" w:rsidRPr="00AE7D64">
              <w:rPr>
                <w:strike/>
                <w:color w:val="FF0000"/>
              </w:rPr>
              <w:t>.360</w:t>
            </w:r>
            <w:r w:rsidR="006B14B1" w:rsidRPr="00AE7D64">
              <w:rPr>
                <w:color w:val="FF0000"/>
              </w:rPr>
              <w:t>0</w:t>
            </w:r>
          </w:p>
        </w:tc>
        <w:tc>
          <w:tcPr>
            <w:tcW w:w="1080" w:type="dxa"/>
            <w:tcBorders>
              <w:top w:val="single" w:sz="4" w:space="0" w:color="auto"/>
              <w:left w:val="single" w:sz="4" w:space="0" w:color="auto"/>
              <w:bottom w:val="single" w:sz="4" w:space="0" w:color="auto"/>
              <w:right w:val="single" w:sz="4" w:space="0" w:color="auto"/>
            </w:tcBorders>
            <w:vAlign w:val="center"/>
          </w:tcPr>
          <w:p w14:paraId="35585DE8" w14:textId="77777777" w:rsidR="00EC15A3" w:rsidRPr="00563F74" w:rsidRDefault="00EC15A3" w:rsidP="0030739F">
            <w:pPr>
              <w:jc w:val="center"/>
            </w:pPr>
            <w:r w:rsidRPr="00563F74">
              <w:t>0</w:t>
            </w:r>
          </w:p>
        </w:tc>
      </w:tr>
      <w:tr w:rsidR="00EC15A3" w:rsidRPr="00563F74" w14:paraId="61274441"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D49740B" w14:textId="77777777" w:rsidR="00EC15A3" w:rsidRPr="00563F74" w:rsidRDefault="00EC15A3" w:rsidP="0030739F">
            <w:pPr>
              <w:jc w:val="center"/>
            </w:pPr>
            <w:r w:rsidRPr="00563F74">
              <w:t>2</w:t>
            </w:r>
          </w:p>
        </w:tc>
        <w:tc>
          <w:tcPr>
            <w:tcW w:w="1440" w:type="dxa"/>
            <w:tcBorders>
              <w:top w:val="single" w:sz="4" w:space="0" w:color="auto"/>
              <w:left w:val="single" w:sz="4" w:space="0" w:color="auto"/>
              <w:bottom w:val="single" w:sz="4" w:space="0" w:color="auto"/>
              <w:right w:val="single" w:sz="4" w:space="0" w:color="auto"/>
            </w:tcBorders>
            <w:vAlign w:val="center"/>
          </w:tcPr>
          <w:p w14:paraId="55F57E85" w14:textId="77777777" w:rsidR="00EC15A3" w:rsidRPr="00563F74" w:rsidRDefault="00EC15A3" w:rsidP="0030739F">
            <w:pPr>
              <w:jc w:val="center"/>
            </w:pPr>
            <w:r w:rsidRPr="00563F74">
              <w:t>0.75</w:t>
            </w:r>
          </w:p>
        </w:tc>
        <w:tc>
          <w:tcPr>
            <w:tcW w:w="1170" w:type="dxa"/>
            <w:tcBorders>
              <w:top w:val="single" w:sz="4" w:space="0" w:color="auto"/>
              <w:left w:val="single" w:sz="4" w:space="0" w:color="auto"/>
              <w:bottom w:val="single" w:sz="4" w:space="0" w:color="auto"/>
              <w:right w:val="single" w:sz="4" w:space="0" w:color="auto"/>
            </w:tcBorders>
            <w:vAlign w:val="center"/>
          </w:tcPr>
          <w:p w14:paraId="46039AD1"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1357305A" w14:textId="77777777" w:rsidR="00EC15A3" w:rsidRPr="00563F74" w:rsidRDefault="00EC15A3" w:rsidP="0030739F">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12E699CE"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33A734A6" w14:textId="77777777" w:rsidR="00EC15A3" w:rsidRPr="00563F74" w:rsidRDefault="00EC15A3" w:rsidP="0030739F">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309BA2B7" w14:textId="19DCD920" w:rsidR="00EC15A3" w:rsidRPr="00563F74" w:rsidRDefault="00EC15A3" w:rsidP="0030739F">
            <w:pPr>
              <w:jc w:val="center"/>
            </w:pPr>
            <w:r w:rsidRPr="00AE7D64">
              <w:rPr>
                <w:color w:val="FF0000"/>
              </w:rPr>
              <w:t>0</w:t>
            </w:r>
            <w:r w:rsidR="00BA2B7B" w:rsidRPr="00AE7D64">
              <w:rPr>
                <w:color w:val="FF0000"/>
              </w:rPr>
              <w:t>.360</w:t>
            </w:r>
            <w:r w:rsidR="006B14B1" w:rsidRPr="00AE7D64">
              <w:rPr>
                <w:color w:val="FF0000"/>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5DBE1B39" w14:textId="77777777" w:rsidR="00EC15A3" w:rsidRPr="00563F74" w:rsidRDefault="00EC15A3" w:rsidP="0030739F">
            <w:pPr>
              <w:jc w:val="center"/>
            </w:pPr>
            <w:r w:rsidRPr="00563F74">
              <w:t>0</w:t>
            </w:r>
          </w:p>
        </w:tc>
      </w:tr>
      <w:tr w:rsidR="00EC15A3" w:rsidRPr="00563F74" w14:paraId="2D58BE34"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3A7256B1" w14:textId="77777777" w:rsidR="00EC15A3" w:rsidRPr="00563F74" w:rsidRDefault="00EC15A3" w:rsidP="0030739F">
            <w:pPr>
              <w:jc w:val="center"/>
            </w:pPr>
            <w:r w:rsidRPr="00563F74">
              <w:t>3</w:t>
            </w:r>
          </w:p>
        </w:tc>
        <w:tc>
          <w:tcPr>
            <w:tcW w:w="1440" w:type="dxa"/>
            <w:tcBorders>
              <w:top w:val="single" w:sz="4" w:space="0" w:color="auto"/>
              <w:left w:val="single" w:sz="4" w:space="0" w:color="auto"/>
              <w:bottom w:val="single" w:sz="4" w:space="0" w:color="auto"/>
              <w:right w:val="single" w:sz="4" w:space="0" w:color="auto"/>
            </w:tcBorders>
            <w:vAlign w:val="center"/>
          </w:tcPr>
          <w:p w14:paraId="4F749F6A" w14:textId="77777777" w:rsidR="00EC15A3" w:rsidRPr="00563F74" w:rsidRDefault="00EC15A3" w:rsidP="0030739F">
            <w:pPr>
              <w:jc w:val="center"/>
            </w:pPr>
            <w:r w:rsidRPr="00563F74">
              <w:t>0.65</w:t>
            </w:r>
          </w:p>
        </w:tc>
        <w:tc>
          <w:tcPr>
            <w:tcW w:w="1170" w:type="dxa"/>
            <w:tcBorders>
              <w:top w:val="single" w:sz="4" w:space="0" w:color="auto"/>
              <w:left w:val="single" w:sz="4" w:space="0" w:color="auto"/>
              <w:bottom w:val="single" w:sz="4" w:space="0" w:color="auto"/>
              <w:right w:val="single" w:sz="4" w:space="0" w:color="auto"/>
            </w:tcBorders>
            <w:vAlign w:val="center"/>
          </w:tcPr>
          <w:p w14:paraId="48147A8D"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54AE5348" w14:textId="77777777" w:rsidR="00EC15A3" w:rsidRPr="00563F74" w:rsidRDefault="00EC15A3" w:rsidP="0030739F">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3EBDC5C0"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1158335D" w14:textId="77777777" w:rsidR="00EC15A3" w:rsidRPr="00563F74" w:rsidRDefault="00EC15A3" w:rsidP="0030739F">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7FB73DBD" w14:textId="13C3403D" w:rsidR="00EC15A3" w:rsidRPr="00563F74" w:rsidRDefault="00EC15A3" w:rsidP="0030739F">
            <w:pPr>
              <w:jc w:val="center"/>
            </w:pPr>
            <w:r w:rsidRPr="00AE7D64">
              <w:rPr>
                <w:strike/>
                <w:color w:val="FF0000"/>
              </w:rPr>
              <w:t>0</w:t>
            </w:r>
            <w:r w:rsidR="00D108A7" w:rsidRPr="00AE7D64">
              <w:rPr>
                <w:strike/>
                <w:color w:val="FF0000"/>
              </w:rPr>
              <w:t>.360</w:t>
            </w:r>
            <w:r w:rsidR="006B14B1" w:rsidRPr="00AE7D64">
              <w:rPr>
                <w:color w:val="FF0000"/>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33C87C63" w14:textId="77777777" w:rsidR="00EC15A3" w:rsidRPr="00563F74" w:rsidRDefault="00EC15A3" w:rsidP="0030739F">
            <w:pPr>
              <w:jc w:val="center"/>
            </w:pPr>
            <w:r w:rsidRPr="00563F74">
              <w:t>0</w:t>
            </w:r>
          </w:p>
        </w:tc>
      </w:tr>
      <w:tr w:rsidR="00EC15A3" w:rsidRPr="00563F74" w14:paraId="4B3A5FC5"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40859B5F" w14:textId="77777777" w:rsidR="00EC15A3" w:rsidRPr="00563F74" w:rsidRDefault="00EC15A3" w:rsidP="0030739F">
            <w:pPr>
              <w:jc w:val="center"/>
            </w:pPr>
            <w:r w:rsidRPr="00563F74">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60A6541E"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67F5DD1C"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5E306FAF" w14:textId="77777777" w:rsidR="00EC15A3" w:rsidRPr="00563F74" w:rsidRDefault="00EC15A3" w:rsidP="0030739F">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033977BA"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4EB2C44E" w14:textId="77777777" w:rsidR="00EC15A3" w:rsidRPr="00563F74" w:rsidRDefault="00EC15A3" w:rsidP="0030739F">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3B21C4D9" w14:textId="48E52281" w:rsidR="00EC15A3" w:rsidRPr="00563F74" w:rsidRDefault="00D108A7" w:rsidP="0030739F">
            <w:pPr>
              <w:jc w:val="center"/>
            </w:pPr>
            <w:r w:rsidRPr="00AE7D64">
              <w:rPr>
                <w:strike/>
                <w:color w:val="FF0000"/>
              </w:rPr>
              <w:t>0.059</w:t>
            </w:r>
            <w:r w:rsidR="006B14B1" w:rsidRPr="00AE7D64">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19898184" w14:textId="77777777" w:rsidR="00EC15A3" w:rsidRPr="00563F74" w:rsidRDefault="00EC15A3" w:rsidP="0030739F">
            <w:pPr>
              <w:jc w:val="center"/>
            </w:pPr>
            <w:r w:rsidRPr="00563F74">
              <w:t>10, 2 ft.</w:t>
            </w:r>
          </w:p>
        </w:tc>
      </w:tr>
      <w:tr w:rsidR="00EC15A3" w:rsidRPr="00563F74" w14:paraId="657B18FA"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1978F8F6" w14:textId="77777777" w:rsidR="00EC15A3" w:rsidRPr="00563F74" w:rsidRDefault="00EC15A3" w:rsidP="0030739F">
            <w:pPr>
              <w:jc w:val="center"/>
            </w:pPr>
            <w:r w:rsidRPr="00563F74">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50F3BA86" w14:textId="77777777" w:rsidR="00EC15A3" w:rsidRPr="00563F74" w:rsidRDefault="00EC15A3" w:rsidP="0030739F">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3147999F"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2DD34AB" w14:textId="77777777" w:rsidR="00EC15A3" w:rsidRPr="00563F74" w:rsidRDefault="00EC15A3" w:rsidP="0030739F">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1B3A37AD" w14:textId="77777777" w:rsidR="00EC15A3" w:rsidRPr="00563F74" w:rsidRDefault="00EC15A3" w:rsidP="0030739F">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23769A20" w14:textId="77777777" w:rsidR="00EC15A3" w:rsidRPr="00563F74" w:rsidRDefault="00EC15A3" w:rsidP="0030739F">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180392E5" w14:textId="6910875B" w:rsidR="00EC15A3" w:rsidRPr="00563F74" w:rsidRDefault="00D108A7" w:rsidP="0030739F">
            <w:pPr>
              <w:jc w:val="center"/>
            </w:pPr>
            <w:r w:rsidRPr="00AE7D64">
              <w:rPr>
                <w:strike/>
                <w:color w:val="FF0000"/>
              </w:rPr>
              <w:t>0.059</w:t>
            </w:r>
            <w:r w:rsidR="006B14B1" w:rsidRPr="00AE7D64">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5C2729CA" w14:textId="77777777" w:rsidR="00EC15A3" w:rsidRPr="00563F74" w:rsidRDefault="00EC15A3" w:rsidP="0030739F">
            <w:pPr>
              <w:jc w:val="center"/>
            </w:pPr>
            <w:r w:rsidRPr="00563F74">
              <w:t>10, 2 ft.</w:t>
            </w:r>
          </w:p>
        </w:tc>
      </w:tr>
      <w:tr w:rsidR="00EC15A3" w:rsidRPr="00563F74" w14:paraId="651EBF1A"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3E7A0C8E" w14:textId="77777777" w:rsidR="00EC15A3" w:rsidRPr="00563F74" w:rsidRDefault="00EC15A3" w:rsidP="0030739F">
            <w:pPr>
              <w:jc w:val="center"/>
            </w:pPr>
            <w:r w:rsidRPr="00563F74">
              <w:t>6</w:t>
            </w:r>
          </w:p>
        </w:tc>
        <w:tc>
          <w:tcPr>
            <w:tcW w:w="1440" w:type="dxa"/>
            <w:tcBorders>
              <w:top w:val="single" w:sz="4" w:space="0" w:color="auto"/>
              <w:left w:val="single" w:sz="4" w:space="0" w:color="auto"/>
              <w:bottom w:val="single" w:sz="4" w:space="0" w:color="auto"/>
              <w:right w:val="single" w:sz="4" w:space="0" w:color="auto"/>
            </w:tcBorders>
            <w:vAlign w:val="center"/>
          </w:tcPr>
          <w:p w14:paraId="6B408657" w14:textId="77777777" w:rsidR="00EC15A3" w:rsidRPr="00563F74" w:rsidRDefault="00EC15A3" w:rsidP="0030739F">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256EA0E2"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01EB986" w14:textId="77777777" w:rsidR="00EC15A3" w:rsidRPr="00563F74" w:rsidRDefault="00EC15A3" w:rsidP="0030739F">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55BFFEBA" w14:textId="77777777" w:rsidR="00EC15A3" w:rsidRPr="00563F74" w:rsidRDefault="00EC15A3" w:rsidP="0030739F">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419C167D" w14:textId="77777777" w:rsidR="00EC15A3" w:rsidRPr="00563F74" w:rsidRDefault="00EC15A3" w:rsidP="0030739F">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1C1788FD" w14:textId="5EE64B6D" w:rsidR="00EC15A3" w:rsidRPr="00563F74" w:rsidRDefault="00D108A7" w:rsidP="0030739F">
            <w:pPr>
              <w:jc w:val="center"/>
            </w:pPr>
            <w:r w:rsidRPr="00AE7D64">
              <w:rPr>
                <w:strike/>
                <w:color w:val="FF0000"/>
              </w:rPr>
              <w:t>0.059</w:t>
            </w:r>
            <w:r w:rsidR="006B14B1" w:rsidRPr="00AE7D64">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4DEF01A4" w14:textId="77777777" w:rsidR="00EC15A3" w:rsidRPr="00563F74" w:rsidRDefault="00EC15A3" w:rsidP="0030739F">
            <w:pPr>
              <w:jc w:val="center"/>
            </w:pPr>
            <w:r w:rsidRPr="00563F74">
              <w:t>10, 4 ft.</w:t>
            </w:r>
          </w:p>
        </w:tc>
      </w:tr>
      <w:tr w:rsidR="00EC15A3" w:rsidRPr="00563F74" w14:paraId="058A1724"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963012" w14:textId="77777777" w:rsidR="00EC15A3" w:rsidRPr="00563F74" w:rsidRDefault="00EC15A3" w:rsidP="0030739F">
            <w:pPr>
              <w:jc w:val="center"/>
            </w:pPr>
            <w:r w:rsidRPr="00563F74">
              <w:t>7 and 8</w:t>
            </w:r>
          </w:p>
        </w:tc>
        <w:tc>
          <w:tcPr>
            <w:tcW w:w="1440" w:type="dxa"/>
            <w:tcBorders>
              <w:top w:val="single" w:sz="4" w:space="0" w:color="auto"/>
              <w:left w:val="single" w:sz="4" w:space="0" w:color="auto"/>
              <w:bottom w:val="single" w:sz="4" w:space="0" w:color="auto"/>
              <w:right w:val="single" w:sz="4" w:space="0" w:color="auto"/>
            </w:tcBorders>
            <w:vAlign w:val="center"/>
          </w:tcPr>
          <w:p w14:paraId="07BF0466" w14:textId="77777777" w:rsidR="00EC15A3" w:rsidRPr="00563F74" w:rsidRDefault="00EC15A3" w:rsidP="0030739F">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46187912"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33E99456" w14:textId="77777777" w:rsidR="00EC15A3" w:rsidRPr="00563F74" w:rsidRDefault="00EC15A3" w:rsidP="0030739F">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22EC7731" w14:textId="77777777" w:rsidR="00EC15A3" w:rsidRPr="00563F74" w:rsidRDefault="00EC15A3" w:rsidP="0030739F">
            <w:pPr>
              <w:jc w:val="center"/>
            </w:pPr>
            <w:r w:rsidRPr="00563F74">
              <w:t>0.057</w:t>
            </w:r>
          </w:p>
        </w:tc>
        <w:tc>
          <w:tcPr>
            <w:tcW w:w="1170" w:type="dxa"/>
            <w:tcBorders>
              <w:top w:val="single" w:sz="4" w:space="0" w:color="auto"/>
              <w:left w:val="single" w:sz="4" w:space="0" w:color="auto"/>
              <w:bottom w:val="single" w:sz="4" w:space="0" w:color="auto"/>
              <w:right w:val="single" w:sz="4" w:space="0" w:color="auto"/>
            </w:tcBorders>
            <w:vAlign w:val="center"/>
          </w:tcPr>
          <w:p w14:paraId="64A5655F" w14:textId="77777777" w:rsidR="00EC15A3" w:rsidRPr="00563F74" w:rsidRDefault="00EC15A3" w:rsidP="0030739F">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382ECDCC" w14:textId="36E5ABD4" w:rsidR="00EC15A3" w:rsidRPr="00563F74" w:rsidRDefault="00D108A7" w:rsidP="0030739F">
            <w:pPr>
              <w:jc w:val="center"/>
            </w:pPr>
            <w:r w:rsidRPr="00AE7D64">
              <w:rPr>
                <w:strike/>
                <w:color w:val="FF0000"/>
              </w:rPr>
              <w:t>0.059</w:t>
            </w:r>
            <w:r w:rsidR="006B14B1" w:rsidRPr="00AE7D64">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7699CE3E" w14:textId="77777777" w:rsidR="00EC15A3" w:rsidRPr="00563F74" w:rsidRDefault="00EC15A3" w:rsidP="0030739F">
            <w:pPr>
              <w:jc w:val="center"/>
            </w:pPr>
            <w:r w:rsidRPr="00563F74">
              <w:t>10, 4 ft.</w:t>
            </w:r>
          </w:p>
        </w:tc>
      </w:tr>
      <w:tr w:rsidR="00EC15A3" w:rsidRPr="00563F74" w14:paraId="089C8CAA" w14:textId="77777777" w:rsidTr="0030739F">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1DA661E0" w14:textId="77777777" w:rsidR="00EC15A3" w:rsidRPr="001D0A85" w:rsidRDefault="00EC15A3" w:rsidP="0030739F">
            <w:pPr>
              <w:rPr>
                <w:b/>
              </w:rPr>
            </w:pPr>
            <w:r w:rsidRPr="001D0A85">
              <w:rPr>
                <w:b/>
              </w:rPr>
              <w:t>Notes:</w:t>
            </w:r>
          </w:p>
          <w:p w14:paraId="13057EC8" w14:textId="6F8CD91A" w:rsidR="00EC15A3" w:rsidRPr="009158FD" w:rsidRDefault="00EC15A3" w:rsidP="0030739F">
            <w:pPr>
              <w:tabs>
                <w:tab w:val="left" w:pos="374"/>
              </w:tabs>
              <w:ind w:left="374" w:hanging="374"/>
              <w:rPr>
                <w:color w:val="00B0F0"/>
              </w:rPr>
            </w:pPr>
            <w:r>
              <w:t>a.</w:t>
            </w:r>
            <w:r w:rsidRPr="00563F74">
              <w:tab/>
            </w:r>
            <w:r w:rsidRPr="00230D66">
              <w:rPr>
                <w:strike/>
                <w:color w:val="FF0000"/>
              </w:rPr>
              <w:t xml:space="preserve">Nonfenestration U-Factors shall be obtained from measurement, calculation or an Approved source. </w:t>
            </w:r>
            <w:r w:rsidR="000B61E7" w:rsidRPr="00F243A4">
              <w:rPr>
                <w:color w:val="FF0000"/>
                <w:u w:val="single"/>
              </w:rPr>
              <w:t>U-Factor values are from the 2006 IECC, Table 402.1.3 and R-Values are from the 2006 IECC, Table 402.1.1.</w:t>
            </w:r>
          </w:p>
          <w:p w14:paraId="54DD7F2B" w14:textId="77777777" w:rsidR="00EC15A3" w:rsidRPr="00563F74" w:rsidRDefault="00EC15A3" w:rsidP="0030739F">
            <w:pPr>
              <w:tabs>
                <w:tab w:val="left" w:pos="374"/>
              </w:tabs>
              <w:ind w:left="374" w:hanging="374"/>
            </w:pPr>
            <w:r>
              <w:t>b.</w:t>
            </w:r>
            <w:r w:rsidRPr="00563F74">
              <w:tab/>
              <w:t xml:space="preserve">Climates zones shall be as specified by the </w:t>
            </w:r>
            <w:r w:rsidRPr="00FD466C">
              <w:t>2006</w:t>
            </w:r>
            <w:r w:rsidRPr="00563F74">
              <w:t xml:space="preserve"> IECC.</w:t>
            </w:r>
          </w:p>
          <w:p w14:paraId="50647D85" w14:textId="3B6C7B68" w:rsidR="00EC15A3" w:rsidRPr="00563F74" w:rsidRDefault="00EC15A3" w:rsidP="0030739F">
            <w:pPr>
              <w:tabs>
                <w:tab w:val="left" w:pos="374"/>
              </w:tabs>
              <w:ind w:left="374" w:hanging="374"/>
            </w:pPr>
            <w:r>
              <w:t>c.</w:t>
            </w:r>
            <w:r w:rsidRPr="00563F74">
              <w:tab/>
              <w:t>For basements that are within the Conditioned Space Volume</w:t>
            </w:r>
            <w:r w:rsidR="00513542" w:rsidRPr="00230D66">
              <w:rPr>
                <w:strike/>
                <w:color w:val="FF0000"/>
              </w:rPr>
              <w:t>.</w:t>
            </w:r>
            <w:r w:rsidR="00513542" w:rsidRPr="00230D66">
              <w:rPr>
                <w:color w:val="FF0000"/>
                <w:u w:val="single"/>
              </w:rPr>
              <w:t>, basement wall insulation shall be continuous across the entire area of the wall.</w:t>
            </w:r>
          </w:p>
          <w:p w14:paraId="3A303C8C" w14:textId="77777777" w:rsidR="00EC15A3" w:rsidRPr="00563F74" w:rsidRDefault="00EC15A3" w:rsidP="0030739F">
            <w:pPr>
              <w:tabs>
                <w:tab w:val="left" w:pos="374"/>
              </w:tabs>
              <w:ind w:left="374" w:hanging="374"/>
            </w:pPr>
            <w:r>
              <w:t>d.</w:t>
            </w:r>
            <w:r w:rsidRPr="00563F74">
              <w:tab/>
              <w:t>R-5 shall be added to the required R-Value for slabs with embedded heating.</w:t>
            </w:r>
          </w:p>
          <w:p w14:paraId="678F898B" w14:textId="77777777" w:rsidR="00EC15A3" w:rsidRPr="00563F74" w:rsidRDefault="00EC15A3" w:rsidP="0030739F">
            <w:pPr>
              <w:tabs>
                <w:tab w:val="left" w:pos="374"/>
              </w:tabs>
              <w:ind w:left="374" w:hanging="374"/>
            </w:pPr>
            <w:r>
              <w:t>e.</w:t>
            </w:r>
            <w:r w:rsidRPr="00563F74">
              <w:tab/>
              <w:t>Insulation shall extend downward from the top of the slab vertically to the depth indicated.</w:t>
            </w:r>
          </w:p>
        </w:tc>
      </w:tr>
    </w:tbl>
    <w:p w14:paraId="78CD1033" w14:textId="4110B368" w:rsidR="00EC15A3" w:rsidRDefault="00EC15A3" w:rsidP="00EC15A3">
      <w:pPr>
        <w:tabs>
          <w:tab w:val="left" w:pos="374"/>
        </w:tabs>
      </w:pPr>
    </w:p>
    <w:p w14:paraId="38BF6A8F" w14:textId="0EC900B7" w:rsidR="00B01C24" w:rsidRDefault="00B01C24" w:rsidP="00EC15A3">
      <w:pPr>
        <w:tabs>
          <w:tab w:val="left" w:pos="374"/>
        </w:tabs>
      </w:pPr>
    </w:p>
    <w:p w14:paraId="6CC2BC19" w14:textId="286237EC" w:rsidR="00B01C24" w:rsidRDefault="00B01C24" w:rsidP="00B01C24">
      <w:pPr>
        <w:rPr>
          <w:b/>
          <w:bCs/>
          <w:i/>
          <w:iCs/>
          <w:color w:val="0070C0"/>
        </w:rPr>
      </w:pPr>
      <w:r w:rsidRPr="005A1D0E">
        <w:rPr>
          <w:b/>
          <w:bCs/>
          <w:i/>
          <w:iCs/>
          <w:color w:val="0070C0"/>
        </w:rPr>
        <w:t>Revise ANSI/RESNET/ICC 301-2019</w:t>
      </w:r>
      <w:r>
        <w:rPr>
          <w:b/>
          <w:bCs/>
          <w:i/>
          <w:iCs/>
          <w:color w:val="0070C0"/>
        </w:rPr>
        <w:t xml:space="preserve"> Section 4.2.2.6.2.11</w:t>
      </w:r>
      <w:r w:rsidRPr="005A1D0E">
        <w:rPr>
          <w:b/>
          <w:bCs/>
          <w:i/>
          <w:iCs/>
          <w:color w:val="0070C0"/>
        </w:rPr>
        <w:t xml:space="preserve"> as Follows:</w:t>
      </w:r>
    </w:p>
    <w:p w14:paraId="502D1671" w14:textId="77777777" w:rsidR="00B01C24" w:rsidRDefault="00B01C24" w:rsidP="00EC15A3">
      <w:pPr>
        <w:tabs>
          <w:tab w:val="left" w:pos="374"/>
        </w:tabs>
      </w:pPr>
    </w:p>
    <w:p w14:paraId="424C2CD8" w14:textId="77777777" w:rsidR="00B01C24" w:rsidRPr="00563F74" w:rsidRDefault="00B01C24" w:rsidP="0011192F">
      <w:pPr>
        <w:pStyle w:val="sixab"/>
        <w:numPr>
          <w:ilvl w:val="5"/>
          <w:numId w:val="17"/>
        </w:numPr>
        <w:tabs>
          <w:tab w:val="clear" w:pos="2304"/>
        </w:tabs>
        <w:ind w:left="2520" w:hanging="1260"/>
        <w:rPr>
          <w:b/>
        </w:rPr>
      </w:pPr>
      <w:bookmarkStart w:id="13" w:name="_Ref495403304"/>
      <w:r w:rsidRPr="00563F74">
        <w:rPr>
          <w:b/>
        </w:rPr>
        <w:t>Service Hot Water Use.</w:t>
      </w:r>
      <w:r w:rsidRPr="00563F74">
        <w:t xml:space="preserve">  Service hot water system use in gallons per day for the Rated Home </w:t>
      </w:r>
      <w:r w:rsidRPr="003D1C47">
        <w:t>shall</w:t>
      </w:r>
      <w:r w:rsidRPr="00563F74">
        <w:t xml:space="preserve"> be determined in accordance with Equation 4.2</w:t>
      </w:r>
      <w:r w:rsidRPr="00563F74">
        <w:noBreakHyphen/>
      </w:r>
      <w:bookmarkEnd w:id="13"/>
      <w:r>
        <w:t>35.</w:t>
      </w:r>
    </w:p>
    <w:p w14:paraId="7F613DF8" w14:textId="77777777" w:rsidR="00B01C24" w:rsidRPr="00563F74" w:rsidRDefault="00B01C24" w:rsidP="00B01C24">
      <w:pPr>
        <w:tabs>
          <w:tab w:val="left" w:pos="748"/>
        </w:tabs>
        <w:ind w:left="1152"/>
        <w:rPr>
          <w:b/>
        </w:rPr>
      </w:pPr>
    </w:p>
    <w:p w14:paraId="50935BB0" w14:textId="77777777" w:rsidR="00B01C24" w:rsidRPr="00563F74" w:rsidRDefault="00B01C24" w:rsidP="00B01C24">
      <w:pPr>
        <w:pStyle w:val="Equation"/>
        <w:ind w:left="2610"/>
      </w:pPr>
      <w:r w:rsidRPr="00563F74">
        <w:t>HWgpd = (DWgpd + CWgpd + F</w:t>
      </w:r>
      <w:r w:rsidRPr="00563F74">
        <w:rPr>
          <w:vertAlign w:val="subscript"/>
        </w:rPr>
        <w:t>eff</w:t>
      </w:r>
      <w:r w:rsidRPr="00563F74">
        <w:t xml:space="preserve"> * adjF</w:t>
      </w:r>
      <w:r w:rsidRPr="00563F74">
        <w:rPr>
          <w:vertAlign w:val="subscript"/>
        </w:rPr>
        <w:t>mix</w:t>
      </w:r>
      <w:r>
        <w:t xml:space="preserve"> * (refFgpd </w:t>
      </w:r>
      <w:r w:rsidRPr="00563F74">
        <w:t>+ oWgpd + sWgpd * WD</w:t>
      </w:r>
      <w:r w:rsidRPr="00563F74">
        <w:rPr>
          <w:vertAlign w:val="subscript"/>
        </w:rPr>
        <w:t>eff</w:t>
      </w:r>
      <w:r>
        <w:t>))</w:t>
      </w:r>
      <w:r>
        <w:tab/>
      </w:r>
      <w:r>
        <w:tab/>
      </w:r>
      <w:r w:rsidRPr="00563F74">
        <w:t>(</w:t>
      </w:r>
      <w:r>
        <w:t>Equation</w:t>
      </w:r>
      <w:r w:rsidRPr="00563F74">
        <w:t xml:space="preserve"> 4.2-</w:t>
      </w:r>
      <w:r>
        <w:t>35</w:t>
      </w:r>
      <w:r w:rsidRPr="00563F74">
        <w:t>)</w:t>
      </w:r>
    </w:p>
    <w:p w14:paraId="40314DDF" w14:textId="77777777" w:rsidR="00B01C24" w:rsidRPr="00563F74" w:rsidRDefault="00B01C24" w:rsidP="00B01C24">
      <w:pPr>
        <w:pStyle w:val="where1"/>
        <w:ind w:left="3240"/>
      </w:pPr>
      <w:r w:rsidRPr="00563F74">
        <w:t>where:</w:t>
      </w:r>
    </w:p>
    <w:p w14:paraId="3E85432C" w14:textId="77777777" w:rsidR="00B01C24" w:rsidRDefault="00B01C24" w:rsidP="00B01C24">
      <w:pPr>
        <w:pStyle w:val="equals"/>
        <w:tabs>
          <w:tab w:val="clear" w:pos="3060"/>
          <w:tab w:val="left" w:pos="4500"/>
        </w:tabs>
        <w:ind w:left="4680" w:hanging="1404"/>
      </w:pPr>
      <w:r>
        <w:t>HWgpd</w:t>
      </w:r>
      <w:r>
        <w:tab/>
      </w:r>
      <w:r w:rsidRPr="00563F74">
        <w:t>= gallons per day of hot water use in Rated Home</w:t>
      </w:r>
      <w:r>
        <w:t>.</w:t>
      </w:r>
    </w:p>
    <w:p w14:paraId="196EBCB0" w14:textId="77777777" w:rsidR="00B01C24" w:rsidRDefault="00B01C24" w:rsidP="00B01C24">
      <w:pPr>
        <w:pStyle w:val="equals"/>
        <w:tabs>
          <w:tab w:val="clear" w:pos="3060"/>
          <w:tab w:val="left" w:pos="4500"/>
        </w:tabs>
        <w:ind w:left="4680" w:hanging="1404"/>
      </w:pPr>
      <w:r w:rsidRPr="00563F74">
        <w:t>DWgpd</w:t>
      </w:r>
      <w:r>
        <w:tab/>
      </w:r>
      <w:r w:rsidRPr="00563F74">
        <w:t>= dishwasher gallons per day</w:t>
      </w:r>
      <w:r>
        <w:t>.</w:t>
      </w:r>
    </w:p>
    <w:p w14:paraId="48496D46" w14:textId="77777777" w:rsidR="00B01C24" w:rsidRDefault="00B01C24" w:rsidP="00B01C24">
      <w:pPr>
        <w:pStyle w:val="equals"/>
        <w:tabs>
          <w:tab w:val="clear" w:pos="3060"/>
          <w:tab w:val="left" w:pos="4500"/>
        </w:tabs>
        <w:ind w:left="4680" w:hanging="1404"/>
      </w:pPr>
      <w:r>
        <w:tab/>
      </w:r>
      <w:r w:rsidRPr="00563F74">
        <w:t>= ((88.4+34.9*Nbr)*12/dW</w:t>
      </w:r>
      <w:r>
        <w:t>cap*(4.6415*(1/EF)-1.9295))/365</w:t>
      </w:r>
    </w:p>
    <w:p w14:paraId="43F1FF41" w14:textId="77777777" w:rsidR="00B01C24" w:rsidRPr="00563F74" w:rsidRDefault="00B01C24" w:rsidP="00B01C24">
      <w:pPr>
        <w:pStyle w:val="equals"/>
        <w:tabs>
          <w:tab w:val="clear" w:pos="3060"/>
          <w:tab w:val="left" w:pos="4500"/>
        </w:tabs>
        <w:ind w:left="4680" w:hanging="1404"/>
      </w:pPr>
      <w:r w:rsidRPr="00563F74">
        <w:t>CWgpd</w:t>
      </w:r>
      <w:r>
        <w:tab/>
      </w:r>
      <w:r w:rsidRPr="00563F74">
        <w:t>= clothes washer gallons per day  = 60*((LER*($/kWh)</w:t>
      </w:r>
      <w:r>
        <w:t xml:space="preserve"> </w:t>
      </w:r>
      <w:r w:rsidRPr="00563F74">
        <w:t>-AGC)/(21.9825*($/kWh)</w:t>
      </w:r>
      <w:r>
        <w:t xml:space="preserve"> </w:t>
      </w:r>
      <w:r w:rsidRPr="00563F74">
        <w:t>-</w:t>
      </w:r>
      <w:r>
        <w:t xml:space="preserve"> </w:t>
      </w:r>
      <w:r w:rsidRPr="00563F74">
        <w:t>($/therm))/392)*ACY/365</w:t>
      </w:r>
      <w:r>
        <w:t>.</w:t>
      </w:r>
    </w:p>
    <w:p w14:paraId="35DA3EE0" w14:textId="77777777" w:rsidR="00B01C24" w:rsidRPr="00563F74" w:rsidRDefault="00B01C24" w:rsidP="00B01C24">
      <w:pPr>
        <w:tabs>
          <w:tab w:val="left" w:pos="748"/>
        </w:tabs>
        <w:ind w:left="1728"/>
      </w:pPr>
    </w:p>
    <w:p w14:paraId="10AADE2F" w14:textId="7F993575" w:rsidR="00B01C24" w:rsidRPr="00563F74" w:rsidRDefault="00B01C24" w:rsidP="00B01C24">
      <w:pPr>
        <w:pStyle w:val="sixaa"/>
      </w:pPr>
      <w:r w:rsidRPr="00563F74">
        <w:lastRenderedPageBreak/>
        <w:t xml:space="preserve">Where more than one water heater exists in a Rated Home or building, </w:t>
      </w:r>
      <w:r w:rsidRPr="00230D66">
        <w:rPr>
          <w:color w:val="FF0000"/>
          <w:u w:val="single"/>
        </w:rPr>
        <w:t xml:space="preserve">and it is evident which water heater provides an appliance with hot water, </w:t>
      </w:r>
      <w:r w:rsidRPr="00563F74">
        <w:t>the DWgpd load and CWgpd load must be attributed to the water heater providing that appliance with hot water.</w:t>
      </w:r>
    </w:p>
    <w:p w14:paraId="061A7D81" w14:textId="77777777" w:rsidR="00B01C24" w:rsidRPr="00563F74" w:rsidRDefault="00B01C24" w:rsidP="00B01C24">
      <w:pPr>
        <w:tabs>
          <w:tab w:val="left" w:pos="748"/>
        </w:tabs>
        <w:ind w:left="1728"/>
      </w:pPr>
    </w:p>
    <w:p w14:paraId="414D7BD4" w14:textId="77777777" w:rsidR="00B01C24" w:rsidRPr="00563F74" w:rsidRDefault="00B01C24" w:rsidP="00B01C24">
      <w:pPr>
        <w:tabs>
          <w:tab w:val="left" w:pos="748"/>
        </w:tabs>
        <w:ind w:left="1728"/>
      </w:pPr>
    </w:p>
    <w:p w14:paraId="5494562C" w14:textId="77777777" w:rsidR="00B01C24" w:rsidRPr="00563F74" w:rsidRDefault="00B01C24" w:rsidP="00B01C24">
      <w:pPr>
        <w:pStyle w:val="equals"/>
        <w:tabs>
          <w:tab w:val="clear" w:pos="3060"/>
          <w:tab w:val="left" w:pos="4500"/>
        </w:tabs>
        <w:ind w:left="4680" w:hanging="1404"/>
      </w:pPr>
      <w:r w:rsidRPr="00563F74">
        <w:t>F</w:t>
      </w:r>
      <w:r w:rsidRPr="00563F74">
        <w:rPr>
          <w:vertAlign w:val="subscript"/>
        </w:rPr>
        <w:t>eff</w:t>
      </w:r>
      <w:r>
        <w:tab/>
      </w:r>
      <w:r w:rsidRPr="00563F74">
        <w:t>= fixture effectiveness in accordance with Table 4.2.2.5.2.11(1)</w:t>
      </w:r>
      <w:r>
        <w:t>.</w:t>
      </w:r>
    </w:p>
    <w:p w14:paraId="59BAADE0" w14:textId="77777777" w:rsidR="00B01C24" w:rsidRPr="00563F74" w:rsidRDefault="00B01C24" w:rsidP="00B01C24">
      <w:pPr>
        <w:tabs>
          <w:tab w:val="left" w:pos="748"/>
        </w:tabs>
        <w:ind w:left="1440"/>
      </w:pPr>
    </w:p>
    <w:p w14:paraId="69AD46AF" w14:textId="77777777" w:rsidR="00B01C24" w:rsidRPr="00563F74" w:rsidRDefault="00B01C24" w:rsidP="00B01C24">
      <w:pPr>
        <w:ind w:left="1080"/>
        <w:jc w:val="center"/>
        <w:rPr>
          <w:b/>
        </w:rPr>
      </w:pPr>
      <w:r w:rsidRPr="00563F74">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B01C24" w:rsidRPr="00563F74" w14:paraId="7E05DF5D" w14:textId="77777777" w:rsidTr="0030739F">
        <w:trPr>
          <w:trHeight w:val="270"/>
        </w:trPr>
        <w:tc>
          <w:tcPr>
            <w:tcW w:w="5598" w:type="dxa"/>
            <w:shd w:val="clear" w:color="auto" w:fill="auto"/>
          </w:tcPr>
          <w:p w14:paraId="377D9F63" w14:textId="77777777" w:rsidR="00B01C24" w:rsidRPr="00563F74" w:rsidRDefault="00B01C24" w:rsidP="0030739F">
            <w:pPr>
              <w:tabs>
                <w:tab w:val="left" w:pos="748"/>
              </w:tabs>
            </w:pPr>
            <w:r w:rsidRPr="00563F74">
              <w:rPr>
                <w:b/>
                <w:sz w:val="22"/>
              </w:rPr>
              <w:t>Plumbing Fixture Description</w:t>
            </w:r>
            <w:r w:rsidRPr="00563F74">
              <w:rPr>
                <w:b/>
                <w:bCs/>
                <w:sz w:val="22"/>
                <w:szCs w:val="22"/>
              </w:rPr>
              <w:t xml:space="preserve"> </w:t>
            </w:r>
          </w:p>
        </w:tc>
        <w:tc>
          <w:tcPr>
            <w:tcW w:w="884" w:type="dxa"/>
            <w:shd w:val="clear" w:color="auto" w:fill="auto"/>
          </w:tcPr>
          <w:p w14:paraId="69585D72" w14:textId="77777777" w:rsidR="00B01C24" w:rsidRPr="00563F74" w:rsidRDefault="00B01C24" w:rsidP="0030739F">
            <w:pPr>
              <w:tabs>
                <w:tab w:val="left" w:pos="748"/>
              </w:tabs>
            </w:pPr>
            <w:r w:rsidRPr="00563F74">
              <w:rPr>
                <w:b/>
                <w:sz w:val="22"/>
              </w:rPr>
              <w:t>F</w:t>
            </w:r>
            <w:r w:rsidRPr="00563F74">
              <w:rPr>
                <w:b/>
                <w:sz w:val="14"/>
              </w:rPr>
              <w:t>eff</w:t>
            </w:r>
            <w:r w:rsidRPr="00563F74">
              <w:rPr>
                <w:b/>
                <w:bCs/>
                <w:sz w:val="14"/>
                <w:szCs w:val="14"/>
              </w:rPr>
              <w:t xml:space="preserve"> </w:t>
            </w:r>
          </w:p>
        </w:tc>
      </w:tr>
      <w:tr w:rsidR="00B01C24" w:rsidRPr="00563F74" w14:paraId="676B26B6" w14:textId="77777777" w:rsidTr="0030739F">
        <w:trPr>
          <w:trHeight w:val="254"/>
        </w:trPr>
        <w:tc>
          <w:tcPr>
            <w:tcW w:w="5598" w:type="dxa"/>
            <w:shd w:val="clear" w:color="auto" w:fill="auto"/>
          </w:tcPr>
          <w:p w14:paraId="4256E3C7" w14:textId="30A0A589" w:rsidR="00B01C24" w:rsidRPr="00563F74" w:rsidRDefault="00B01C24" w:rsidP="0030739F">
            <w:pPr>
              <w:tabs>
                <w:tab w:val="left" w:pos="748"/>
              </w:tabs>
            </w:pPr>
            <w:r w:rsidRPr="00563F74">
              <w:rPr>
                <w:sz w:val="22"/>
              </w:rPr>
              <w:t xml:space="preserve">Standard-flow: showers ≤2.5 gpm and </w:t>
            </w:r>
            <w:r w:rsidR="00D27F95" w:rsidRPr="00230D66">
              <w:rPr>
                <w:color w:val="FF0000"/>
                <w:sz w:val="22"/>
                <w:u w:val="single"/>
              </w:rPr>
              <w:t>B</w:t>
            </w:r>
            <w:r w:rsidRPr="00230D66">
              <w:rPr>
                <w:color w:val="FF0000"/>
                <w:sz w:val="22"/>
                <w:u w:val="single"/>
              </w:rPr>
              <w:t xml:space="preserve">athroom sink </w:t>
            </w:r>
            <w:r w:rsidRPr="00563F74">
              <w:rPr>
                <w:sz w:val="22"/>
              </w:rPr>
              <w:t>faucets ≤2.2 gpm</w:t>
            </w:r>
            <w:r w:rsidRPr="00563F74">
              <w:rPr>
                <w:sz w:val="22"/>
                <w:szCs w:val="22"/>
              </w:rPr>
              <w:t xml:space="preserve"> </w:t>
            </w:r>
          </w:p>
        </w:tc>
        <w:tc>
          <w:tcPr>
            <w:tcW w:w="884" w:type="dxa"/>
            <w:shd w:val="clear" w:color="auto" w:fill="auto"/>
          </w:tcPr>
          <w:p w14:paraId="1A6D1FD6" w14:textId="77777777" w:rsidR="00B01C24" w:rsidRPr="00563F74" w:rsidRDefault="00B01C24" w:rsidP="0030739F">
            <w:pPr>
              <w:tabs>
                <w:tab w:val="left" w:pos="748"/>
              </w:tabs>
            </w:pPr>
            <w:r w:rsidRPr="00563F74">
              <w:rPr>
                <w:sz w:val="22"/>
              </w:rPr>
              <w:t>1.00</w:t>
            </w:r>
            <w:r w:rsidRPr="00563F74">
              <w:rPr>
                <w:sz w:val="22"/>
                <w:szCs w:val="22"/>
              </w:rPr>
              <w:t xml:space="preserve"> </w:t>
            </w:r>
          </w:p>
        </w:tc>
      </w:tr>
      <w:tr w:rsidR="00B01C24" w:rsidRPr="00563F74" w14:paraId="1E2BA739" w14:textId="77777777" w:rsidTr="0030739F">
        <w:trPr>
          <w:trHeight w:val="270"/>
        </w:trPr>
        <w:tc>
          <w:tcPr>
            <w:tcW w:w="5598" w:type="dxa"/>
            <w:shd w:val="clear" w:color="auto" w:fill="auto"/>
          </w:tcPr>
          <w:p w14:paraId="14B90962" w14:textId="4D523FB5" w:rsidR="00B01C24" w:rsidRPr="00563F74" w:rsidRDefault="00B01C24" w:rsidP="0030739F">
            <w:pPr>
              <w:tabs>
                <w:tab w:val="left" w:pos="748"/>
              </w:tabs>
            </w:pPr>
            <w:r w:rsidRPr="00563F74">
              <w:rPr>
                <w:sz w:val="22"/>
              </w:rPr>
              <w:t>Low-flow: all showers</w:t>
            </w:r>
            <w:r w:rsidR="003F5C09" w:rsidRPr="00230D66">
              <w:rPr>
                <w:color w:val="FF0000"/>
                <w:sz w:val="22"/>
                <w:u w:val="single"/>
                <w:vertAlign w:val="superscript"/>
              </w:rPr>
              <w:t>1</w:t>
            </w:r>
            <w:r w:rsidRPr="00563F74">
              <w:rPr>
                <w:sz w:val="22"/>
              </w:rPr>
              <w:t xml:space="preserve"> and </w:t>
            </w:r>
            <w:r w:rsidR="00D27F95" w:rsidRPr="00230D66">
              <w:rPr>
                <w:color w:val="FF0000"/>
                <w:sz w:val="22"/>
                <w:u w:val="single"/>
              </w:rPr>
              <w:t>B</w:t>
            </w:r>
            <w:r w:rsidRPr="00230D66">
              <w:rPr>
                <w:color w:val="FF0000"/>
                <w:sz w:val="22"/>
                <w:u w:val="single"/>
              </w:rPr>
              <w:t xml:space="preserve">athroom sink </w:t>
            </w:r>
            <w:r w:rsidRPr="00563F74">
              <w:rPr>
                <w:sz w:val="22"/>
              </w:rPr>
              <w:t>faucets ≤2.0 gpm</w:t>
            </w:r>
            <w:r w:rsidRPr="00563F74">
              <w:rPr>
                <w:sz w:val="22"/>
                <w:szCs w:val="22"/>
              </w:rPr>
              <w:t xml:space="preserve"> </w:t>
            </w:r>
          </w:p>
        </w:tc>
        <w:tc>
          <w:tcPr>
            <w:tcW w:w="884" w:type="dxa"/>
            <w:shd w:val="clear" w:color="auto" w:fill="auto"/>
          </w:tcPr>
          <w:p w14:paraId="19A9B258" w14:textId="77777777" w:rsidR="00B01C24" w:rsidRPr="00563F74" w:rsidRDefault="00B01C24" w:rsidP="0030739F">
            <w:pPr>
              <w:tabs>
                <w:tab w:val="left" w:pos="748"/>
              </w:tabs>
            </w:pPr>
            <w:r w:rsidRPr="00563F74">
              <w:rPr>
                <w:sz w:val="22"/>
              </w:rPr>
              <w:t>0.95</w:t>
            </w:r>
            <w:r w:rsidRPr="00563F74">
              <w:rPr>
                <w:sz w:val="22"/>
                <w:szCs w:val="22"/>
              </w:rPr>
              <w:t xml:space="preserve"> </w:t>
            </w:r>
          </w:p>
        </w:tc>
      </w:tr>
    </w:tbl>
    <w:p w14:paraId="0BBAF39A" w14:textId="77777777" w:rsidR="00B01C24" w:rsidRPr="00563F74" w:rsidRDefault="00B01C24" w:rsidP="00B01C24">
      <w:pPr>
        <w:tabs>
          <w:tab w:val="left" w:pos="748"/>
        </w:tabs>
        <w:ind w:left="1440"/>
      </w:pPr>
    </w:p>
    <w:p w14:paraId="00147A52" w14:textId="35B72335" w:rsidR="00B01C24" w:rsidRDefault="00B01C24" w:rsidP="00EC15A3">
      <w:pPr>
        <w:tabs>
          <w:tab w:val="left" w:pos="374"/>
        </w:tabs>
      </w:pPr>
    </w:p>
    <w:p w14:paraId="35801D5E" w14:textId="77777777" w:rsidR="00B01C24" w:rsidRDefault="00B01C24" w:rsidP="00EC15A3">
      <w:pPr>
        <w:spacing w:after="120"/>
      </w:pPr>
    </w:p>
    <w:p w14:paraId="2EABC59E" w14:textId="7C81B8BB" w:rsidR="00B01C24" w:rsidRPr="00230D66" w:rsidRDefault="003F5C09" w:rsidP="00EC15A3">
      <w:pPr>
        <w:spacing w:after="120"/>
        <w:rPr>
          <w:u w:val="single"/>
        </w:rPr>
      </w:pPr>
      <w:r w:rsidRPr="00230D66">
        <w:rPr>
          <w:rStyle w:val="FootnoteReference"/>
          <w:color w:val="FF0000"/>
          <w:u w:val="single"/>
        </w:rPr>
        <w:footnoteRef/>
      </w:r>
      <w:r w:rsidRPr="00230D66">
        <w:rPr>
          <w:color w:val="FF0000"/>
          <w:u w:val="single"/>
        </w:rPr>
        <w:t xml:space="preserve"> (Normative Note) A shower with multiple showerheads that operate simultaneously meets the low-flow criteria if the sum of the flow rates of all showerheads is less than or equal to 2.0 gpm.</w:t>
      </w:r>
    </w:p>
    <w:p w14:paraId="4D7373BF" w14:textId="198487DE" w:rsidR="008908D8" w:rsidRPr="005A1D0E" w:rsidRDefault="00EC15A3" w:rsidP="00306985">
      <w:pPr>
        <w:spacing w:after="120"/>
        <w:rPr>
          <w:b/>
          <w:bCs/>
          <w:i/>
          <w:iCs/>
          <w:color w:val="0070C0"/>
        </w:rPr>
      </w:pPr>
      <w:r>
        <w:br w:type="column"/>
      </w:r>
      <w:r w:rsidR="008908D8">
        <w:rPr>
          <w:b/>
          <w:bCs/>
          <w:i/>
          <w:iCs/>
          <w:color w:val="0070C0"/>
        </w:rPr>
        <w:lastRenderedPageBreak/>
        <w:t xml:space="preserve">Revise </w:t>
      </w:r>
      <w:r w:rsidR="008908D8" w:rsidRPr="005A1D0E">
        <w:rPr>
          <w:b/>
          <w:bCs/>
          <w:i/>
          <w:iCs/>
          <w:color w:val="0070C0"/>
        </w:rPr>
        <w:t xml:space="preserve">ANSI/RESNET/ICC 301-2019 </w:t>
      </w:r>
      <w:r w:rsidR="008908D8">
        <w:rPr>
          <w:b/>
          <w:bCs/>
          <w:i/>
          <w:iCs/>
          <w:color w:val="0070C0"/>
        </w:rPr>
        <w:t>as follows:</w:t>
      </w:r>
    </w:p>
    <w:p w14:paraId="5CF1CB44" w14:textId="2397D6A4" w:rsidR="009710CA" w:rsidRPr="009710CA" w:rsidRDefault="009710CA" w:rsidP="00306985">
      <w:pPr>
        <w:tabs>
          <w:tab w:val="left" w:pos="748"/>
        </w:tabs>
        <w:spacing w:after="120"/>
      </w:pPr>
      <w:r>
        <w:t xml:space="preserve">Replace </w:t>
      </w:r>
      <w:r w:rsidR="00E2109D" w:rsidRPr="008D7BA5">
        <w:rPr>
          <w:strike/>
          <w:color w:val="FF0000"/>
        </w:rPr>
        <w:t>Q</w:t>
      </w:r>
      <w:r w:rsidR="00E2109D" w:rsidRPr="008D7BA5">
        <w:rPr>
          <w:strike/>
          <w:color w:val="FF0000"/>
          <w:vertAlign w:val="subscript"/>
        </w:rPr>
        <w:t>DEV</w:t>
      </w:r>
      <w:r w:rsidR="00E2109D">
        <w:t xml:space="preserve"> with </w:t>
      </w:r>
      <w:r w:rsidR="00E2109D" w:rsidRPr="008D7BA5">
        <w:rPr>
          <w:color w:val="FF0000"/>
          <w:u w:val="single"/>
        </w:rPr>
        <w:t>F</w:t>
      </w:r>
      <w:r w:rsidR="00E2109D" w:rsidRPr="008D7BA5">
        <w:rPr>
          <w:color w:val="FF0000"/>
          <w:u w:val="single"/>
          <w:vertAlign w:val="subscript"/>
        </w:rPr>
        <w:t>AF</w:t>
      </w:r>
      <w:r w:rsidR="00E2109D">
        <w:rPr>
          <w:vertAlign w:val="subscript"/>
        </w:rPr>
        <w:t xml:space="preserve"> </w:t>
      </w:r>
      <w:r w:rsidR="00E2109D">
        <w:t>in Equations 4.2-1</w:t>
      </w:r>
      <w:r w:rsidR="00992CCD">
        <w:t>0</w:t>
      </w:r>
      <w:r w:rsidR="00E2109D">
        <w:t xml:space="preserve">, </w:t>
      </w:r>
      <w:r w:rsidR="00992CCD">
        <w:t>4.2-12</w:t>
      </w:r>
      <w:r w:rsidR="008A0C5C">
        <w:t>, 4.2-22</w:t>
      </w:r>
      <w:r w:rsidR="006E7798">
        <w:t>, 4.2-24</w:t>
      </w:r>
    </w:p>
    <w:p w14:paraId="1B5DB23A" w14:textId="77777777" w:rsidR="009710CA" w:rsidRDefault="009710CA" w:rsidP="00306985">
      <w:pPr>
        <w:spacing w:after="120"/>
        <w:rPr>
          <w:b/>
          <w:bCs/>
          <w:i/>
          <w:iCs/>
          <w:color w:val="0070C0"/>
        </w:rPr>
      </w:pPr>
    </w:p>
    <w:p w14:paraId="5C8D0294" w14:textId="720F6608" w:rsidR="00E129B5" w:rsidRPr="005A1D0E" w:rsidRDefault="00E129B5" w:rsidP="00E129B5">
      <w:pPr>
        <w:spacing w:after="120"/>
        <w:rPr>
          <w:b/>
          <w:bCs/>
          <w:i/>
          <w:iCs/>
          <w:color w:val="0070C0"/>
        </w:rPr>
      </w:pPr>
      <w:r>
        <w:rPr>
          <w:b/>
          <w:bCs/>
          <w:i/>
          <w:iCs/>
          <w:color w:val="0070C0"/>
        </w:rPr>
        <w:t xml:space="preserve">Revise </w:t>
      </w:r>
      <w:r w:rsidRPr="005A1D0E">
        <w:rPr>
          <w:b/>
          <w:bCs/>
          <w:i/>
          <w:iCs/>
          <w:color w:val="0070C0"/>
        </w:rPr>
        <w:t xml:space="preserve">ANSI/RESNET/ICC 301-2019 </w:t>
      </w:r>
      <w:r>
        <w:rPr>
          <w:b/>
          <w:bCs/>
          <w:i/>
          <w:iCs/>
          <w:color w:val="0070C0"/>
        </w:rPr>
        <w:t>Section 4.2.2.3.1.2 as follows:</w:t>
      </w:r>
    </w:p>
    <w:p w14:paraId="210D4ACC" w14:textId="77777777" w:rsidR="00E129B5" w:rsidRPr="00563F74" w:rsidRDefault="00E129B5" w:rsidP="00E129B5">
      <w:pPr>
        <w:tabs>
          <w:tab w:val="left" w:pos="748"/>
        </w:tabs>
        <w:ind w:left="720"/>
        <w:rPr>
          <w:b/>
        </w:rPr>
      </w:pPr>
      <w:bookmarkStart w:id="14" w:name="_Hlk56780260"/>
    </w:p>
    <w:bookmarkEnd w:id="14"/>
    <w:p w14:paraId="102697C0" w14:textId="77777777" w:rsidR="00DA55F6" w:rsidRPr="00BB6B12" w:rsidRDefault="00DA55F6" w:rsidP="0011192F">
      <w:pPr>
        <w:pStyle w:val="ListParagraph"/>
        <w:numPr>
          <w:ilvl w:val="3"/>
          <w:numId w:val="20"/>
        </w:numPr>
        <w:tabs>
          <w:tab w:val="left" w:pos="748"/>
        </w:tabs>
        <w:ind w:left="1440"/>
        <w:contextualSpacing/>
        <w:rPr>
          <w:b/>
          <w:bCs/>
        </w:rPr>
      </w:pPr>
      <w:r w:rsidRPr="00BB6B12">
        <w:rPr>
          <w:b/>
          <w:bCs/>
        </w:rPr>
        <w:t xml:space="preserve">HVAC Installation Quality Grade. </w:t>
      </w:r>
    </w:p>
    <w:p w14:paraId="33986469" w14:textId="77777777" w:rsidR="00DA55F6" w:rsidRPr="00721CF5" w:rsidRDefault="00DA55F6" w:rsidP="00DA55F6">
      <w:pPr>
        <w:tabs>
          <w:tab w:val="left" w:pos="748"/>
        </w:tabs>
        <w:ind w:left="720"/>
      </w:pPr>
      <w:bookmarkStart w:id="15" w:name="_Ref16239688"/>
    </w:p>
    <w:p w14:paraId="7850EACE" w14:textId="77777777" w:rsidR="00DA55F6" w:rsidRPr="00BB6B12" w:rsidRDefault="00DA55F6" w:rsidP="00DA55F6">
      <w:pPr>
        <w:tabs>
          <w:tab w:val="left" w:pos="748"/>
        </w:tabs>
        <w:ind w:left="720"/>
        <w:rPr>
          <w:b/>
          <w:bCs/>
        </w:rPr>
      </w:pPr>
      <w:r w:rsidRPr="00BB6B12">
        <w:rPr>
          <w:b/>
          <w:bCs/>
        </w:rPr>
        <w:t>4.2.2.3.1 Configuration of Energy Rating Reference Home, Index Adjustment Design, and Rated Home.</w:t>
      </w:r>
      <w:bookmarkEnd w:id="15"/>
      <w:r w:rsidRPr="00BB6B12">
        <w:rPr>
          <w:b/>
          <w:bCs/>
        </w:rPr>
        <w:t xml:space="preserve"> </w:t>
      </w:r>
    </w:p>
    <w:p w14:paraId="534CD8CC" w14:textId="77777777" w:rsidR="00DA55F6" w:rsidRPr="00721CF5" w:rsidRDefault="00DA55F6" w:rsidP="00DA55F6">
      <w:pPr>
        <w:tabs>
          <w:tab w:val="left" w:pos="748"/>
        </w:tabs>
        <w:ind w:left="1080"/>
      </w:pPr>
      <w:bookmarkStart w:id="16" w:name="_Ref13751503"/>
    </w:p>
    <w:p w14:paraId="22FFACCF" w14:textId="4B4E11F8" w:rsidR="00AE69E6" w:rsidRPr="00AE69E6" w:rsidRDefault="00DA55F6" w:rsidP="00AE69E6">
      <w:pPr>
        <w:tabs>
          <w:tab w:val="left" w:pos="748"/>
        </w:tabs>
        <w:ind w:left="1080"/>
      </w:pPr>
      <w:r w:rsidRPr="00BB6B12">
        <w:rPr>
          <w:b/>
          <w:bCs/>
        </w:rPr>
        <w:t>4.2.2.3.1.1 Energy Rating Reference Home.</w:t>
      </w:r>
      <w:r w:rsidRPr="00721CF5">
        <w:t xml:space="preserve"> For each Forced-Air HVAC System with an Air Conditioner</w:t>
      </w:r>
      <w:r>
        <w:t>, furnace,</w:t>
      </w:r>
      <w:r w:rsidRPr="00721CF5">
        <w:t xml:space="preserve"> or Heat Pump in the Energy Rating Reference Home, the installation quality of the Blower Fan airflow, Blower Fan watt draw, and </w:t>
      </w:r>
      <w:r>
        <w:t xml:space="preserve">(for Air Conditioners and Heat Pumps) </w:t>
      </w:r>
      <w:r w:rsidRPr="00721CF5">
        <w:t xml:space="preserve">refrigerant charge shall be designated Grade III, per Standard </w:t>
      </w:r>
      <w:r>
        <w:t>ANSI/RESNET/ACCA 310</w:t>
      </w:r>
      <w:r w:rsidRPr="00721CF5">
        <w:t xml:space="preserve">, and configured with the values in </w:t>
      </w:r>
      <w:r w:rsidRPr="00721CF5">
        <w:fldChar w:fldCharType="begin"/>
      </w:r>
      <w:r w:rsidRPr="00721CF5">
        <w:instrText xml:space="preserve"> REF Ta4_5_2_6 \h  \* MERGEFORMAT </w:instrText>
      </w:r>
      <w:r w:rsidRPr="00721CF5">
        <w:fldChar w:fldCharType="separate"/>
      </w:r>
    </w:p>
    <w:p w14:paraId="4625DC9B" w14:textId="0CBE6CB9" w:rsidR="00DA55F6" w:rsidRDefault="00AE69E6" w:rsidP="00DA55F6">
      <w:pPr>
        <w:tabs>
          <w:tab w:val="left" w:pos="748"/>
        </w:tabs>
        <w:ind w:left="1080"/>
      </w:pPr>
      <w:r w:rsidRPr="00AE69E6">
        <w:t>Table 4.5.2(6</w:t>
      </w:r>
      <w:r>
        <w:rPr>
          <w:rFonts w:cstheme="minorHAnsi"/>
          <w:b/>
          <w:u w:val="single"/>
        </w:rPr>
        <w:t>)</w:t>
      </w:r>
      <w:r w:rsidR="00DA55F6" w:rsidRPr="00721CF5">
        <w:fldChar w:fldCharType="end"/>
      </w:r>
      <w:r w:rsidR="00DA55F6" w:rsidRPr="00721CF5">
        <w:t xml:space="preserve"> </w:t>
      </w:r>
      <w:bookmarkStart w:id="17" w:name="_Ref30672875"/>
      <w:r w:rsidR="00DA55F6" w:rsidRPr="00721CF5">
        <w:rPr>
          <w:rStyle w:val="FootnoteReference"/>
        </w:rPr>
        <w:footnoteReference w:id="4"/>
      </w:r>
      <w:bookmarkEnd w:id="17"/>
      <w:r w:rsidR="00DA55F6" w:rsidRPr="00721CF5">
        <w:t>.</w:t>
      </w:r>
      <w:bookmarkEnd w:id="16"/>
    </w:p>
    <w:p w14:paraId="1904406D" w14:textId="6C060134" w:rsidR="00DA55F6" w:rsidRDefault="00DA55F6" w:rsidP="00DA55F6">
      <w:pPr>
        <w:tabs>
          <w:tab w:val="left" w:pos="748"/>
        </w:tabs>
        <w:ind w:left="1080"/>
      </w:pPr>
    </w:p>
    <w:p w14:paraId="3D690D6B" w14:textId="77777777" w:rsidR="00DA55F6" w:rsidRPr="00721CF5" w:rsidRDefault="00DA55F6" w:rsidP="00DA55F6">
      <w:pPr>
        <w:tabs>
          <w:tab w:val="left" w:pos="748"/>
        </w:tabs>
        <w:ind w:left="1080"/>
      </w:pPr>
    </w:p>
    <w:p w14:paraId="358CFFA0" w14:textId="77777777" w:rsidR="00DA55F6" w:rsidRPr="00721CF5" w:rsidRDefault="00DA55F6" w:rsidP="00DA55F6">
      <w:pPr>
        <w:tabs>
          <w:tab w:val="left" w:pos="748"/>
        </w:tabs>
        <w:ind w:left="1080"/>
      </w:pPr>
    </w:p>
    <w:p w14:paraId="7D376461" w14:textId="7F36934F" w:rsidR="00DA55F6" w:rsidRDefault="00DA55F6" w:rsidP="00E15B65">
      <w:pPr>
        <w:pStyle w:val="ListParagraph"/>
        <w:numPr>
          <w:ilvl w:val="5"/>
          <w:numId w:val="21"/>
        </w:numPr>
        <w:tabs>
          <w:tab w:val="left" w:pos="748"/>
        </w:tabs>
        <w:ind w:left="1080" w:firstLine="0"/>
      </w:pPr>
      <w:r w:rsidRPr="00BB6B12">
        <w:rPr>
          <w:b/>
          <w:bCs/>
        </w:rPr>
        <w:t>Index Adjustment Design</w:t>
      </w:r>
      <w:r w:rsidRPr="00721CF5">
        <w:t>. For each Forced-Air HVAC System with an Air Conditioner</w:t>
      </w:r>
      <w:r>
        <w:t>, Furnace,</w:t>
      </w:r>
      <w:r w:rsidRPr="00721CF5">
        <w:t xml:space="preserve"> or Heat Pump in the Index Adjustment Design, the installation quality of the Blower Fan airflow, Blower Fan watt draw, and </w:t>
      </w:r>
      <w:r>
        <w:t xml:space="preserve">(for Air Conditioners and Heat Pumps) </w:t>
      </w:r>
      <w:r w:rsidRPr="00721CF5">
        <w:t>refrigerant charge shall be designated Grade I</w:t>
      </w:r>
      <w:r w:rsidRPr="00230D66">
        <w:rPr>
          <w:color w:val="FF0000"/>
          <w:u w:val="single"/>
        </w:rPr>
        <w:t>II</w:t>
      </w:r>
      <w:r w:rsidRPr="00721CF5">
        <w:t xml:space="preserve">, per Standard </w:t>
      </w:r>
      <w:r>
        <w:t>ANSI/RESNET/ACCA 310</w:t>
      </w:r>
      <w:r w:rsidRPr="00721CF5">
        <w:t xml:space="preserve">, and configured with the values in </w:t>
      </w:r>
      <w:r w:rsidRPr="00230D66">
        <w:rPr>
          <w:strike/>
          <w:color w:val="FF0000"/>
        </w:rPr>
        <w:fldChar w:fldCharType="begin"/>
      </w:r>
      <w:r w:rsidRPr="00230D66">
        <w:rPr>
          <w:strike/>
          <w:color w:val="FF0000"/>
        </w:rPr>
        <w:instrText xml:space="preserve"> REF _Ref31029926 \h  \* MERGEFORMAT </w:instrText>
      </w:r>
      <w:r w:rsidRPr="00230D66">
        <w:rPr>
          <w:strike/>
          <w:color w:val="FF0000"/>
        </w:rPr>
      </w:r>
      <w:r w:rsidRPr="00230D66">
        <w:rPr>
          <w:strike/>
          <w:color w:val="FF0000"/>
        </w:rPr>
        <w:fldChar w:fldCharType="separate"/>
      </w:r>
      <w:r w:rsidRPr="00230D66">
        <w:rPr>
          <w:strike/>
          <w:color w:val="FF0000"/>
        </w:rPr>
        <w:t>Table 4.2.2(6</w:t>
      </w:r>
      <w:r w:rsidRPr="00230D66">
        <w:rPr>
          <w:strike/>
          <w:color w:val="FF0000"/>
        </w:rPr>
        <w:fldChar w:fldCharType="end"/>
      </w:r>
      <w:r w:rsidRPr="00230D66">
        <w:rPr>
          <w:strike/>
          <w:color w:val="FF0000"/>
        </w:rPr>
        <w:t>)</w:t>
      </w:r>
      <w:r w:rsidRPr="00230D66">
        <w:rPr>
          <w:color w:val="FF0000"/>
          <w:u w:val="single"/>
        </w:rPr>
        <w:t>Table 4.5.2(6)</w:t>
      </w:r>
      <w:r w:rsidRPr="00721CF5">
        <w:t xml:space="preserve"> </w:t>
      </w:r>
      <w:r w:rsidRPr="00230D66">
        <w:rPr>
          <w:strike/>
          <w:color w:val="FF0000"/>
          <w:vertAlign w:val="superscript"/>
        </w:rPr>
        <w:t>1</w:t>
      </w:r>
      <w:r w:rsidRPr="00230D66">
        <w:rPr>
          <w:color w:val="FF0000"/>
          <w:u w:val="single"/>
          <w:vertAlign w:val="superscript"/>
        </w:rPr>
        <w:t>45</w:t>
      </w:r>
      <w:r w:rsidRPr="00721CF5">
        <w:t>.</w:t>
      </w:r>
    </w:p>
    <w:p w14:paraId="5112D379" w14:textId="77777777" w:rsidR="00DA55F6" w:rsidRDefault="00DA55F6" w:rsidP="00DA55F6">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DA55F6" w:rsidRPr="00721CF5" w14:paraId="0CE093E2" w14:textId="77777777" w:rsidTr="00F636D5">
        <w:trPr>
          <w:cantSplit/>
          <w:jc w:val="center"/>
        </w:trPr>
        <w:tc>
          <w:tcPr>
            <w:tcW w:w="5000" w:type="pct"/>
            <w:gridSpan w:val="2"/>
            <w:tcBorders>
              <w:top w:val="nil"/>
              <w:left w:val="nil"/>
              <w:bottom w:val="single" w:sz="4" w:space="0" w:color="auto"/>
              <w:right w:val="nil"/>
            </w:tcBorders>
          </w:tcPr>
          <w:p w14:paraId="5A47BB12" w14:textId="77777777" w:rsidR="00DA55F6" w:rsidRPr="00230D66" w:rsidRDefault="00DA55F6" w:rsidP="00F636D5">
            <w:pPr>
              <w:pStyle w:val="ListParagraph"/>
              <w:ind w:left="0"/>
              <w:jc w:val="center"/>
              <w:rPr>
                <w:b/>
                <w:strike/>
              </w:rPr>
            </w:pPr>
            <w:bookmarkStart w:id="18" w:name="_Ref30683978"/>
            <w:bookmarkStart w:id="19" w:name="_Ref31029926"/>
            <w:r w:rsidRPr="00230D66">
              <w:rPr>
                <w:b/>
                <w:strike/>
                <w:color w:val="FF0000"/>
              </w:rPr>
              <w:t>Table 4.2.2(</w:t>
            </w:r>
            <w:bookmarkEnd w:id="18"/>
            <w:r w:rsidRPr="00230D66">
              <w:rPr>
                <w:b/>
                <w:strike/>
                <w:color w:val="FF0000"/>
              </w:rPr>
              <w:fldChar w:fldCharType="begin"/>
            </w:r>
            <w:r w:rsidRPr="00230D66">
              <w:rPr>
                <w:b/>
                <w:strike/>
                <w:color w:val="FF0000"/>
              </w:rPr>
              <w:instrText xml:space="preserve"> SEQ Table \* MERGEFORMAT </w:instrText>
            </w:r>
            <w:r w:rsidRPr="00230D66">
              <w:rPr>
                <w:b/>
                <w:strike/>
                <w:color w:val="FF0000"/>
              </w:rPr>
              <w:fldChar w:fldCharType="separate"/>
            </w:r>
            <w:r w:rsidRPr="00230D66">
              <w:rPr>
                <w:b/>
                <w:strike/>
                <w:noProof/>
                <w:color w:val="FF0000"/>
              </w:rPr>
              <w:t>6</w:t>
            </w:r>
            <w:r w:rsidRPr="00230D66">
              <w:rPr>
                <w:b/>
                <w:strike/>
                <w:color w:val="FF0000"/>
              </w:rPr>
              <w:fldChar w:fldCharType="end"/>
            </w:r>
            <w:bookmarkEnd w:id="19"/>
            <w:r w:rsidRPr="00230D66">
              <w:rPr>
                <w:b/>
                <w:strike/>
                <w:color w:val="FF0000"/>
              </w:rPr>
              <w:t>) Air Conditioner and Heat Pump Installation Quality Grade Values for Index Adjustment Design</w:t>
            </w:r>
          </w:p>
        </w:tc>
      </w:tr>
      <w:tr w:rsidR="00DA55F6" w:rsidRPr="00721CF5" w14:paraId="6A60DECC"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1E95FF9F" w14:textId="77777777" w:rsidR="00DA55F6" w:rsidRPr="00230D66" w:rsidRDefault="00DA55F6" w:rsidP="00F636D5">
            <w:pPr>
              <w:rPr>
                <w:b/>
                <w:strike/>
              </w:rPr>
            </w:pPr>
            <w:r w:rsidRPr="00230D66">
              <w:rPr>
                <w:b/>
                <w:strike/>
                <w:color w:val="FF0000"/>
              </w:rPr>
              <w:t>Parameter</w:t>
            </w:r>
          </w:p>
        </w:tc>
        <w:tc>
          <w:tcPr>
            <w:tcW w:w="2500" w:type="pct"/>
            <w:tcBorders>
              <w:top w:val="single" w:sz="4" w:space="0" w:color="auto"/>
              <w:left w:val="single" w:sz="4" w:space="0" w:color="auto"/>
              <w:bottom w:val="single" w:sz="4" w:space="0" w:color="auto"/>
              <w:right w:val="single" w:sz="4" w:space="0" w:color="auto"/>
            </w:tcBorders>
          </w:tcPr>
          <w:p w14:paraId="7B7C4B47" w14:textId="77777777" w:rsidR="00DA55F6" w:rsidRPr="00230D66" w:rsidRDefault="00DA55F6" w:rsidP="00F636D5">
            <w:pPr>
              <w:rPr>
                <w:b/>
                <w:strike/>
              </w:rPr>
            </w:pPr>
            <w:r w:rsidRPr="00230D66">
              <w:rPr>
                <w:b/>
                <w:strike/>
                <w:color w:val="FF0000"/>
              </w:rPr>
              <w:t>Value</w:t>
            </w:r>
          </w:p>
        </w:tc>
      </w:tr>
      <w:tr w:rsidR="00DA55F6" w:rsidRPr="00721CF5" w14:paraId="5D2AC11D" w14:textId="77777777" w:rsidTr="00F636D5">
        <w:trPr>
          <w:trHeight w:val="62"/>
          <w:jc w:val="center"/>
        </w:trPr>
        <w:tc>
          <w:tcPr>
            <w:tcW w:w="2500" w:type="pct"/>
            <w:tcBorders>
              <w:top w:val="single" w:sz="4" w:space="0" w:color="auto"/>
              <w:left w:val="single" w:sz="4" w:space="0" w:color="auto"/>
              <w:bottom w:val="single" w:sz="4" w:space="0" w:color="auto"/>
              <w:right w:val="single" w:sz="4" w:space="0" w:color="auto"/>
            </w:tcBorders>
          </w:tcPr>
          <w:p w14:paraId="215029A1" w14:textId="77777777" w:rsidR="00DA55F6" w:rsidRPr="00230D66" w:rsidRDefault="00DA55F6" w:rsidP="00F636D5">
            <w:pPr>
              <w:rPr>
                <w:strike/>
              </w:rPr>
            </w:pPr>
            <w:r w:rsidRPr="00230D66">
              <w:rPr>
                <w:strike/>
                <w:color w:val="FF0000"/>
              </w:rPr>
              <w:t>Blower Fan Airflow Deviation</w:t>
            </w:r>
          </w:p>
        </w:tc>
        <w:tc>
          <w:tcPr>
            <w:tcW w:w="2500" w:type="pct"/>
            <w:tcBorders>
              <w:top w:val="single" w:sz="4" w:space="0" w:color="auto"/>
              <w:left w:val="single" w:sz="4" w:space="0" w:color="auto"/>
              <w:bottom w:val="single" w:sz="4" w:space="0" w:color="auto"/>
              <w:right w:val="single" w:sz="4" w:space="0" w:color="auto"/>
            </w:tcBorders>
          </w:tcPr>
          <w:p w14:paraId="1B59C016" w14:textId="77777777" w:rsidR="00DA55F6" w:rsidRPr="00230D66" w:rsidRDefault="00DA55F6" w:rsidP="00F636D5">
            <w:pPr>
              <w:rPr>
                <w:strike/>
              </w:rPr>
            </w:pPr>
            <w:r w:rsidRPr="00230D66">
              <w:rPr>
                <w:strike/>
                <w:color w:val="FF0000"/>
              </w:rPr>
              <w:t>F</w:t>
            </w:r>
            <w:r w:rsidRPr="00230D66">
              <w:rPr>
                <w:strike/>
                <w:color w:val="FF0000"/>
                <w:vertAlign w:val="subscript"/>
              </w:rPr>
              <w:t>AF</w:t>
            </w:r>
            <w:r w:rsidRPr="00230D66">
              <w:rPr>
                <w:strike/>
                <w:color w:val="FF0000"/>
              </w:rPr>
              <w:t xml:space="preserve"> = 0%</w:t>
            </w:r>
          </w:p>
        </w:tc>
      </w:tr>
      <w:tr w:rsidR="00DA55F6" w:rsidRPr="00721CF5" w14:paraId="460F9D68"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4C3F6D6C" w14:textId="77777777" w:rsidR="00DA55F6" w:rsidRPr="00230D66" w:rsidRDefault="00DA55F6" w:rsidP="00F636D5">
            <w:pPr>
              <w:rPr>
                <w:strike/>
              </w:rPr>
            </w:pPr>
            <w:r w:rsidRPr="00230D66">
              <w:rPr>
                <w:strike/>
                <w:color w:val="FF0000"/>
              </w:rPr>
              <w:t>Blower Fan Watt Draw Efficiency</w:t>
            </w:r>
          </w:p>
        </w:tc>
        <w:tc>
          <w:tcPr>
            <w:tcW w:w="2500" w:type="pct"/>
            <w:tcBorders>
              <w:top w:val="single" w:sz="4" w:space="0" w:color="auto"/>
              <w:left w:val="single" w:sz="4" w:space="0" w:color="auto"/>
              <w:bottom w:val="single" w:sz="4" w:space="0" w:color="auto"/>
              <w:right w:val="single" w:sz="4" w:space="0" w:color="auto"/>
            </w:tcBorders>
          </w:tcPr>
          <w:p w14:paraId="385593B0" w14:textId="77777777" w:rsidR="00DA55F6" w:rsidRPr="00230D66" w:rsidRDefault="00DA55F6" w:rsidP="00F636D5">
            <w:pPr>
              <w:rPr>
                <w:strike/>
              </w:rPr>
            </w:pPr>
            <w:r w:rsidRPr="00230D66">
              <w:rPr>
                <w:strike/>
                <w:color w:val="FF0000"/>
              </w:rPr>
              <w:t>Blower Fan Efficiency = 0.45 W/CFM</w:t>
            </w:r>
          </w:p>
        </w:tc>
      </w:tr>
      <w:tr w:rsidR="00DA55F6" w:rsidRPr="00721CF5" w14:paraId="2DB1BE5D"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601669C8" w14:textId="77777777" w:rsidR="00DA55F6" w:rsidRPr="00230D66" w:rsidRDefault="00DA55F6" w:rsidP="00F636D5">
            <w:pPr>
              <w:rPr>
                <w:strike/>
              </w:rPr>
            </w:pPr>
            <w:r w:rsidRPr="00230D66">
              <w:rPr>
                <w:strike/>
                <w:color w:val="FF0000"/>
              </w:rPr>
              <w:t>Refrigerant Charge Deviation</w:t>
            </w:r>
          </w:p>
        </w:tc>
        <w:tc>
          <w:tcPr>
            <w:tcW w:w="2500" w:type="pct"/>
            <w:tcBorders>
              <w:top w:val="single" w:sz="4" w:space="0" w:color="auto"/>
              <w:left w:val="single" w:sz="4" w:space="0" w:color="auto"/>
              <w:bottom w:val="single" w:sz="4" w:space="0" w:color="auto"/>
              <w:right w:val="single" w:sz="4" w:space="0" w:color="auto"/>
            </w:tcBorders>
          </w:tcPr>
          <w:p w14:paraId="56E5170A" w14:textId="77777777" w:rsidR="00DA55F6" w:rsidRPr="00230D66" w:rsidRDefault="00DA55F6" w:rsidP="00F636D5">
            <w:pPr>
              <w:rPr>
                <w:strike/>
              </w:rPr>
            </w:pPr>
            <w:r w:rsidRPr="00230D66">
              <w:rPr>
                <w:strike/>
                <w:color w:val="FF0000"/>
              </w:rPr>
              <w:t>F</w:t>
            </w:r>
            <w:r w:rsidRPr="00230D66">
              <w:rPr>
                <w:strike/>
                <w:color w:val="FF0000"/>
                <w:vertAlign w:val="subscript"/>
              </w:rPr>
              <w:t>CHG</w:t>
            </w:r>
            <w:r w:rsidRPr="00230D66">
              <w:rPr>
                <w:strike/>
                <w:color w:val="FF0000"/>
              </w:rPr>
              <w:t xml:space="preserve"> = 0%</w:t>
            </w:r>
          </w:p>
        </w:tc>
      </w:tr>
    </w:tbl>
    <w:p w14:paraId="16E0C690" w14:textId="77777777" w:rsidR="00DA55F6" w:rsidRPr="00721CF5" w:rsidRDefault="00DA55F6" w:rsidP="00DA55F6">
      <w:pPr>
        <w:tabs>
          <w:tab w:val="left" w:pos="748"/>
        </w:tabs>
        <w:ind w:left="1080"/>
      </w:pPr>
    </w:p>
    <w:p w14:paraId="482E2E72" w14:textId="6FF497D8" w:rsidR="00DA55F6" w:rsidRPr="0061050F" w:rsidRDefault="00DA55F6" w:rsidP="00AE69E6">
      <w:pPr>
        <w:tabs>
          <w:tab w:val="left" w:pos="748"/>
        </w:tabs>
        <w:ind w:left="1080"/>
      </w:pPr>
      <w:bookmarkStart w:id="20" w:name="_Ref16527282"/>
      <w:r w:rsidRPr="0061050F">
        <w:rPr>
          <w:b/>
          <w:bCs/>
        </w:rPr>
        <w:t>4.2.2.3.1.3 Rated Home</w:t>
      </w:r>
      <w:r w:rsidRPr="0061050F">
        <w:t>. For each Forced-Air HVAC System with an Air Conditioner, Furnace, or Heat Pump</w:t>
      </w:r>
      <w:r w:rsidR="00F636D5" w:rsidRPr="007C2B4A">
        <w:rPr>
          <w:color w:val="FF0000"/>
          <w:u w:val="single"/>
        </w:rPr>
        <w:t xml:space="preserve"> (excluding </w:t>
      </w:r>
      <w:r w:rsidR="00B43DEC" w:rsidRPr="007C2B4A">
        <w:rPr>
          <w:color w:val="FF0000"/>
          <w:u w:val="single"/>
        </w:rPr>
        <w:t xml:space="preserve">a </w:t>
      </w:r>
      <w:r w:rsidR="00F636D5" w:rsidRPr="007C2B4A">
        <w:rPr>
          <w:color w:val="FF0000"/>
          <w:u w:val="single"/>
        </w:rPr>
        <w:t>WLHP)</w:t>
      </w:r>
      <w:r w:rsidRPr="0061050F">
        <w:t xml:space="preserve"> in the Rated Home, the installation quality of the total duct leakage, Blower Fan airflow, Blower Fan watt draw, and (for Air Conditioners and Heat Pumps) refrigerant charge shall either be assessed in accordance with Standard ANSI/RESNET/ACCA 310, designated Grade I, II or III, and configured with the values in </w:t>
      </w:r>
      <w:r w:rsidRPr="007C2B4A">
        <w:rPr>
          <w:strike/>
          <w:color w:val="FF0000"/>
        </w:rPr>
        <w:fldChar w:fldCharType="begin"/>
      </w:r>
      <w:r w:rsidRPr="007C2B4A">
        <w:rPr>
          <w:strike/>
          <w:color w:val="FF0000"/>
        </w:rPr>
        <w:instrText xml:space="preserve"> REF _Ref31028206 \h  \* MERGEFORMAT </w:instrText>
      </w:r>
      <w:r w:rsidRPr="007C2B4A">
        <w:rPr>
          <w:strike/>
          <w:color w:val="FF0000"/>
        </w:rPr>
      </w:r>
      <w:r w:rsidRPr="007C2B4A">
        <w:rPr>
          <w:strike/>
          <w:color w:val="FF0000"/>
        </w:rPr>
        <w:fldChar w:fldCharType="separate"/>
      </w:r>
      <w:r w:rsidRPr="007C2B4A">
        <w:rPr>
          <w:strike/>
          <w:color w:val="FF0000"/>
        </w:rPr>
        <w:t>Table 4.2.2(7</w:t>
      </w:r>
      <w:r w:rsidRPr="007C2B4A">
        <w:rPr>
          <w:strike/>
          <w:color w:val="FF0000"/>
        </w:rPr>
        <w:fldChar w:fldCharType="end"/>
      </w:r>
      <w:r w:rsidRPr="007C2B4A">
        <w:rPr>
          <w:strike/>
          <w:color w:val="FF0000"/>
        </w:rPr>
        <w:t>)</w:t>
      </w:r>
      <w:r w:rsidRPr="007C2B4A">
        <w:rPr>
          <w:color w:val="FF0000"/>
          <w:u w:val="single"/>
        </w:rPr>
        <w:t>Table 4.2.2(6)</w:t>
      </w:r>
      <w:r w:rsidRPr="0061050F">
        <w:t xml:space="preserve">; or, if not </w:t>
      </w:r>
      <w:r w:rsidRPr="0061050F">
        <w:lastRenderedPageBreak/>
        <w:t xml:space="preserve">assessed, shall be designated Grade III, configured with the values in </w:t>
      </w:r>
      <w:r w:rsidRPr="0061050F">
        <w:fldChar w:fldCharType="begin"/>
      </w:r>
      <w:r w:rsidRPr="0061050F">
        <w:instrText xml:space="preserve"> REF Ta4_5_2_6 \h  \* MERGEFORMAT </w:instrText>
      </w:r>
      <w:r w:rsidRPr="0061050F">
        <w:fldChar w:fldCharType="separate"/>
      </w:r>
      <w:r w:rsidR="00AE69E6" w:rsidRPr="00AE69E6">
        <w:t>Table 4.5.2(6</w:t>
      </w:r>
      <w:r w:rsidR="00AE69E6">
        <w:rPr>
          <w:rFonts w:cstheme="minorHAnsi"/>
          <w:b/>
          <w:u w:val="single"/>
        </w:rPr>
        <w:t>)</w:t>
      </w:r>
      <w:r w:rsidRPr="0061050F">
        <w:fldChar w:fldCharType="end"/>
      </w:r>
      <w:r w:rsidRPr="0061050F">
        <w:t>, and recorded as “Not assessed” in the rating.</w:t>
      </w:r>
      <w:bookmarkEnd w:id="20"/>
    </w:p>
    <w:p w14:paraId="2EB8A4BB" w14:textId="77777777" w:rsidR="00DA55F6" w:rsidRPr="00721CF5" w:rsidRDefault="00DA55F6" w:rsidP="00DA55F6">
      <w:pPr>
        <w:tabs>
          <w:tab w:val="left" w:pos="748"/>
        </w:tabs>
        <w:ind w:left="1080"/>
        <w:rPr>
          <w:u w:val="single"/>
        </w:rPr>
      </w:pPr>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4734"/>
      </w:tblGrid>
      <w:tr w:rsidR="00DA55F6" w:rsidRPr="00721CF5" w14:paraId="636164AC" w14:textId="77777777" w:rsidTr="00F636D5">
        <w:trPr>
          <w:cantSplit/>
          <w:jc w:val="center"/>
        </w:trPr>
        <w:tc>
          <w:tcPr>
            <w:tcW w:w="5000" w:type="pct"/>
            <w:gridSpan w:val="2"/>
            <w:tcBorders>
              <w:top w:val="nil"/>
              <w:left w:val="nil"/>
              <w:bottom w:val="single" w:sz="4" w:space="0" w:color="auto"/>
              <w:right w:val="nil"/>
            </w:tcBorders>
            <w:shd w:val="clear" w:color="auto" w:fill="auto"/>
            <w:hideMark/>
          </w:tcPr>
          <w:p w14:paraId="7C946130" w14:textId="44D298DF" w:rsidR="00DA55F6" w:rsidRPr="00721CF5" w:rsidRDefault="00DA55F6" w:rsidP="00F636D5">
            <w:pPr>
              <w:pStyle w:val="ListParagraph"/>
              <w:ind w:left="0"/>
              <w:jc w:val="center"/>
              <w:rPr>
                <w:b/>
              </w:rPr>
            </w:pPr>
            <w:bookmarkStart w:id="21" w:name="_Ref31028206"/>
            <w:r w:rsidRPr="00721CF5">
              <w:rPr>
                <w:b/>
              </w:rPr>
              <w:t>Table 4.2.2</w:t>
            </w:r>
            <w:r w:rsidRPr="007C2B4A">
              <w:rPr>
                <w:b/>
                <w:strike/>
                <w:color w:val="FF0000"/>
              </w:rPr>
              <w:t>(</w:t>
            </w:r>
            <w:r w:rsidRPr="007C2B4A">
              <w:rPr>
                <w:b/>
                <w:strike/>
                <w:color w:val="FF0000"/>
              </w:rPr>
              <w:fldChar w:fldCharType="begin"/>
            </w:r>
            <w:r w:rsidRPr="007C2B4A">
              <w:rPr>
                <w:b/>
                <w:strike/>
                <w:color w:val="FF0000"/>
              </w:rPr>
              <w:instrText xml:space="preserve"> SEQ Table \* MERGEFORMAT </w:instrText>
            </w:r>
            <w:r w:rsidRPr="007C2B4A">
              <w:rPr>
                <w:b/>
                <w:strike/>
                <w:color w:val="FF0000"/>
              </w:rPr>
              <w:fldChar w:fldCharType="separate"/>
            </w:r>
            <w:r w:rsidRPr="007C2B4A">
              <w:rPr>
                <w:b/>
                <w:strike/>
                <w:noProof/>
                <w:color w:val="FF0000"/>
              </w:rPr>
              <w:t>7</w:t>
            </w:r>
            <w:r w:rsidRPr="007C2B4A">
              <w:rPr>
                <w:b/>
                <w:strike/>
                <w:color w:val="FF0000"/>
              </w:rPr>
              <w:fldChar w:fldCharType="end"/>
            </w:r>
            <w:bookmarkEnd w:id="21"/>
            <w:r w:rsidRPr="007C2B4A">
              <w:rPr>
                <w:b/>
                <w:color w:val="FF0000"/>
                <w:u w:val="single"/>
              </w:rPr>
              <w:t>6</w:t>
            </w:r>
            <w:r w:rsidRPr="00721CF5">
              <w:rPr>
                <w:b/>
              </w:rPr>
              <w:t>) Air Conditioner</w:t>
            </w:r>
            <w:r w:rsidR="004273B5" w:rsidRPr="007C2B4A">
              <w:rPr>
                <w:b/>
                <w:color w:val="FF0000"/>
                <w:u w:val="single"/>
              </w:rPr>
              <w:t>, Furnace,</w:t>
            </w:r>
            <w:r w:rsidRPr="00721CF5">
              <w:rPr>
                <w:b/>
              </w:rPr>
              <w:t xml:space="preserve"> and Heat Pump Installation Quality Grade Non-Default Values for Rated Home</w:t>
            </w:r>
          </w:p>
        </w:tc>
      </w:tr>
      <w:tr w:rsidR="00DA55F6" w:rsidRPr="00721CF5" w14:paraId="6C97AD9D"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2A600C9A" w14:textId="77777777" w:rsidR="00DA55F6" w:rsidRPr="00721CF5" w:rsidRDefault="00DA55F6" w:rsidP="00F636D5">
            <w:pPr>
              <w:rPr>
                <w:b/>
              </w:rPr>
            </w:pPr>
            <w:r w:rsidRPr="00721CF5">
              <w:rPr>
                <w:b/>
              </w:rPr>
              <w:t>Parameter</w:t>
            </w:r>
          </w:p>
        </w:tc>
        <w:tc>
          <w:tcPr>
            <w:tcW w:w="2955" w:type="pct"/>
            <w:tcBorders>
              <w:top w:val="single" w:sz="4" w:space="0" w:color="auto"/>
              <w:left w:val="single" w:sz="4" w:space="0" w:color="auto"/>
              <w:bottom w:val="single" w:sz="4" w:space="0" w:color="auto"/>
              <w:right w:val="single" w:sz="4" w:space="0" w:color="auto"/>
            </w:tcBorders>
            <w:hideMark/>
          </w:tcPr>
          <w:p w14:paraId="41D03BEC" w14:textId="77777777" w:rsidR="00DA55F6" w:rsidRPr="00721CF5" w:rsidRDefault="00DA55F6" w:rsidP="00F636D5">
            <w:pPr>
              <w:rPr>
                <w:b/>
              </w:rPr>
            </w:pPr>
            <w:r w:rsidRPr="00721CF5">
              <w:rPr>
                <w:b/>
              </w:rPr>
              <w:t>Value</w:t>
            </w:r>
          </w:p>
        </w:tc>
      </w:tr>
      <w:tr w:rsidR="00DA55F6" w:rsidRPr="00721CF5" w14:paraId="5474C788" w14:textId="77777777" w:rsidTr="00F636D5">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11EC5AEC" w14:textId="77777777" w:rsidR="00DA55F6" w:rsidRPr="00721CF5" w:rsidRDefault="00DA55F6" w:rsidP="00F636D5">
            <w:r w:rsidRPr="00721CF5">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3368BF04" w14:textId="77777777" w:rsidR="00DA55F6" w:rsidRPr="00721CF5" w:rsidRDefault="00DA55F6" w:rsidP="00F636D5">
            <w:r w:rsidRPr="00721CF5">
              <w:t>F</w:t>
            </w:r>
            <w:r w:rsidRPr="00721CF5">
              <w:rPr>
                <w:vertAlign w:val="subscript"/>
              </w:rPr>
              <w:t>AF</w:t>
            </w:r>
            <w:r w:rsidRPr="00721CF5">
              <w:t xml:space="preserve"> = As Rated</w:t>
            </w:r>
          </w:p>
        </w:tc>
      </w:tr>
      <w:tr w:rsidR="00DA55F6" w:rsidRPr="00721CF5" w14:paraId="5DF74B1E"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1F178666" w14:textId="77777777" w:rsidR="00DA55F6" w:rsidRPr="00721CF5" w:rsidRDefault="00DA55F6" w:rsidP="00F636D5">
            <w:r w:rsidRPr="00721CF5">
              <w:t>Blower Fan 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648BB04C" w14:textId="60BF9C3D" w:rsidR="00DA55F6" w:rsidRPr="00721CF5" w:rsidRDefault="00DA55F6" w:rsidP="00F636D5">
            <w:r w:rsidRPr="00721CF5">
              <w:t>Blower Fan Efficiency = As Rated</w:t>
            </w:r>
            <w:r w:rsidR="00FD50AB" w:rsidRPr="007C2B4A">
              <w:rPr>
                <w:rStyle w:val="FootnoteReference"/>
                <w:color w:val="FF0000"/>
                <w:u w:val="single"/>
              </w:rPr>
              <w:footnoteReference w:id="5"/>
            </w:r>
            <w:r w:rsidR="00675E80" w:rsidRPr="007C2B4A">
              <w:rPr>
                <w:rStyle w:val="FootnoteReference"/>
                <w:color w:val="FF0000"/>
                <w:u w:val="single"/>
              </w:rPr>
              <w:footnoteReference w:id="6"/>
            </w:r>
          </w:p>
        </w:tc>
      </w:tr>
      <w:tr w:rsidR="00DA55F6" w:rsidRPr="00721CF5" w14:paraId="3B19B494"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7309B33C" w14:textId="77777777" w:rsidR="00DA55F6" w:rsidRPr="00721CF5" w:rsidRDefault="00DA55F6" w:rsidP="00F636D5">
            <w:r w:rsidRPr="00721CF5">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562DEFDE" w14:textId="77777777" w:rsidR="00DA55F6" w:rsidRPr="00721CF5" w:rsidRDefault="00DA55F6" w:rsidP="00F636D5">
            <w:r w:rsidRPr="00721CF5">
              <w:t>F</w:t>
            </w:r>
            <w:r w:rsidRPr="00721CF5">
              <w:rPr>
                <w:vertAlign w:val="subscript"/>
              </w:rPr>
              <w:t>CHG</w:t>
            </w:r>
            <w:r w:rsidRPr="00721CF5">
              <w:t xml:space="preserve"> = 0% if Rated Grade I </w:t>
            </w:r>
          </w:p>
          <w:p w14:paraId="3B580738" w14:textId="77777777" w:rsidR="00DA55F6" w:rsidRPr="00721CF5" w:rsidRDefault="00DA55F6" w:rsidP="00F636D5">
            <w:r w:rsidRPr="00721CF5">
              <w:t>F</w:t>
            </w:r>
            <w:r w:rsidRPr="00721CF5">
              <w:rPr>
                <w:vertAlign w:val="subscript"/>
              </w:rPr>
              <w:t>CHG</w:t>
            </w:r>
            <w:r w:rsidRPr="00721CF5">
              <w:t xml:space="preserve"> = -25%</w:t>
            </w:r>
            <w:r>
              <w:t xml:space="preserve"> </w:t>
            </w:r>
            <w:r w:rsidRPr="00721CF5">
              <w:t>if Rated Grade III</w:t>
            </w:r>
            <w:r w:rsidRPr="007C2B4A">
              <w:rPr>
                <w:color w:val="FF0000"/>
                <w:u w:val="single"/>
              </w:rPr>
              <w:t xml:space="preserve"> Undercharge</w:t>
            </w:r>
            <w:r w:rsidRPr="007C2B4A">
              <w:rPr>
                <w:color w:val="FF0000"/>
                <w:u w:val="single"/>
              </w:rPr>
              <w:br/>
              <w:t>F</w:t>
            </w:r>
            <w:r w:rsidRPr="007C2B4A">
              <w:rPr>
                <w:color w:val="FF0000"/>
                <w:u w:val="single"/>
                <w:vertAlign w:val="subscript"/>
              </w:rPr>
              <w:t>CHG</w:t>
            </w:r>
            <w:r w:rsidRPr="007C2B4A">
              <w:rPr>
                <w:color w:val="FF0000"/>
                <w:u w:val="single"/>
              </w:rPr>
              <w:t xml:space="preserve"> = +25% if Rated Grade III Overcharge</w:t>
            </w:r>
          </w:p>
        </w:tc>
      </w:tr>
    </w:tbl>
    <w:p w14:paraId="6431654F" w14:textId="77777777" w:rsidR="00DA55F6" w:rsidRPr="00721CF5" w:rsidRDefault="00DA55F6" w:rsidP="00DA55F6">
      <w:pPr>
        <w:tabs>
          <w:tab w:val="left" w:pos="748"/>
        </w:tabs>
        <w:ind w:left="1560"/>
      </w:pPr>
    </w:p>
    <w:p w14:paraId="5103688B" w14:textId="77777777" w:rsidR="00E129B5" w:rsidRDefault="00E129B5" w:rsidP="009E3B92">
      <w:pPr>
        <w:spacing w:after="120"/>
      </w:pPr>
    </w:p>
    <w:p w14:paraId="580B033B" w14:textId="77777777" w:rsidR="003B52AE" w:rsidRPr="005A1D0E" w:rsidRDefault="003B52AE" w:rsidP="003B52AE">
      <w:pPr>
        <w:spacing w:after="120"/>
        <w:rPr>
          <w:b/>
          <w:bCs/>
          <w:i/>
          <w:iCs/>
          <w:color w:val="0070C0"/>
        </w:rPr>
      </w:pPr>
      <w:r>
        <w:rPr>
          <w:b/>
          <w:bCs/>
          <w:i/>
          <w:iCs/>
          <w:color w:val="0070C0"/>
        </w:rPr>
        <w:t xml:space="preserve">Revise </w:t>
      </w:r>
      <w:r w:rsidRPr="005A1D0E">
        <w:rPr>
          <w:b/>
          <w:bCs/>
          <w:i/>
          <w:iCs/>
          <w:color w:val="0070C0"/>
        </w:rPr>
        <w:t xml:space="preserve">ANSI/RESNET/ICC 301-2019 </w:t>
      </w:r>
      <w:r>
        <w:rPr>
          <w:b/>
          <w:bCs/>
          <w:i/>
          <w:iCs/>
          <w:color w:val="0070C0"/>
        </w:rPr>
        <w:t>Sections 4.4.3 and 4.4.5 as follows:</w:t>
      </w:r>
    </w:p>
    <w:p w14:paraId="143BDFF2" w14:textId="77777777" w:rsidR="003B52AE" w:rsidRDefault="003B52AE" w:rsidP="009E3B92">
      <w:pPr>
        <w:spacing w:after="120"/>
      </w:pPr>
    </w:p>
    <w:p w14:paraId="42D09F2C" w14:textId="77777777" w:rsidR="000204AE" w:rsidRPr="00563F74" w:rsidRDefault="000204AE" w:rsidP="002B1E03">
      <w:pPr>
        <w:pStyle w:val="two"/>
        <w:numPr>
          <w:ilvl w:val="1"/>
          <w:numId w:val="17"/>
        </w:numPr>
        <w:rPr>
          <w:b/>
        </w:rPr>
      </w:pPr>
      <w:bookmarkStart w:id="22" w:name="_Toc309821124"/>
      <w:bookmarkStart w:id="23" w:name="_Toc443655367"/>
      <w:bookmarkStart w:id="24" w:name="_Toc505772436"/>
      <w:bookmarkStart w:id="25" w:name="_Ref495406451"/>
    </w:p>
    <w:bookmarkEnd w:id="22"/>
    <w:bookmarkEnd w:id="23"/>
    <w:bookmarkEnd w:id="24"/>
    <w:bookmarkEnd w:id="25"/>
    <w:p w14:paraId="5877326D" w14:textId="77777777" w:rsidR="000204AE" w:rsidRPr="00563F74" w:rsidRDefault="000204AE" w:rsidP="002B1E03">
      <w:pPr>
        <w:pStyle w:val="two"/>
        <w:numPr>
          <w:ilvl w:val="1"/>
          <w:numId w:val="17"/>
        </w:numPr>
        <w:rPr>
          <w:b/>
        </w:rPr>
      </w:pPr>
    </w:p>
    <w:p w14:paraId="6FD65876" w14:textId="77777777" w:rsidR="000204AE" w:rsidRPr="00563F74" w:rsidRDefault="000204AE" w:rsidP="002B1E03">
      <w:pPr>
        <w:pStyle w:val="three"/>
        <w:numPr>
          <w:ilvl w:val="2"/>
          <w:numId w:val="17"/>
        </w:numPr>
        <w:tabs>
          <w:tab w:val="clear" w:pos="720"/>
        </w:tabs>
        <w:ind w:left="1080" w:hanging="630"/>
        <w:rPr>
          <w:b/>
        </w:rPr>
      </w:pPr>
      <w:bookmarkStart w:id="26" w:name="_Toc443655370"/>
      <w:bookmarkStart w:id="27" w:name="_Toc505772439"/>
    </w:p>
    <w:p w14:paraId="0D0C910B" w14:textId="77777777" w:rsidR="000204AE" w:rsidRPr="00563F74" w:rsidRDefault="000204AE" w:rsidP="002B1E03">
      <w:pPr>
        <w:pStyle w:val="three"/>
        <w:numPr>
          <w:ilvl w:val="2"/>
          <w:numId w:val="17"/>
        </w:numPr>
        <w:tabs>
          <w:tab w:val="clear" w:pos="720"/>
        </w:tabs>
        <w:ind w:left="1080" w:hanging="630"/>
        <w:rPr>
          <w:b/>
        </w:rPr>
      </w:pPr>
    </w:p>
    <w:p w14:paraId="3625154F" w14:textId="724E4B04" w:rsidR="000204AE" w:rsidRPr="00563F74" w:rsidRDefault="000204AE" w:rsidP="002B1E03">
      <w:pPr>
        <w:pStyle w:val="three"/>
        <w:numPr>
          <w:ilvl w:val="2"/>
          <w:numId w:val="17"/>
        </w:numPr>
        <w:tabs>
          <w:tab w:val="clear" w:pos="720"/>
        </w:tabs>
        <w:ind w:left="1080" w:hanging="630"/>
        <w:rPr>
          <w:b/>
        </w:rPr>
      </w:pPr>
      <w:r w:rsidRPr="00563F74">
        <w:rPr>
          <w:rStyle w:val="Heading3Char"/>
        </w:rPr>
        <w:t>HVAC Sizing.</w:t>
      </w:r>
      <w:bookmarkEnd w:id="26"/>
      <w:bookmarkEnd w:id="27"/>
      <w:r w:rsidRPr="00563F74">
        <w:t xml:space="preserve"> Manufacturer’s Equipment Performance Ratings shall be corrected for local climate conditions and mis-sizing of equipment.</w:t>
      </w:r>
      <w:r w:rsidRPr="00563F74">
        <w:rPr>
          <w:rStyle w:val="FootnoteReference"/>
        </w:rPr>
        <w:footnoteReference w:id="7"/>
      </w:r>
      <w:r w:rsidRPr="00563F74">
        <w:t xml:space="preserve">  To determine equipment mis-sizing, the heating and cooling capacity shall be selected in accordance with ACCA Manual S based on building heating and cooling loads calculated in accordance with Manual J, </w:t>
      </w:r>
      <w:r>
        <w:t>8th</w:t>
      </w:r>
      <w:r w:rsidRPr="00563F74">
        <w:t xml:space="preserve"> Edition, ASHRAE </w:t>
      </w:r>
      <w:r w:rsidRPr="33BF2549">
        <w:rPr>
          <w:i/>
          <w:iCs/>
        </w:rPr>
        <w:t>Handbook of Fundamentals</w:t>
      </w:r>
      <w:r w:rsidRPr="00563F74">
        <w:t>, or an equivalent computation procedure, using the following assumptions</w:t>
      </w:r>
      <w:r>
        <w:t>.</w:t>
      </w:r>
      <w:r w:rsidRPr="009A0B90">
        <w:rPr>
          <w:color w:val="FF0000"/>
          <w:u w:val="single"/>
        </w:rPr>
        <w:t xml:space="preserve"> Where an HVAC system installation Grade II or Grade III occurs, system sizing shall be adjusted accordingly, if necessary</w:t>
      </w:r>
      <w:r w:rsidRPr="009A0B90">
        <w:rPr>
          <w:color w:val="FF0000"/>
        </w:rPr>
        <w:t xml:space="preserve"> </w:t>
      </w:r>
      <w:r w:rsidRPr="009A0B90">
        <w:rPr>
          <w:color w:val="FF0000"/>
          <w:u w:val="single"/>
        </w:rPr>
        <w:t xml:space="preserve">to meet the </w:t>
      </w:r>
      <w:r w:rsidR="00347436" w:rsidRPr="009A0B90">
        <w:rPr>
          <w:color w:val="FF0000"/>
          <w:u w:val="single"/>
        </w:rPr>
        <w:t xml:space="preserve">design </w:t>
      </w:r>
      <w:r w:rsidRPr="009A0B90">
        <w:rPr>
          <w:color w:val="FF0000"/>
          <w:u w:val="single"/>
        </w:rPr>
        <w:t>load, to account for capacity losses due to installation quality.</w:t>
      </w:r>
    </w:p>
    <w:p w14:paraId="47AF4806" w14:textId="77777777" w:rsidR="000204AE" w:rsidRPr="006606E8" w:rsidRDefault="000204AE" w:rsidP="000204AE">
      <w:pPr>
        <w:tabs>
          <w:tab w:val="left" w:pos="748"/>
        </w:tabs>
        <w:ind w:left="360"/>
        <w:rPr>
          <w:b/>
        </w:rPr>
      </w:pPr>
    </w:p>
    <w:p w14:paraId="2A6ADD3B" w14:textId="77777777" w:rsidR="000204AE" w:rsidRPr="00925668" w:rsidRDefault="000204AE" w:rsidP="002B1E03">
      <w:pPr>
        <w:pStyle w:val="four"/>
        <w:numPr>
          <w:ilvl w:val="3"/>
          <w:numId w:val="17"/>
        </w:numPr>
        <w:tabs>
          <w:tab w:val="clear" w:pos="1296"/>
        </w:tabs>
        <w:ind w:left="1440" w:hanging="810"/>
        <w:rPr>
          <w:b/>
        </w:rPr>
      </w:pPr>
      <w:bookmarkStart w:id="28" w:name="_Ref495327944"/>
      <w:r w:rsidRPr="006606E8">
        <w:rPr>
          <w:b/>
        </w:rPr>
        <w:t>Energy Rating Reference Home</w:t>
      </w:r>
      <w:bookmarkEnd w:id="28"/>
      <w:r w:rsidRPr="006606E8">
        <w:rPr>
          <w:b/>
        </w:rPr>
        <w:t>.</w:t>
      </w:r>
    </w:p>
    <w:p w14:paraId="60B5EC1C" w14:textId="0628BB80" w:rsidR="000204AE" w:rsidRPr="00925668" w:rsidRDefault="000204AE" w:rsidP="002B1E03">
      <w:pPr>
        <w:pStyle w:val="four"/>
        <w:numPr>
          <w:ilvl w:val="3"/>
          <w:numId w:val="17"/>
        </w:numPr>
        <w:tabs>
          <w:tab w:val="clear" w:pos="1296"/>
        </w:tabs>
        <w:ind w:left="1440" w:hanging="810"/>
        <w:rPr>
          <w:b/>
        </w:rPr>
      </w:pPr>
      <w:bookmarkStart w:id="29" w:name="_Ref495328074"/>
      <w:r w:rsidRPr="006606E8">
        <w:rPr>
          <w:b/>
        </w:rPr>
        <w:t>Rated Home.</w:t>
      </w:r>
      <w:bookmarkEnd w:id="29"/>
    </w:p>
    <w:p w14:paraId="3E2FD98B" w14:textId="77777777" w:rsidR="000204AE" w:rsidRPr="00563F74" w:rsidRDefault="000204AE" w:rsidP="002B1E03">
      <w:pPr>
        <w:pStyle w:val="five"/>
        <w:numPr>
          <w:ilvl w:val="4"/>
          <w:numId w:val="17"/>
        </w:numPr>
        <w:tabs>
          <w:tab w:val="clear" w:pos="1800"/>
        </w:tabs>
        <w:ind w:left="1890" w:hanging="990"/>
        <w:rPr>
          <w:b/>
        </w:rPr>
      </w:pPr>
    </w:p>
    <w:p w14:paraId="4CB98E80" w14:textId="77777777" w:rsidR="000204AE" w:rsidRPr="00563F74" w:rsidRDefault="000204AE" w:rsidP="000204AE">
      <w:pPr>
        <w:tabs>
          <w:tab w:val="left" w:pos="748"/>
        </w:tabs>
        <w:ind w:left="1080"/>
        <w:rPr>
          <w:b/>
        </w:rPr>
      </w:pPr>
    </w:p>
    <w:p w14:paraId="059C98A6" w14:textId="77777777" w:rsidR="000204AE" w:rsidRPr="00E836FB" w:rsidRDefault="000204AE" w:rsidP="0028321C">
      <w:pPr>
        <w:pStyle w:val="five"/>
        <w:numPr>
          <w:ilvl w:val="4"/>
          <w:numId w:val="17"/>
        </w:numPr>
        <w:tabs>
          <w:tab w:val="clear" w:pos="1800"/>
        </w:tabs>
        <w:ind w:left="1890" w:hanging="990"/>
        <w:rPr>
          <w:b/>
        </w:rPr>
      </w:pPr>
    </w:p>
    <w:p w14:paraId="6398CB1B" w14:textId="77777777" w:rsidR="000204AE" w:rsidRPr="00E836FB" w:rsidRDefault="000204AE" w:rsidP="0028321C">
      <w:pPr>
        <w:pStyle w:val="five"/>
        <w:numPr>
          <w:ilvl w:val="4"/>
          <w:numId w:val="17"/>
        </w:numPr>
        <w:tabs>
          <w:tab w:val="clear" w:pos="1800"/>
        </w:tabs>
        <w:ind w:left="1890" w:hanging="990"/>
        <w:rPr>
          <w:b/>
        </w:rPr>
      </w:pPr>
    </w:p>
    <w:p w14:paraId="77B4AA7D" w14:textId="77777777" w:rsidR="000204AE" w:rsidRPr="00A4451A" w:rsidRDefault="000204AE" w:rsidP="0028321C">
      <w:pPr>
        <w:pStyle w:val="five"/>
        <w:numPr>
          <w:ilvl w:val="4"/>
          <w:numId w:val="17"/>
        </w:numPr>
        <w:tabs>
          <w:tab w:val="clear" w:pos="1800"/>
        </w:tabs>
        <w:ind w:left="1890" w:hanging="990"/>
        <w:rPr>
          <w:b/>
        </w:rPr>
      </w:pPr>
    </w:p>
    <w:p w14:paraId="68FD7BE3" w14:textId="77777777" w:rsidR="000204AE" w:rsidRPr="00E836FB" w:rsidRDefault="000204AE" w:rsidP="0028321C">
      <w:pPr>
        <w:pStyle w:val="five"/>
        <w:numPr>
          <w:ilvl w:val="4"/>
          <w:numId w:val="17"/>
        </w:numPr>
        <w:tabs>
          <w:tab w:val="clear" w:pos="1800"/>
        </w:tabs>
        <w:ind w:left="1890" w:hanging="990"/>
        <w:rPr>
          <w:b/>
        </w:rPr>
      </w:pPr>
    </w:p>
    <w:p w14:paraId="5F86A4AE" w14:textId="77777777" w:rsidR="000204AE" w:rsidRPr="00E836FB" w:rsidRDefault="000204AE" w:rsidP="0028321C">
      <w:pPr>
        <w:pStyle w:val="five"/>
        <w:numPr>
          <w:ilvl w:val="4"/>
          <w:numId w:val="17"/>
        </w:numPr>
        <w:tabs>
          <w:tab w:val="clear" w:pos="1800"/>
        </w:tabs>
        <w:ind w:left="1890" w:hanging="990"/>
        <w:rPr>
          <w:b/>
        </w:rPr>
      </w:pPr>
    </w:p>
    <w:p w14:paraId="4B6892A8" w14:textId="2097D819" w:rsidR="000204AE" w:rsidRPr="00894E46" w:rsidRDefault="000204AE" w:rsidP="0028321C">
      <w:pPr>
        <w:pStyle w:val="five"/>
        <w:numPr>
          <w:ilvl w:val="4"/>
          <w:numId w:val="17"/>
        </w:numPr>
        <w:tabs>
          <w:tab w:val="clear" w:pos="1800"/>
        </w:tabs>
        <w:ind w:left="1890" w:hanging="990"/>
        <w:rPr>
          <w:b/>
        </w:rPr>
      </w:pPr>
      <w:r w:rsidRPr="00563F74">
        <w:t>Heat Pump equipment capacity shall be sized to</w:t>
      </w:r>
      <w:r w:rsidRPr="00DA22C5">
        <w:rPr>
          <w:color w:val="FF0000"/>
          <w:u w:val="single"/>
        </w:rPr>
        <w:t xml:space="preserve"> at least</w:t>
      </w:r>
      <w:r w:rsidRPr="00DA22C5">
        <w:rPr>
          <w:color w:val="FF0000"/>
        </w:rPr>
        <w:t xml:space="preserve"> </w:t>
      </w:r>
      <w:r w:rsidRPr="00563F74">
        <w:t>equal the larger of the building heating and cooling loads calculated in accordance with these procedures.</w:t>
      </w:r>
      <w:r w:rsidRPr="00D458BA">
        <w:rPr>
          <w:color w:val="FF0000"/>
          <w:u w:val="single"/>
        </w:rPr>
        <w:t xml:space="preserve"> Heating equipment shall be sized to at least meet the building </w:t>
      </w:r>
      <w:r w:rsidR="004D0A30" w:rsidRPr="00D458BA">
        <w:rPr>
          <w:color w:val="FF0000"/>
          <w:u w:val="single"/>
        </w:rPr>
        <w:t xml:space="preserve">design </w:t>
      </w:r>
      <w:r w:rsidRPr="00D458BA">
        <w:rPr>
          <w:color w:val="FF0000"/>
          <w:u w:val="single"/>
        </w:rPr>
        <w:t xml:space="preserve">heating load and cooling equipment shall be sized to at least meet the building </w:t>
      </w:r>
      <w:r w:rsidR="00347436" w:rsidRPr="00D458BA">
        <w:rPr>
          <w:color w:val="FF0000"/>
          <w:u w:val="single"/>
        </w:rPr>
        <w:t xml:space="preserve">design </w:t>
      </w:r>
      <w:r w:rsidRPr="00D458BA">
        <w:rPr>
          <w:color w:val="FF0000"/>
          <w:u w:val="single"/>
        </w:rPr>
        <w:t>cooling load</w:t>
      </w:r>
      <w:r w:rsidRPr="00493D3B">
        <w:rPr>
          <w:u w:val="single"/>
        </w:rPr>
        <w:t>.</w:t>
      </w:r>
    </w:p>
    <w:p w14:paraId="458DB411" w14:textId="77777777" w:rsidR="00CF18A7" w:rsidRPr="00CF18A7" w:rsidRDefault="00CF18A7" w:rsidP="0028321C">
      <w:pPr>
        <w:pStyle w:val="three"/>
        <w:numPr>
          <w:ilvl w:val="2"/>
          <w:numId w:val="17"/>
        </w:numPr>
        <w:tabs>
          <w:tab w:val="clear" w:pos="720"/>
        </w:tabs>
        <w:ind w:left="1080" w:hanging="630"/>
        <w:rPr>
          <w:rStyle w:val="Heading3Char"/>
          <w:b w:val="0"/>
          <w:bCs/>
        </w:rPr>
      </w:pPr>
      <w:bookmarkStart w:id="30" w:name="_Toc443655371"/>
      <w:bookmarkStart w:id="31" w:name="_Toc505772440"/>
    </w:p>
    <w:p w14:paraId="0A60AE69" w14:textId="40A075E6" w:rsidR="00894E46" w:rsidRPr="00563F74" w:rsidRDefault="00894E46" w:rsidP="0028321C">
      <w:pPr>
        <w:pStyle w:val="three"/>
        <w:numPr>
          <w:ilvl w:val="2"/>
          <w:numId w:val="17"/>
        </w:numPr>
        <w:tabs>
          <w:tab w:val="clear" w:pos="720"/>
        </w:tabs>
        <w:ind w:left="1080" w:hanging="630"/>
      </w:pPr>
      <w:r w:rsidRPr="00563F74">
        <w:rPr>
          <w:rStyle w:val="Heading3Char"/>
        </w:rPr>
        <w:t>Air Source Heat Pumps</w:t>
      </w:r>
      <w:bookmarkEnd w:id="30"/>
      <w:bookmarkEnd w:id="31"/>
      <w:r w:rsidRPr="00563F74">
        <w:rPr>
          <w:rStyle w:val="Heading3Char"/>
        </w:rPr>
        <w:t xml:space="preserve"> and Air Conditioners</w:t>
      </w:r>
      <w:r w:rsidRPr="00563F74">
        <w:t xml:space="preserve">. </w:t>
      </w:r>
    </w:p>
    <w:p w14:paraId="3A0FAFA9" w14:textId="49B0CAA8" w:rsidR="00894E46" w:rsidRPr="00563F74" w:rsidRDefault="00894E46" w:rsidP="0028321C">
      <w:pPr>
        <w:pStyle w:val="four"/>
        <w:numPr>
          <w:ilvl w:val="3"/>
          <w:numId w:val="17"/>
        </w:numPr>
        <w:tabs>
          <w:tab w:val="clear" w:pos="1296"/>
        </w:tabs>
        <w:ind w:left="1440" w:hanging="810"/>
        <w:rPr>
          <w:b/>
        </w:rPr>
      </w:pPr>
      <w:r w:rsidRPr="00563F74">
        <w:t xml:space="preserve">For Heat Pumps </w:t>
      </w:r>
      <w:r w:rsidRPr="004B2248">
        <w:t xml:space="preserve">and Air Conditioners </w:t>
      </w:r>
      <w:r w:rsidRPr="00563F74">
        <w:t>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Pr="00563F74">
        <w:rPr>
          <w:rStyle w:val="FootnoteReference"/>
        </w:rPr>
        <w:footnoteReference w:id="8"/>
      </w:r>
      <w:r w:rsidRPr="00563F74">
        <w:t xml:space="preserve">) shall be modified </w:t>
      </w:r>
      <w:r w:rsidRPr="009F5DDC">
        <w:rPr>
          <w:strike/>
          <w:color w:val="FF0000"/>
        </w:rPr>
        <w:t xml:space="preserve">as follows </w:t>
      </w:r>
      <w:r w:rsidRPr="00563F74">
        <w:t>to represent the performance of the compressor and evaporator components alone</w:t>
      </w:r>
      <w:r w:rsidR="008A7441" w:rsidRPr="009F5DDC">
        <w:rPr>
          <w:rStyle w:val="FootnoteReference"/>
          <w:color w:val="FF0000"/>
          <w:u w:val="single"/>
        </w:rPr>
        <w:footnoteReference w:id="9"/>
      </w:r>
      <w:r w:rsidRPr="009F5DDC">
        <w:rPr>
          <w:strike/>
          <w:color w:val="FF0000"/>
        </w:rPr>
        <w:t>: HSPF, corr = HSPF, mfg / 0.582 and SEER, corr = SEER, mfg / 0.941</w:t>
      </w:r>
      <w:r w:rsidRPr="00563F74">
        <w:t>.  The energy uses of all components, including compressor and distribution fan/blower and crank case heater, shall then be added together to obtain the total energy uses for heating and cooling.</w:t>
      </w:r>
    </w:p>
    <w:p w14:paraId="69E22FCF" w14:textId="77777777" w:rsidR="00894E46" w:rsidRPr="00894E46" w:rsidRDefault="00894E46" w:rsidP="004159E8">
      <w:pPr>
        <w:pStyle w:val="three"/>
        <w:numPr>
          <w:ilvl w:val="2"/>
          <w:numId w:val="17"/>
        </w:numPr>
        <w:rPr>
          <w:b/>
        </w:rPr>
      </w:pPr>
    </w:p>
    <w:p w14:paraId="4A344C6E" w14:textId="72F17CB6" w:rsidR="00CD7BED" w:rsidRDefault="00CD7BED" w:rsidP="008F1DC1">
      <w:pPr>
        <w:tabs>
          <w:tab w:val="left" w:pos="374"/>
        </w:tabs>
      </w:pPr>
    </w:p>
    <w:p w14:paraId="354A3972" w14:textId="5F6E9B5C" w:rsidR="00C823C2" w:rsidRDefault="00C823C2" w:rsidP="008F1DC1">
      <w:pPr>
        <w:tabs>
          <w:tab w:val="left" w:pos="374"/>
        </w:tabs>
      </w:pPr>
    </w:p>
    <w:p w14:paraId="314B13A5" w14:textId="283D5C70" w:rsidR="00971F35" w:rsidRDefault="00971F35" w:rsidP="008F1DC1">
      <w:pPr>
        <w:tabs>
          <w:tab w:val="left" w:pos="374"/>
        </w:tabs>
      </w:pPr>
    </w:p>
    <w:p w14:paraId="550FF0B4" w14:textId="5F92162F" w:rsidR="00971F35" w:rsidRDefault="00971F35" w:rsidP="008F1DC1">
      <w:pPr>
        <w:tabs>
          <w:tab w:val="left" w:pos="374"/>
        </w:tabs>
      </w:pPr>
    </w:p>
    <w:p w14:paraId="0269FF64" w14:textId="37774B89" w:rsidR="00971F35" w:rsidRDefault="00971F35" w:rsidP="008F1DC1">
      <w:pPr>
        <w:tabs>
          <w:tab w:val="left" w:pos="374"/>
        </w:tabs>
      </w:pPr>
    </w:p>
    <w:p w14:paraId="7699A70D" w14:textId="7FAA9E39" w:rsidR="00971F35" w:rsidRDefault="00971F35" w:rsidP="008F1DC1">
      <w:pPr>
        <w:tabs>
          <w:tab w:val="left" w:pos="374"/>
        </w:tabs>
      </w:pPr>
    </w:p>
    <w:p w14:paraId="4F84DE54" w14:textId="37520C77" w:rsidR="00971F35" w:rsidRDefault="00971F35" w:rsidP="008F1DC1">
      <w:pPr>
        <w:tabs>
          <w:tab w:val="left" w:pos="374"/>
        </w:tabs>
      </w:pPr>
    </w:p>
    <w:p w14:paraId="61B503CD" w14:textId="785FAFC1" w:rsidR="00971F35" w:rsidRDefault="00971F35" w:rsidP="008F1DC1">
      <w:pPr>
        <w:tabs>
          <w:tab w:val="left" w:pos="374"/>
        </w:tabs>
      </w:pPr>
    </w:p>
    <w:p w14:paraId="09E6689E" w14:textId="67481F48" w:rsidR="00971F35" w:rsidRDefault="00971F35" w:rsidP="008F1DC1">
      <w:pPr>
        <w:tabs>
          <w:tab w:val="left" w:pos="374"/>
        </w:tabs>
      </w:pPr>
    </w:p>
    <w:p w14:paraId="54E4FB99" w14:textId="6F9512BE" w:rsidR="00971F35" w:rsidRDefault="00971F35" w:rsidP="008F1DC1">
      <w:pPr>
        <w:tabs>
          <w:tab w:val="left" w:pos="374"/>
        </w:tabs>
      </w:pPr>
    </w:p>
    <w:p w14:paraId="44FCEE05" w14:textId="36441E58" w:rsidR="00971F35" w:rsidRDefault="00971F35" w:rsidP="008F1DC1">
      <w:pPr>
        <w:tabs>
          <w:tab w:val="left" w:pos="374"/>
        </w:tabs>
      </w:pPr>
    </w:p>
    <w:p w14:paraId="6E4CD85A" w14:textId="1514F25A" w:rsidR="00971F35" w:rsidRDefault="00971F35" w:rsidP="008F1DC1">
      <w:pPr>
        <w:tabs>
          <w:tab w:val="left" w:pos="374"/>
        </w:tabs>
      </w:pPr>
    </w:p>
    <w:p w14:paraId="5FA231B2" w14:textId="77777777" w:rsidR="00971F35" w:rsidRDefault="00971F35" w:rsidP="008F1DC1">
      <w:pPr>
        <w:tabs>
          <w:tab w:val="left" w:pos="374"/>
        </w:tabs>
      </w:pPr>
    </w:p>
    <w:p w14:paraId="729D740A" w14:textId="77777777" w:rsidR="00412DEA" w:rsidRDefault="00412DEA" w:rsidP="008F1DC1">
      <w:pPr>
        <w:tabs>
          <w:tab w:val="left" w:pos="374"/>
        </w:tabs>
      </w:pPr>
    </w:p>
    <w:p w14:paraId="6FE9215D" w14:textId="2221AFCA" w:rsidR="00412DEA" w:rsidRPr="005A1D0E" w:rsidRDefault="00412DEA" w:rsidP="008F1DC1">
      <w:pPr>
        <w:tabs>
          <w:tab w:val="left" w:pos="374"/>
        </w:tabs>
        <w:rPr>
          <w:color w:val="0070C0"/>
        </w:rPr>
      </w:pPr>
      <w:r w:rsidRPr="005A1D0E">
        <w:rPr>
          <w:b/>
          <w:bCs/>
          <w:i/>
          <w:iCs/>
          <w:color w:val="0070C0"/>
        </w:rPr>
        <w:t xml:space="preserve">Revise </w:t>
      </w:r>
      <w:r w:rsidR="005A1D0E" w:rsidRPr="005A1D0E">
        <w:rPr>
          <w:b/>
          <w:bCs/>
          <w:i/>
          <w:iCs/>
          <w:color w:val="0070C0"/>
        </w:rPr>
        <w:t xml:space="preserve">ANSI/RESNET/ICC 301-2019 </w:t>
      </w:r>
      <w:r w:rsidRPr="005A1D0E">
        <w:rPr>
          <w:b/>
          <w:bCs/>
          <w:i/>
          <w:iCs/>
          <w:color w:val="0070C0"/>
        </w:rPr>
        <w:t>Table 4.5.2(1) as follows:</w:t>
      </w:r>
    </w:p>
    <w:p w14:paraId="5BFBE07A" w14:textId="68DF8262" w:rsidR="003F6ABC" w:rsidRDefault="003F6ABC" w:rsidP="008F1DC1">
      <w:pPr>
        <w:tabs>
          <w:tab w:val="left" w:pos="374"/>
        </w:tabs>
      </w:pPr>
    </w:p>
    <w:p w14:paraId="6199D02D" w14:textId="64D441BC" w:rsidR="003F6ABC" w:rsidRDefault="003F6ABC" w:rsidP="008F1DC1">
      <w:pPr>
        <w:tabs>
          <w:tab w:val="left" w:pos="374"/>
        </w:tabs>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3F6ABC" w:rsidRPr="00563F74" w14:paraId="51EE59AE" w14:textId="77777777" w:rsidTr="0030739F">
        <w:trPr>
          <w:cantSplit/>
          <w:trHeight w:val="402"/>
          <w:tblHeader/>
        </w:trPr>
        <w:tc>
          <w:tcPr>
            <w:tcW w:w="9000" w:type="dxa"/>
            <w:gridSpan w:val="2"/>
          </w:tcPr>
          <w:p w14:paraId="71AE9746" w14:textId="77777777" w:rsidR="003F6ABC" w:rsidRPr="00563F74" w:rsidRDefault="003F6ABC" w:rsidP="0030739F">
            <w:pPr>
              <w:keepNext/>
              <w:jc w:val="center"/>
              <w:rPr>
                <w:b/>
              </w:rPr>
            </w:pPr>
            <w:bookmarkStart w:id="32" w:name="_Toc132541331"/>
            <w:bookmarkStart w:id="33" w:name="_Toc132549160"/>
            <w:bookmarkStart w:id="34" w:name="_Toc309819860"/>
            <w:bookmarkStart w:id="35" w:name="_Toc309821151"/>
            <w:r w:rsidRPr="00563F74">
              <w:rPr>
                <w:b/>
              </w:rPr>
              <w:t>Table 4.5.2(1)  Minimum Rated Features</w:t>
            </w:r>
            <w:bookmarkEnd w:id="32"/>
            <w:bookmarkEnd w:id="33"/>
            <w:bookmarkEnd w:id="34"/>
            <w:bookmarkEnd w:id="35"/>
          </w:p>
        </w:tc>
      </w:tr>
      <w:tr w:rsidR="003F6ABC" w:rsidRPr="00563F74" w14:paraId="670C537E" w14:textId="77777777" w:rsidTr="0030739F">
        <w:trPr>
          <w:cantSplit/>
          <w:trHeight w:val="402"/>
          <w:tblHeader/>
        </w:trPr>
        <w:tc>
          <w:tcPr>
            <w:tcW w:w="2367" w:type="dxa"/>
          </w:tcPr>
          <w:p w14:paraId="3FF34ECA" w14:textId="77777777" w:rsidR="003F6ABC" w:rsidRPr="00563F74" w:rsidRDefault="003F6ABC" w:rsidP="0030739F">
            <w:pPr>
              <w:rPr>
                <w:b/>
              </w:rPr>
            </w:pPr>
            <w:bookmarkStart w:id="36" w:name="_Toc309819861"/>
            <w:bookmarkStart w:id="37" w:name="_Toc309821152"/>
            <w:r w:rsidRPr="00563F74">
              <w:rPr>
                <w:b/>
              </w:rPr>
              <w:t>Building Element</w:t>
            </w:r>
            <w:bookmarkEnd w:id="36"/>
            <w:bookmarkEnd w:id="37"/>
          </w:p>
        </w:tc>
        <w:tc>
          <w:tcPr>
            <w:tcW w:w="6633" w:type="dxa"/>
          </w:tcPr>
          <w:p w14:paraId="74226868" w14:textId="77777777" w:rsidR="003F6ABC" w:rsidRPr="00563F74" w:rsidRDefault="003F6ABC" w:rsidP="0030739F">
            <w:pPr>
              <w:keepNext/>
              <w:rPr>
                <w:b/>
              </w:rPr>
            </w:pPr>
            <w:bookmarkStart w:id="38" w:name="_Toc309819862"/>
            <w:bookmarkStart w:id="39" w:name="_Toc309821153"/>
            <w:r w:rsidRPr="00563F74">
              <w:rPr>
                <w:b/>
              </w:rPr>
              <w:t>Minimum Rated Feature</w:t>
            </w:r>
            <w:bookmarkEnd w:id="38"/>
            <w:bookmarkEnd w:id="39"/>
          </w:p>
        </w:tc>
      </w:tr>
      <w:tr w:rsidR="007B02DD" w:rsidRPr="00563F74" w14:paraId="16BAAE65" w14:textId="77777777" w:rsidTr="007B02DD">
        <w:trPr>
          <w:cantSplit/>
          <w:trHeight w:val="402"/>
          <w:tblHeader/>
        </w:trPr>
        <w:tc>
          <w:tcPr>
            <w:tcW w:w="2367" w:type="dxa"/>
            <w:tcBorders>
              <w:top w:val="single" w:sz="6" w:space="0" w:color="auto"/>
              <w:left w:val="single" w:sz="6" w:space="0" w:color="auto"/>
              <w:bottom w:val="single" w:sz="6" w:space="0" w:color="auto"/>
              <w:right w:val="single" w:sz="6" w:space="0" w:color="auto"/>
            </w:tcBorders>
          </w:tcPr>
          <w:p w14:paraId="16E7F0A7" w14:textId="77777777" w:rsidR="007B02DD" w:rsidRPr="00055FD0" w:rsidRDefault="007B02DD" w:rsidP="0030739F">
            <w:pPr>
              <w:rPr>
                <w:bCs/>
              </w:rPr>
            </w:pPr>
            <w:bookmarkStart w:id="40" w:name="_Toc309819889"/>
            <w:bookmarkStart w:id="41" w:name="_Toc309821180"/>
            <w:r w:rsidRPr="00055FD0">
              <w:rPr>
                <w:bCs/>
              </w:rPr>
              <w:t>15. Service Hot Water</w:t>
            </w:r>
            <w:bookmarkStart w:id="42" w:name="_Toc309819890"/>
            <w:bookmarkStart w:id="43" w:name="_Toc309821181"/>
            <w:bookmarkEnd w:id="40"/>
            <w:bookmarkEnd w:id="41"/>
            <w:r w:rsidRPr="00055FD0">
              <w:rPr>
                <w:bCs/>
              </w:rPr>
              <w:t xml:space="preserve"> Equipment</w:t>
            </w:r>
            <w:bookmarkEnd w:id="42"/>
            <w:bookmarkEnd w:id="43"/>
            <w:r w:rsidRPr="00055FD0">
              <w:rPr>
                <w:bCs/>
              </w:rPr>
              <w:tab/>
            </w:r>
          </w:p>
        </w:tc>
        <w:tc>
          <w:tcPr>
            <w:tcW w:w="6633" w:type="dxa"/>
            <w:tcBorders>
              <w:top w:val="single" w:sz="6" w:space="0" w:color="auto"/>
              <w:left w:val="single" w:sz="6" w:space="0" w:color="auto"/>
              <w:bottom w:val="single" w:sz="6" w:space="0" w:color="auto"/>
              <w:right w:val="single" w:sz="6" w:space="0" w:color="auto"/>
            </w:tcBorders>
          </w:tcPr>
          <w:p w14:paraId="5B080591" w14:textId="4333A706" w:rsidR="007B02DD" w:rsidRPr="00055FD0" w:rsidRDefault="007B02DD" w:rsidP="007B02DD">
            <w:pPr>
              <w:keepNext/>
              <w:rPr>
                <w:bCs/>
              </w:rPr>
            </w:pPr>
            <w:bookmarkStart w:id="44" w:name="_Toc309819891"/>
            <w:bookmarkStart w:id="45" w:name="_Toc309821182"/>
            <w:r w:rsidRPr="00055FD0">
              <w:rPr>
                <w:bCs/>
              </w:rPr>
              <w:t xml:space="preserve">For Residential Equipment - Equipment type, location, Energy Factor or Uniform Energy Factor, extra tank insulation R-Value, flow rates of showers and </w:t>
            </w:r>
            <w:r w:rsidR="00D27F95" w:rsidRPr="007C2B4A">
              <w:rPr>
                <w:bCs/>
                <w:color w:val="FF0000"/>
                <w:u w:val="single"/>
              </w:rPr>
              <w:t xml:space="preserve">Bathroom sink </w:t>
            </w:r>
            <w:r w:rsidRPr="00055FD0">
              <w:rPr>
                <w:bCs/>
              </w:rPr>
              <w:t>faucets.</w:t>
            </w:r>
          </w:p>
          <w:p w14:paraId="5DCA6FC7" w14:textId="77777777" w:rsidR="007B02DD" w:rsidRPr="00055FD0" w:rsidRDefault="007B02DD" w:rsidP="007B02DD">
            <w:pPr>
              <w:keepNext/>
              <w:rPr>
                <w:bCs/>
              </w:rPr>
            </w:pPr>
          </w:p>
          <w:p w14:paraId="3A2F18E8" w14:textId="767CC678" w:rsidR="007B02DD" w:rsidRPr="00055FD0" w:rsidRDefault="007B02DD" w:rsidP="007B02DD">
            <w:pPr>
              <w:keepNext/>
              <w:rPr>
                <w:bCs/>
              </w:rPr>
            </w:pPr>
            <w:r w:rsidRPr="00055FD0">
              <w:rPr>
                <w:bCs/>
              </w:rPr>
              <w:t xml:space="preserve">For Commercial Equipment - Equipment type, location, Uniform Energy Factor or Thermal Efficiency and Standby Loss, extra tank insulation value, flow rates of showers and </w:t>
            </w:r>
            <w:r w:rsidR="00D27F95" w:rsidRPr="007C2B4A">
              <w:rPr>
                <w:bCs/>
                <w:color w:val="FF0000"/>
                <w:u w:val="single"/>
              </w:rPr>
              <w:t xml:space="preserve">Bathroom sink </w:t>
            </w:r>
            <w:r w:rsidRPr="00055FD0">
              <w:rPr>
                <w:bCs/>
              </w:rPr>
              <w:t>faucets.</w:t>
            </w:r>
          </w:p>
          <w:p w14:paraId="3BDB6089" w14:textId="77777777" w:rsidR="007B02DD" w:rsidRPr="00055FD0" w:rsidRDefault="007B02DD" w:rsidP="007B02DD">
            <w:pPr>
              <w:keepNext/>
              <w:rPr>
                <w:bCs/>
              </w:rPr>
            </w:pPr>
          </w:p>
          <w:p w14:paraId="6A1342F4" w14:textId="77777777" w:rsidR="007B02DD" w:rsidRPr="00055FD0" w:rsidRDefault="007B02DD" w:rsidP="007B02DD">
            <w:pPr>
              <w:keepNext/>
              <w:rPr>
                <w:bCs/>
              </w:rPr>
            </w:pPr>
            <w:r w:rsidRPr="00055FD0">
              <w:rPr>
                <w:bCs/>
              </w:rPr>
              <w:t>Distribution Related:</w:t>
            </w:r>
          </w:p>
          <w:p w14:paraId="7FFC8D03" w14:textId="77777777" w:rsidR="007B02DD" w:rsidRPr="00055FD0" w:rsidRDefault="007B02DD" w:rsidP="007B02DD">
            <w:pPr>
              <w:keepNext/>
              <w:rPr>
                <w:bCs/>
              </w:rPr>
            </w:pPr>
            <w:r w:rsidRPr="00055FD0">
              <w:rPr>
                <w:bCs/>
              </w:rPr>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bookmarkEnd w:id="44"/>
            <w:bookmarkEnd w:id="45"/>
            <w:r w:rsidRPr="00055FD0">
              <w:rPr>
                <w:bCs/>
              </w:rPr>
              <w:t>).</w:t>
            </w:r>
          </w:p>
        </w:tc>
      </w:tr>
      <w:tr w:rsidR="00A33E0C" w:rsidRPr="007911A7" w14:paraId="6E26F765" w14:textId="77777777" w:rsidTr="00A33E0C">
        <w:trPr>
          <w:cantSplit/>
          <w:trHeight w:val="402"/>
          <w:tblHeader/>
        </w:trPr>
        <w:tc>
          <w:tcPr>
            <w:tcW w:w="2367" w:type="dxa"/>
            <w:tcBorders>
              <w:top w:val="single" w:sz="6" w:space="0" w:color="auto"/>
              <w:left w:val="single" w:sz="6" w:space="0" w:color="auto"/>
              <w:bottom w:val="single" w:sz="6" w:space="0" w:color="auto"/>
              <w:right w:val="single" w:sz="6" w:space="0" w:color="auto"/>
            </w:tcBorders>
          </w:tcPr>
          <w:p w14:paraId="78364A6E" w14:textId="77777777" w:rsidR="00A33E0C" w:rsidRPr="00A33E0C" w:rsidRDefault="00A33E0C" w:rsidP="00A33E0C">
            <w:pPr>
              <w:rPr>
                <w:bCs/>
              </w:rPr>
            </w:pPr>
            <w:bookmarkStart w:id="46" w:name="_Toc309819905"/>
            <w:bookmarkStart w:id="47" w:name="_Toc309821196"/>
            <w:r w:rsidRPr="00A33E0C">
              <w:rPr>
                <w:bCs/>
              </w:rPr>
              <w:t xml:space="preserve">24. Dwelling Unit </w:t>
            </w:r>
            <w:r w:rsidRPr="00A33E0C">
              <w:rPr>
                <w:bCs/>
              </w:rPr>
              <w:br/>
              <w:t xml:space="preserve">      Mechanical </w:t>
            </w:r>
            <w:r w:rsidRPr="00A33E0C">
              <w:rPr>
                <w:bCs/>
              </w:rPr>
              <w:br/>
              <w:t xml:space="preserve">      Ventilation </w:t>
            </w:r>
            <w:r w:rsidRPr="00A33E0C">
              <w:rPr>
                <w:bCs/>
              </w:rPr>
              <w:br/>
              <w:t xml:space="preserve">      System(s)</w:t>
            </w:r>
            <w:bookmarkEnd w:id="46"/>
            <w:bookmarkEnd w:id="47"/>
          </w:p>
        </w:tc>
        <w:tc>
          <w:tcPr>
            <w:tcW w:w="6633" w:type="dxa"/>
            <w:tcBorders>
              <w:top w:val="single" w:sz="6" w:space="0" w:color="auto"/>
              <w:left w:val="single" w:sz="6" w:space="0" w:color="auto"/>
              <w:bottom w:val="single" w:sz="6" w:space="0" w:color="auto"/>
              <w:right w:val="single" w:sz="6" w:space="0" w:color="auto"/>
            </w:tcBorders>
          </w:tcPr>
          <w:p w14:paraId="55D24716" w14:textId="77777777" w:rsidR="00A33E0C" w:rsidRPr="00A33E0C" w:rsidRDefault="00A33E0C" w:rsidP="00A33E0C">
            <w:pPr>
              <w:keepNext/>
              <w:rPr>
                <w:bCs/>
              </w:rPr>
            </w:pPr>
            <w:bookmarkStart w:id="48" w:name="_Toc309819906"/>
            <w:bookmarkStart w:id="49" w:name="_Toc309821197"/>
            <w:r w:rsidRPr="00A33E0C">
              <w:rPr>
                <w:bCs/>
              </w:rPr>
              <w:t xml:space="preserve">Ventilation strategy (Supply, Exhaust, or Balanced), equipment type (individual or shared), </w:t>
            </w:r>
            <w:r w:rsidRPr="007C2B4A">
              <w:rPr>
                <w:bCs/>
                <w:color w:val="FF0000"/>
                <w:u w:val="single"/>
              </w:rPr>
              <w:t xml:space="preserve">controls (continuous or programmed intermittent schedule), </w:t>
            </w:r>
            <w:r w:rsidRPr="00A33E0C">
              <w:rPr>
                <w:bCs/>
              </w:rPr>
              <w:t xml:space="preserve">daily run </w:t>
            </w:r>
            <w:r w:rsidRPr="007C2B4A">
              <w:rPr>
                <w:bCs/>
                <w:strike/>
                <w:color w:val="FF0000"/>
              </w:rPr>
              <w:t>hours</w:t>
            </w:r>
            <w:r w:rsidRPr="007C2B4A">
              <w:rPr>
                <w:bCs/>
                <w:color w:val="FF0000"/>
                <w:u w:val="single"/>
              </w:rPr>
              <w:t>time</w:t>
            </w:r>
            <w:r w:rsidRPr="00A33E0C">
              <w:rPr>
                <w:bCs/>
              </w:rPr>
              <w:t>, measured exhaust airflow, measured supply airflow, system rated airflow and fan wattage.</w:t>
            </w:r>
            <w:r w:rsidRPr="00A33E0C">
              <w:rPr>
                <w:rStyle w:val="FootnoteReference"/>
                <w:bCs/>
                <w:vertAlign w:val="baseline"/>
              </w:rPr>
              <w:footnoteReference w:id="10"/>
            </w:r>
            <w:bookmarkEnd w:id="48"/>
            <w:bookmarkEnd w:id="49"/>
            <w:r w:rsidRPr="00A33E0C">
              <w:rPr>
                <w:bCs/>
              </w:rPr>
              <w:t xml:space="preserve"> </w:t>
            </w:r>
          </w:p>
          <w:p w14:paraId="7EFDEAD5" w14:textId="77777777" w:rsidR="00A33E0C" w:rsidRPr="00A33E0C" w:rsidRDefault="00A33E0C" w:rsidP="00A33E0C">
            <w:pPr>
              <w:keepNext/>
              <w:rPr>
                <w:bCs/>
              </w:rPr>
            </w:pPr>
            <w:r w:rsidRPr="00A33E0C">
              <w:rPr>
                <w:bCs/>
              </w:rPr>
              <w:t>Where shared systems occur, include percentage of outdoor air in supply air, rated exhaust airflow and rated supply airflow of the shared systems. Fan motor efficiency and horsepower are acceptable substitutes for fan wattage.</w:t>
            </w:r>
          </w:p>
        </w:tc>
      </w:tr>
    </w:tbl>
    <w:p w14:paraId="3DEABF02" w14:textId="52FE5A5D" w:rsidR="003F6ABC" w:rsidRDefault="003F6ABC" w:rsidP="008F1DC1">
      <w:pPr>
        <w:tabs>
          <w:tab w:val="left" w:pos="374"/>
        </w:tabs>
      </w:pPr>
    </w:p>
    <w:tbl>
      <w:tblPr>
        <w:tblW w:w="4183" w:type="pct"/>
        <w:jc w:val="center"/>
        <w:tblBorders>
          <w:bottom w:val="single" w:sz="4" w:space="0" w:color="auto"/>
          <w:insideH w:val="single" w:sz="4" w:space="0" w:color="auto"/>
          <w:insideV w:val="single" w:sz="4" w:space="0" w:color="auto"/>
        </w:tblBorders>
        <w:shd w:val="clear" w:color="auto" w:fill="FBD4B4" w:themeFill="accent6" w:themeFillTint="66"/>
        <w:tblLook w:val="04A0" w:firstRow="1" w:lastRow="0" w:firstColumn="1" w:lastColumn="0" w:noHBand="0" w:noVBand="1"/>
      </w:tblPr>
      <w:tblGrid>
        <w:gridCol w:w="3779"/>
        <w:gridCol w:w="4052"/>
      </w:tblGrid>
      <w:tr w:rsidR="004F2756" w14:paraId="050728B0" w14:textId="77777777" w:rsidTr="004F2756">
        <w:trPr>
          <w:cantSplit/>
          <w:jc w:val="center"/>
        </w:trPr>
        <w:tc>
          <w:tcPr>
            <w:tcW w:w="5000" w:type="pct"/>
            <w:gridSpan w:val="2"/>
            <w:tcBorders>
              <w:top w:val="nil"/>
              <w:left w:val="nil"/>
              <w:bottom w:val="single" w:sz="4" w:space="0" w:color="auto"/>
              <w:right w:val="nil"/>
            </w:tcBorders>
            <w:shd w:val="clear" w:color="auto" w:fill="auto"/>
          </w:tcPr>
          <w:p w14:paraId="6E950CC2" w14:textId="77777777" w:rsidR="004F2756" w:rsidRDefault="004F2756">
            <w:pPr>
              <w:spacing w:line="276" w:lineRule="auto"/>
              <w:jc w:val="center"/>
              <w:rPr>
                <w:rFonts w:cstheme="minorHAnsi"/>
                <w:b/>
                <w:u w:val="single"/>
              </w:rPr>
            </w:pPr>
            <w:bookmarkStart w:id="50" w:name="Ta4_5_2_6"/>
          </w:p>
          <w:p w14:paraId="6717543A" w14:textId="6317B99D" w:rsidR="004F2756" w:rsidRDefault="004F2756">
            <w:pPr>
              <w:spacing w:line="276" w:lineRule="auto"/>
              <w:jc w:val="center"/>
              <w:rPr>
                <w:rFonts w:cstheme="minorHAnsi"/>
                <w:b/>
                <w:u w:val="single"/>
              </w:rPr>
            </w:pPr>
            <w:r>
              <w:rPr>
                <w:rFonts w:cstheme="minorHAnsi"/>
                <w:b/>
                <w:u w:val="single"/>
              </w:rPr>
              <w:t>Table 4.5.2(6)</w:t>
            </w:r>
            <w:bookmarkEnd w:id="50"/>
            <w:r>
              <w:rPr>
                <w:rFonts w:cstheme="minorHAnsi"/>
                <w:b/>
                <w:u w:val="single"/>
              </w:rPr>
              <w:t xml:space="preserve">  Default </w:t>
            </w:r>
            <w:bookmarkStart w:id="51" w:name="_Hlk17449549"/>
            <w:r>
              <w:rPr>
                <w:rFonts w:cstheme="minorHAnsi"/>
                <w:b/>
                <w:u w:val="single"/>
              </w:rPr>
              <w:t>Air Conditioner</w:t>
            </w:r>
            <w:r w:rsidRPr="007C2B4A">
              <w:rPr>
                <w:rFonts w:cstheme="minorHAnsi"/>
                <w:b/>
                <w:color w:val="FF0000"/>
                <w:u w:val="single"/>
              </w:rPr>
              <w:t>, Furnace,</w:t>
            </w:r>
            <w:r>
              <w:rPr>
                <w:rFonts w:cstheme="minorHAnsi"/>
                <w:b/>
                <w:u w:val="single"/>
              </w:rPr>
              <w:t xml:space="preserve"> and Heat Pump Installation Quality Grade Values</w:t>
            </w:r>
            <w:bookmarkEnd w:id="51"/>
          </w:p>
        </w:tc>
      </w:tr>
      <w:tr w:rsidR="004F2756" w14:paraId="178D53FB" w14:textId="77777777" w:rsidTr="004F2756">
        <w:trPr>
          <w:trHeight w:hRule="exact" w:val="360"/>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7EB0A5D3" w14:textId="77777777" w:rsidR="004F2756" w:rsidRDefault="004F2756">
            <w:pPr>
              <w:spacing w:line="276" w:lineRule="auto"/>
              <w:rPr>
                <w:rFonts w:cstheme="minorHAnsi"/>
                <w:b/>
                <w:u w:val="single"/>
              </w:rPr>
            </w:pPr>
            <w:r>
              <w:rPr>
                <w:rFonts w:cstheme="minorHAnsi"/>
                <w:b/>
                <w:u w:val="single"/>
              </w:rPr>
              <w:t>Parameter</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59D69134" w14:textId="77777777" w:rsidR="004F2756" w:rsidRDefault="004F2756">
            <w:pPr>
              <w:spacing w:line="276" w:lineRule="auto"/>
              <w:rPr>
                <w:rFonts w:cstheme="minorHAnsi"/>
                <w:b/>
                <w:u w:val="single"/>
              </w:rPr>
            </w:pPr>
            <w:r>
              <w:rPr>
                <w:rFonts w:cstheme="minorHAnsi"/>
                <w:b/>
                <w:u w:val="single"/>
              </w:rPr>
              <w:t>Value</w:t>
            </w:r>
          </w:p>
        </w:tc>
      </w:tr>
      <w:tr w:rsidR="004F2756" w14:paraId="37DC5256" w14:textId="77777777" w:rsidTr="004F2756">
        <w:trPr>
          <w:trHeight w:hRule="exact" w:val="352"/>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23DB80BA" w14:textId="77777777" w:rsidR="004F2756" w:rsidRPr="004F2756" w:rsidRDefault="004F2756">
            <w:pPr>
              <w:spacing w:line="276" w:lineRule="auto"/>
              <w:rPr>
                <w:rFonts w:cstheme="minorHAnsi"/>
              </w:rPr>
            </w:pPr>
            <w:r w:rsidRPr="004F2756">
              <w:rPr>
                <w:rFonts w:cstheme="minorHAnsi"/>
              </w:rPr>
              <w:t>Blower Fan Airflow Deviation</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36E6306B" w14:textId="77777777" w:rsidR="004F2756" w:rsidRPr="004F2756" w:rsidRDefault="004F2756">
            <w:pPr>
              <w:spacing w:line="276" w:lineRule="auto"/>
              <w:rPr>
                <w:rFonts w:cstheme="minorHAnsi"/>
              </w:rPr>
            </w:pPr>
            <w:r w:rsidRPr="004F2756">
              <w:rPr>
                <w:rFonts w:cstheme="minorHAnsi"/>
              </w:rPr>
              <w:t>F</w:t>
            </w:r>
            <w:r w:rsidRPr="004F2756">
              <w:rPr>
                <w:rFonts w:cstheme="minorHAnsi"/>
                <w:vertAlign w:val="subscript"/>
              </w:rPr>
              <w:t>AF</w:t>
            </w:r>
            <w:r w:rsidRPr="004F2756">
              <w:rPr>
                <w:rFonts w:cstheme="minorHAnsi"/>
              </w:rPr>
              <w:t xml:space="preserve"> = -25%</w:t>
            </w:r>
          </w:p>
        </w:tc>
      </w:tr>
      <w:tr w:rsidR="004F2756" w14:paraId="319D7824" w14:textId="77777777" w:rsidTr="004F2756">
        <w:trPr>
          <w:trHeight w:hRule="exact" w:val="415"/>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1A4F8270" w14:textId="77777777" w:rsidR="004F2756" w:rsidRPr="004F2756" w:rsidRDefault="004F2756">
            <w:pPr>
              <w:spacing w:line="276" w:lineRule="auto"/>
              <w:rPr>
                <w:rFonts w:cstheme="minorHAnsi"/>
              </w:rPr>
            </w:pPr>
            <w:r w:rsidRPr="004F2756">
              <w:rPr>
                <w:rFonts w:cstheme="minorHAnsi"/>
              </w:rPr>
              <w:t>Blower Fan Watt Draw Efficiency</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774BCA51" w14:textId="77777777" w:rsidR="004F2756" w:rsidRPr="004F2756" w:rsidRDefault="004F2756">
            <w:pPr>
              <w:spacing w:line="276" w:lineRule="auto"/>
              <w:ind w:left="-80" w:right="-330"/>
              <w:rPr>
                <w:rFonts w:cstheme="minorHAnsi"/>
              </w:rPr>
            </w:pPr>
            <w:r w:rsidRPr="004F2756">
              <w:rPr>
                <w:rFonts w:cstheme="minorHAnsi"/>
              </w:rPr>
              <w:t>Blower Fan Efficiency = 0.58 W/CFM</w:t>
            </w:r>
          </w:p>
        </w:tc>
      </w:tr>
      <w:tr w:rsidR="004F2756" w14:paraId="2AF7A524" w14:textId="77777777" w:rsidTr="004F2756">
        <w:trPr>
          <w:trHeight w:hRule="exact" w:val="388"/>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0116DA85" w14:textId="77777777" w:rsidR="004F2756" w:rsidRPr="004F2756" w:rsidRDefault="004F2756">
            <w:pPr>
              <w:spacing w:line="276" w:lineRule="auto"/>
              <w:rPr>
                <w:rFonts w:cstheme="minorHAnsi"/>
              </w:rPr>
            </w:pPr>
            <w:r w:rsidRPr="004F2756">
              <w:rPr>
                <w:rFonts w:cstheme="minorHAnsi"/>
              </w:rPr>
              <w:t>Refrigerant Charge Deviation</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64C9C0D5" w14:textId="77777777" w:rsidR="004F2756" w:rsidRPr="004F2756" w:rsidRDefault="004F2756">
            <w:pPr>
              <w:spacing w:line="276" w:lineRule="auto"/>
              <w:rPr>
                <w:rFonts w:cstheme="minorHAnsi"/>
              </w:rPr>
            </w:pPr>
            <w:r w:rsidRPr="004F2756">
              <w:rPr>
                <w:rFonts w:cstheme="minorHAnsi"/>
              </w:rPr>
              <w:t>F</w:t>
            </w:r>
            <w:r w:rsidRPr="004F2756">
              <w:rPr>
                <w:rFonts w:cstheme="minorHAnsi"/>
                <w:vertAlign w:val="subscript"/>
              </w:rPr>
              <w:t>CHG</w:t>
            </w:r>
            <w:r w:rsidRPr="004F2756">
              <w:rPr>
                <w:rFonts w:cstheme="minorHAnsi"/>
              </w:rPr>
              <w:t xml:space="preserve"> = -25%</w:t>
            </w:r>
          </w:p>
        </w:tc>
      </w:tr>
    </w:tbl>
    <w:p w14:paraId="79871B62" w14:textId="77777777" w:rsidR="004F2756" w:rsidRDefault="004F2756" w:rsidP="004F2756">
      <w:pPr>
        <w:pStyle w:val="ListParagraph"/>
        <w:ind w:left="360"/>
        <w:rPr>
          <w:rFonts w:cstheme="minorHAnsi"/>
        </w:rPr>
      </w:pPr>
    </w:p>
    <w:p w14:paraId="02DD80F3" w14:textId="77777777" w:rsidR="004F2756" w:rsidRPr="003F6ABC" w:rsidRDefault="004F2756" w:rsidP="008F1DC1">
      <w:pPr>
        <w:tabs>
          <w:tab w:val="left" w:pos="374"/>
        </w:tabs>
      </w:pPr>
    </w:p>
    <w:p w14:paraId="698E066A" w14:textId="1BC7E5DD" w:rsidR="000204AE" w:rsidRDefault="000204AE" w:rsidP="008F1DC1">
      <w:pPr>
        <w:tabs>
          <w:tab w:val="left" w:pos="374"/>
        </w:tabs>
        <w:rPr>
          <w:b/>
          <w:bCs/>
          <w:i/>
          <w:iCs/>
          <w:color w:val="0070C0"/>
        </w:rPr>
      </w:pPr>
      <w:r>
        <w:br w:type="column"/>
      </w:r>
      <w:r w:rsidR="005A1D0E">
        <w:rPr>
          <w:b/>
          <w:bCs/>
          <w:i/>
          <w:iCs/>
          <w:color w:val="0070C0"/>
        </w:rPr>
        <w:lastRenderedPageBreak/>
        <w:t xml:space="preserve">Revise </w:t>
      </w:r>
      <w:r w:rsidR="005A1D0E" w:rsidRPr="005A1D0E">
        <w:rPr>
          <w:b/>
          <w:bCs/>
          <w:i/>
          <w:iCs/>
          <w:color w:val="0070C0"/>
        </w:rPr>
        <w:t>ANSI/RESNET/ICC 301-2019</w:t>
      </w:r>
      <w:r w:rsidR="005A1D0E">
        <w:rPr>
          <w:b/>
          <w:bCs/>
          <w:i/>
          <w:iCs/>
          <w:color w:val="0070C0"/>
        </w:rPr>
        <w:t xml:space="preserve"> Section 7 as follows:</w:t>
      </w:r>
    </w:p>
    <w:p w14:paraId="5ECA1EA2" w14:textId="77777777" w:rsidR="005A1D0E" w:rsidRPr="005A1D0E" w:rsidRDefault="005A1D0E" w:rsidP="008F1DC1">
      <w:pPr>
        <w:tabs>
          <w:tab w:val="left" w:pos="374"/>
        </w:tabs>
        <w:rPr>
          <w:b/>
          <w:bCs/>
          <w:i/>
          <w:iCs/>
          <w:color w:val="0070C0"/>
        </w:rPr>
      </w:pPr>
    </w:p>
    <w:p w14:paraId="4E0FC6AF" w14:textId="77777777" w:rsidR="00894E46" w:rsidRPr="00563F74" w:rsidRDefault="00894E46" w:rsidP="00894E46">
      <w:pPr>
        <w:rPr>
          <w:b/>
        </w:rPr>
      </w:pPr>
      <w:r w:rsidRPr="00563F74">
        <w:rPr>
          <w:rStyle w:val="Heading1Char1"/>
        </w:rPr>
        <w:t>7.   Informative References</w:t>
      </w:r>
      <w:r w:rsidRPr="00563F74">
        <w:rPr>
          <w:b/>
        </w:rPr>
        <w:t>.</w:t>
      </w:r>
    </w:p>
    <w:p w14:paraId="4E45FDD1" w14:textId="77777777" w:rsidR="00894E46" w:rsidRPr="00563F74" w:rsidRDefault="00894E46" w:rsidP="00894E46">
      <w:pPr>
        <w:rPr>
          <w:rFonts w:asciiTheme="majorHAnsi" w:eastAsiaTheme="majorEastAsia" w:hAnsiTheme="majorHAnsi" w:cstheme="majorBidi"/>
          <w:b/>
          <w:bCs/>
          <w:szCs w:val="28"/>
        </w:rPr>
      </w:pPr>
    </w:p>
    <w:p w14:paraId="6E271763" w14:textId="77777777" w:rsidR="00894E46" w:rsidRPr="00563F74" w:rsidRDefault="00894E46" w:rsidP="00894E46">
      <w:pPr>
        <w:spacing w:line="204" w:lineRule="auto"/>
        <w:ind w:left="720" w:hanging="720"/>
        <w:contextualSpacing/>
        <w:rPr>
          <w:rStyle w:val="Hyperlink"/>
        </w:rPr>
      </w:pPr>
      <w:r w:rsidRPr="00563F74">
        <w:t xml:space="preserve">American National Standards Institute, </w:t>
      </w:r>
      <w:r w:rsidRPr="00413BB4">
        <w:t>(ANSI</w:t>
      </w:r>
      <w:r>
        <w:t xml:space="preserve">) </w:t>
      </w:r>
      <w:r w:rsidRPr="00563F74">
        <w:t>http://www.ansi.com</w:t>
      </w:r>
    </w:p>
    <w:p w14:paraId="6CB91059" w14:textId="77777777" w:rsidR="00894E46" w:rsidRPr="00563F74" w:rsidRDefault="00894E46" w:rsidP="00894E46">
      <w:pPr>
        <w:spacing w:line="204" w:lineRule="auto"/>
        <w:ind w:left="720" w:hanging="720"/>
        <w:contextualSpacing/>
      </w:pPr>
    </w:p>
    <w:p w14:paraId="12B50904" w14:textId="77777777" w:rsidR="00894E46" w:rsidRPr="00563F74" w:rsidRDefault="00894E46" w:rsidP="00894E46">
      <w:pPr>
        <w:spacing w:line="204" w:lineRule="auto"/>
        <w:ind w:left="720" w:hanging="720"/>
        <w:contextualSpacing/>
        <w:rPr>
          <w:rStyle w:val="Hyperlink"/>
        </w:rPr>
      </w:pPr>
      <w:r w:rsidRPr="00563F74">
        <w:t>Bureau of Labor Statistics, http://www.bls.gov/CPI/#tables</w:t>
      </w:r>
    </w:p>
    <w:p w14:paraId="46279A78" w14:textId="77777777" w:rsidR="00894E46" w:rsidRPr="00563F74" w:rsidRDefault="00894E46" w:rsidP="00894E46">
      <w:pPr>
        <w:spacing w:before="180"/>
        <w:ind w:left="720" w:hanging="720"/>
        <w:rPr>
          <w:rStyle w:val="Hyperlink"/>
        </w:rPr>
      </w:pPr>
      <w:r w:rsidRPr="00563F74">
        <w:t>Bureau of Labor Statistics, Table 3A from detailed reports listed at http://www.bls.gov/cpi/cpi_dr.htm</w:t>
      </w:r>
    </w:p>
    <w:p w14:paraId="785DDA63" w14:textId="77777777" w:rsidR="00894E46" w:rsidRPr="00046301" w:rsidRDefault="00894E46" w:rsidP="00894E46">
      <w:pPr>
        <w:spacing w:before="180"/>
        <w:ind w:left="720" w:hanging="720"/>
        <w:rPr>
          <w:u w:val="single"/>
        </w:rPr>
      </w:pPr>
      <w:r w:rsidRPr="00602C1A">
        <w:rPr>
          <w:color w:val="FF0000"/>
          <w:u w:val="single"/>
          <w:lang w:val="en"/>
        </w:rPr>
        <w:t>Cutler, D., Winkler, J., Kruis, N., Christensen, C., and Brandemuehl, M. 2013. </w:t>
      </w:r>
      <w:r w:rsidRPr="00602C1A">
        <w:rPr>
          <w:i/>
          <w:iCs/>
          <w:color w:val="FF0000"/>
          <w:u w:val="single"/>
          <w:lang w:val="en"/>
        </w:rPr>
        <w:t>Improved Modeling of Residential Air Conditioners and Heat Pumps for Energy Calculations</w:t>
      </w:r>
      <w:r w:rsidRPr="00602C1A">
        <w:rPr>
          <w:color w:val="FF0000"/>
          <w:u w:val="single"/>
          <w:lang w:val="en"/>
        </w:rPr>
        <w:t>. NREL Technical Report. Golden, CO.</w:t>
      </w:r>
    </w:p>
    <w:p w14:paraId="438FFE47" w14:textId="77777777" w:rsidR="00894E46" w:rsidRPr="00563F74" w:rsidRDefault="00894E46" w:rsidP="00894E46">
      <w:pPr>
        <w:spacing w:before="180"/>
        <w:ind w:left="720" w:hanging="720"/>
      </w:pPr>
      <w:r w:rsidRPr="00563F74">
        <w:t xml:space="preserve">Duffie, J.A. and W.A. Beckman, 1980. </w:t>
      </w:r>
      <w:r w:rsidRPr="00563F74">
        <w:rPr>
          <w:i/>
        </w:rPr>
        <w:t>Solar Engineering of Thermal Processes</w:t>
      </w:r>
      <w:r w:rsidRPr="00563F74">
        <w:t>, pp. 381-406, John Wylie &amp; Sons, Inc., New York, NY.</w:t>
      </w:r>
    </w:p>
    <w:p w14:paraId="061ABC71" w14:textId="77777777" w:rsidR="00894E46" w:rsidRPr="00563F74" w:rsidRDefault="00894E46" w:rsidP="00894E46">
      <w:pPr>
        <w:spacing w:before="180"/>
        <w:ind w:left="720" w:hanging="720"/>
        <w:rPr>
          <w:rStyle w:val="Hyperlink"/>
        </w:rPr>
      </w:pPr>
      <w:r w:rsidRPr="00563F74">
        <w:t>Environmental Protection Agency, http://www.energystar.gov/index.cfm?c=clotheswash.pr_clothes_washers</w:t>
      </w:r>
    </w:p>
    <w:p w14:paraId="4ABBFBF0" w14:textId="77777777" w:rsidR="00894E46" w:rsidRPr="00563F74" w:rsidRDefault="00894E46" w:rsidP="00894E46">
      <w:pPr>
        <w:spacing w:before="180"/>
        <w:ind w:left="720" w:hanging="720"/>
      </w:pPr>
      <w:r w:rsidRPr="00563F74">
        <w:t>Environmental Protection Agency, http://www.epa.gov/compliance/resources/publications/monitoring/caa/woodstoves/certifiedwood.pdf</w:t>
      </w:r>
    </w:p>
    <w:p w14:paraId="28BD0B91" w14:textId="77777777" w:rsidR="00894E46" w:rsidRPr="00563F74" w:rsidRDefault="00894E46" w:rsidP="00894E46">
      <w:pPr>
        <w:spacing w:line="204" w:lineRule="auto"/>
        <w:ind w:left="720" w:hanging="720"/>
        <w:contextualSpacing/>
      </w:pPr>
    </w:p>
    <w:p w14:paraId="77718A4C" w14:textId="77777777" w:rsidR="00894E46" w:rsidRPr="00046301" w:rsidRDefault="00894E46" w:rsidP="00894E46">
      <w:pPr>
        <w:spacing w:line="204" w:lineRule="auto"/>
        <w:ind w:left="720" w:hanging="720"/>
        <w:contextualSpacing/>
        <w:rPr>
          <w:u w:val="single"/>
        </w:rPr>
      </w:pPr>
      <w:r w:rsidRPr="00602C1A">
        <w:rPr>
          <w:color w:val="FF0000"/>
          <w:u w:val="single"/>
        </w:rPr>
        <w:t>Fairey, P., D.S. Parker, B. Wilcox and M. Lombardi. 2004. "Climate Impacts on Heating Seasonal Performance Factor (HSPF) and Seasonal Energy Efficiency Ratio (SEER) for Air Source Heat Pumps." </w:t>
      </w:r>
      <w:r w:rsidRPr="00602C1A">
        <w:rPr>
          <w:i/>
          <w:iCs/>
          <w:color w:val="FF0000"/>
          <w:u w:val="single"/>
        </w:rPr>
        <w:t>ASHRAE Transactions</w:t>
      </w:r>
      <w:r w:rsidRPr="00602C1A">
        <w:rPr>
          <w:color w:val="FF0000"/>
          <w:u w:val="single"/>
        </w:rPr>
        <w:t>. Atlanta, GA.</w:t>
      </w:r>
    </w:p>
    <w:p w14:paraId="59D37088" w14:textId="77777777" w:rsidR="00894E46" w:rsidRPr="00046301" w:rsidRDefault="00894E46" w:rsidP="00894E46">
      <w:pPr>
        <w:spacing w:line="204" w:lineRule="auto"/>
        <w:ind w:left="720" w:hanging="720"/>
        <w:contextualSpacing/>
        <w:rPr>
          <w:u w:val="single"/>
        </w:rPr>
      </w:pPr>
    </w:p>
    <w:p w14:paraId="1F90F30A" w14:textId="77777777" w:rsidR="00894E46" w:rsidRDefault="00894E46" w:rsidP="00894E46">
      <w:pPr>
        <w:spacing w:line="204" w:lineRule="auto"/>
        <w:ind w:left="720" w:hanging="720"/>
        <w:contextualSpacing/>
        <w:rPr>
          <w:rStyle w:val="Hyperlink"/>
        </w:rPr>
      </w:pPr>
      <w:r w:rsidRPr="00563F74">
        <w:t xml:space="preserve">International Code Council, </w:t>
      </w:r>
      <w:hyperlink r:id="rId14" w:history="1">
        <w:r w:rsidRPr="00FA5090">
          <w:rPr>
            <w:rStyle w:val="Hyperlink"/>
          </w:rPr>
          <w:t>http://www.iccsafe.org</w:t>
        </w:r>
      </w:hyperlink>
    </w:p>
    <w:p w14:paraId="16C8941D" w14:textId="77777777" w:rsidR="00894E46" w:rsidRPr="0096685F" w:rsidRDefault="00894E46" w:rsidP="00894E46">
      <w:pPr>
        <w:spacing w:line="204" w:lineRule="auto"/>
        <w:ind w:left="720" w:hanging="720"/>
        <w:contextualSpacing/>
      </w:pPr>
    </w:p>
    <w:p w14:paraId="27E6C8F8" w14:textId="77777777" w:rsidR="00894E46" w:rsidRPr="00563F74" w:rsidRDefault="00894E46" w:rsidP="00894E46">
      <w:pPr>
        <w:spacing w:line="204" w:lineRule="auto"/>
        <w:ind w:left="720" w:hanging="720"/>
        <w:contextualSpacing/>
      </w:pPr>
      <w:r w:rsidRPr="0033302B">
        <w:t xml:space="preserve">Residential Energy Services Network, Inc., P.O. Box 4561, Oceanside, CA  </w:t>
      </w:r>
      <w:r w:rsidRPr="0033302B">
        <w:rPr>
          <w:bCs/>
        </w:rPr>
        <w:t>92052</w:t>
      </w:r>
      <w:r w:rsidRPr="00563F74">
        <w:rPr>
          <w:bCs/>
        </w:rPr>
        <w:t>-4561 (</w:t>
      </w:r>
      <w:hyperlink r:id="rId15" w:history="1">
        <w:r w:rsidRPr="00563F74">
          <w:rPr>
            <w:rStyle w:val="Hyperlink"/>
          </w:rPr>
          <w:t>http://www.resnet.us</w:t>
        </w:r>
      </w:hyperlink>
      <w:r w:rsidRPr="00563F74">
        <w:t>)</w:t>
      </w:r>
    </w:p>
    <w:p w14:paraId="5BB8A0EB" w14:textId="77777777" w:rsidR="00894E46" w:rsidRPr="0096685F" w:rsidRDefault="00894E46" w:rsidP="00894E46">
      <w:pPr>
        <w:spacing w:line="204" w:lineRule="auto"/>
        <w:ind w:left="720" w:hanging="720"/>
        <w:contextualSpacing/>
      </w:pPr>
    </w:p>
    <w:p w14:paraId="55023482" w14:textId="075EED22" w:rsidR="00894E46" w:rsidRDefault="00894E46" w:rsidP="00894E46">
      <w:pPr>
        <w:spacing w:line="204" w:lineRule="auto"/>
        <w:ind w:left="720" w:hanging="720"/>
        <w:contextualSpacing/>
      </w:pPr>
      <w:r w:rsidRPr="0096685F">
        <w:t xml:space="preserve">RESNET, January 2013, </w:t>
      </w:r>
      <w:r w:rsidRPr="0096685F">
        <w:rPr>
          <w:i/>
        </w:rPr>
        <w:t xml:space="preserve">Mortgage Industry National Home </w:t>
      </w:r>
      <w:r w:rsidRPr="0033302B">
        <w:rPr>
          <w:i/>
        </w:rPr>
        <w:t>Energy Rating Systems Standards.</w:t>
      </w:r>
      <w:r w:rsidRPr="0033302B">
        <w:t xml:space="preserve"> Residential Energy Services Network, Oceanside CA</w:t>
      </w:r>
    </w:p>
    <w:p w14:paraId="5FBBD83D" w14:textId="77777777" w:rsidR="00AF5C92" w:rsidRPr="0033302B" w:rsidRDefault="00AF5C92" w:rsidP="00894E46">
      <w:pPr>
        <w:spacing w:line="204" w:lineRule="auto"/>
        <w:ind w:left="720" w:hanging="720"/>
        <w:contextualSpacing/>
      </w:pPr>
    </w:p>
    <w:p w14:paraId="665D8FBD" w14:textId="074634BC" w:rsidR="00894E46" w:rsidRDefault="00894E46" w:rsidP="008F1DC1">
      <w:pPr>
        <w:tabs>
          <w:tab w:val="left" w:pos="374"/>
        </w:tabs>
      </w:pPr>
    </w:p>
    <w:p w14:paraId="3852EBDB" w14:textId="77777777" w:rsidR="00AF5C92" w:rsidRDefault="00AF5C92" w:rsidP="008F1DC1">
      <w:pPr>
        <w:tabs>
          <w:tab w:val="left" w:pos="374"/>
        </w:tabs>
        <w:sectPr w:rsidR="00AF5C92" w:rsidSect="00AF5C92">
          <w:headerReference w:type="even" r:id="rId16"/>
          <w:headerReference w:type="default" r:id="rId17"/>
          <w:pgSz w:w="12242" w:h="15842" w:code="266"/>
          <w:pgMar w:top="1440" w:right="1442" w:bottom="1440" w:left="1440" w:header="720" w:footer="720" w:gutter="0"/>
          <w:pgNumType w:start="1" w:chapStyle="1"/>
          <w:cols w:space="720"/>
          <w:docGrid w:linePitch="360"/>
        </w:sectPr>
      </w:pPr>
    </w:p>
    <w:p w14:paraId="1F200AA1" w14:textId="17CD1AF5" w:rsidR="004120F1" w:rsidRDefault="004120F1" w:rsidP="008F1DC1">
      <w:pPr>
        <w:tabs>
          <w:tab w:val="left" w:pos="374"/>
        </w:tabs>
      </w:pPr>
    </w:p>
    <w:p w14:paraId="55887B27" w14:textId="18024314" w:rsidR="0069277E" w:rsidRDefault="0069277E" w:rsidP="0069277E">
      <w:pPr>
        <w:tabs>
          <w:tab w:val="left" w:pos="374"/>
        </w:tabs>
        <w:rPr>
          <w:color w:val="0070C0"/>
        </w:rPr>
      </w:pPr>
      <w:r w:rsidRPr="005A1D0E">
        <w:rPr>
          <w:b/>
          <w:bCs/>
          <w:i/>
          <w:iCs/>
          <w:color w:val="0070C0"/>
        </w:rPr>
        <w:t>Revise ANSI/RESNET/ICC 301-2019</w:t>
      </w:r>
      <w:r>
        <w:rPr>
          <w:b/>
          <w:bCs/>
          <w:i/>
          <w:iCs/>
          <w:color w:val="0070C0"/>
        </w:rPr>
        <w:t>,</w:t>
      </w:r>
      <w:r w:rsidRPr="005A1D0E">
        <w:rPr>
          <w:b/>
          <w:bCs/>
          <w:i/>
          <w:iCs/>
          <w:color w:val="0070C0"/>
        </w:rPr>
        <w:t xml:space="preserve"> Appendix </w:t>
      </w:r>
      <w:r>
        <w:rPr>
          <w:b/>
          <w:bCs/>
          <w:i/>
          <w:iCs/>
          <w:color w:val="0070C0"/>
        </w:rPr>
        <w:t>A</w:t>
      </w:r>
      <w:r w:rsidRPr="005A1D0E">
        <w:rPr>
          <w:b/>
          <w:bCs/>
          <w:i/>
          <w:iCs/>
          <w:color w:val="0070C0"/>
        </w:rPr>
        <w:t xml:space="preserve"> Inspection Procedures for</w:t>
      </w:r>
      <w:r>
        <w:rPr>
          <w:b/>
          <w:bCs/>
          <w:i/>
          <w:iCs/>
          <w:color w:val="0070C0"/>
        </w:rPr>
        <w:t xml:space="preserve"> Insulation Grading and Assessment, as follows:</w:t>
      </w:r>
    </w:p>
    <w:p w14:paraId="328FE672" w14:textId="29D4270A" w:rsidR="0069277E" w:rsidRDefault="0069277E" w:rsidP="008F1DC1">
      <w:pPr>
        <w:tabs>
          <w:tab w:val="left" w:pos="374"/>
        </w:tabs>
      </w:pPr>
    </w:p>
    <w:p w14:paraId="14BE9267" w14:textId="77777777" w:rsidR="0069277E" w:rsidRPr="004902C9" w:rsidRDefault="0069277E" w:rsidP="0069277E">
      <w:pPr>
        <w:pStyle w:val="Heading3"/>
        <w:ind w:left="0"/>
      </w:pPr>
      <w:r w:rsidRPr="004902C9">
        <w:t>A-1.1  Minimum General Installation Requirements:</w:t>
      </w:r>
    </w:p>
    <w:p w14:paraId="6E032A0B" w14:textId="77777777" w:rsidR="0069277E" w:rsidRPr="004902C9" w:rsidRDefault="0069277E" w:rsidP="0069277E">
      <w:pPr>
        <w:pStyle w:val="Default"/>
        <w:suppressAutoHyphens/>
        <w:ind w:left="360"/>
        <w:rPr>
          <w:rFonts w:ascii="Times New Roman" w:hAnsi="Times New Roman" w:cs="Times New Roman"/>
          <w:color w:val="auto"/>
        </w:rPr>
      </w:pPr>
    </w:p>
    <w:p w14:paraId="0A70E3C8" w14:textId="77777777" w:rsidR="0069277E" w:rsidRPr="004902C9"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Insulation shall be installed according to manufacturer’s installation instructions.</w:t>
      </w:r>
    </w:p>
    <w:p w14:paraId="27DF25D5" w14:textId="77777777" w:rsidR="0069277E" w:rsidRPr="004902C9"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No air spaces shall be allowed between different insulation types or systems. </w:t>
      </w:r>
    </w:p>
    <w:p w14:paraId="36BB1C5E" w14:textId="77777777" w:rsidR="0069277E" w:rsidRPr="004902C9" w:rsidRDefault="0069277E" w:rsidP="0069277E">
      <w:pPr>
        <w:pStyle w:val="Default"/>
        <w:tabs>
          <w:tab w:val="left" w:pos="720"/>
        </w:tabs>
        <w:suppressAutoHyphens/>
        <w:rPr>
          <w:rFonts w:ascii="Times New Roman" w:hAnsi="Times New Roman" w:cs="Times New Roman"/>
          <w:color w:val="auto"/>
        </w:rPr>
      </w:pPr>
    </w:p>
    <w:p w14:paraId="433C20A2" w14:textId="77777777" w:rsidR="0069277E" w:rsidRPr="004902C9" w:rsidRDefault="0069277E" w:rsidP="0069277E">
      <w:pPr>
        <w:pStyle w:val="Default"/>
        <w:tabs>
          <w:tab w:val="left" w:pos="180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When claiming the R-Value of an enclosed airspace in accordance with the ASHRAE </w:t>
      </w:r>
      <w:r w:rsidRPr="004902C9">
        <w:rPr>
          <w:rFonts w:ascii="Times New Roman" w:hAnsi="Times New Roman" w:cs="Times New Roman"/>
          <w:i/>
          <w:color w:val="auto"/>
        </w:rPr>
        <w:t>Handbook of Fundamentals</w:t>
      </w:r>
      <w:r w:rsidRPr="004902C9">
        <w:rPr>
          <w:rFonts w:ascii="Times New Roman" w:hAnsi="Times New Roman" w:cs="Times New Roman"/>
          <w:color w:val="auto"/>
        </w:rPr>
        <w:t>, Chapter 26, Table 3 or the ASHRAE 90.1-2016 Section A9-4 (or addendum ac to the 2013 edition) or ASTM C1224.</w:t>
      </w:r>
    </w:p>
    <w:p w14:paraId="74BCC290" w14:textId="77777777" w:rsidR="0069277E" w:rsidRPr="004902C9" w:rsidRDefault="0069277E" w:rsidP="0069277E">
      <w:pPr>
        <w:pStyle w:val="Default"/>
        <w:tabs>
          <w:tab w:val="left" w:pos="720"/>
        </w:tabs>
        <w:suppressAutoHyphens/>
        <w:ind w:left="720" w:hanging="360"/>
        <w:rPr>
          <w:rFonts w:ascii="Times New Roman" w:hAnsi="Times New Roman" w:cs="Times New Roman"/>
          <w:color w:val="auto"/>
        </w:rPr>
      </w:pPr>
    </w:p>
    <w:p w14:paraId="0880F4BE" w14:textId="77777777" w:rsidR="0069277E" w:rsidRPr="004902C9" w:rsidRDefault="0069277E" w:rsidP="0069277E">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Insulation shall be installed to the density and thickness required to attain the specified R-Value. The base R-Value of fibrous batt insulation that is compressed to less than its full rated thickness in a completely enclosed cavity shall be assessed according to the manufacturer’s documentation. In the absence of such documentation, use </w:t>
      </w:r>
      <w:r w:rsidRPr="007C2B4A">
        <w:rPr>
          <w:rFonts w:ascii="Times New Roman" w:hAnsi="Times New Roman" w:cs="Times New Roman"/>
          <w:strike/>
          <w:color w:val="FF0000"/>
        </w:rPr>
        <w:t>R-Value correction factor (CF) for Compressed Batt or Blanket from ACCA Manual J, 8th edition, Appendix 4</w:t>
      </w:r>
      <w:r w:rsidRPr="007C2B4A">
        <w:rPr>
          <w:rFonts w:ascii="Times New Roman" w:hAnsi="Times New Roman" w:cs="Times New Roman"/>
          <w:color w:val="FF0000"/>
          <w:u w:val="single"/>
        </w:rPr>
        <w:t>Estimated R-values for Compressed Fiber Glass Batt Insulation (NAIMA BI506)</w:t>
      </w:r>
      <w:r w:rsidRPr="004902C9">
        <w:rPr>
          <w:rFonts w:ascii="Times New Roman" w:hAnsi="Times New Roman" w:cs="Times New Roman"/>
          <w:color w:val="auto"/>
        </w:rPr>
        <w:t>.</w:t>
      </w:r>
    </w:p>
    <w:p w14:paraId="5639DC30" w14:textId="77777777" w:rsidR="0069277E" w:rsidRPr="004902C9" w:rsidRDefault="0069277E" w:rsidP="0069277E">
      <w:pPr>
        <w:pStyle w:val="Default"/>
        <w:widowControl/>
        <w:tabs>
          <w:tab w:val="left" w:pos="1080"/>
        </w:tabs>
        <w:suppressAutoHyphens/>
        <w:autoSpaceDE/>
        <w:autoSpaceDN/>
        <w:adjustRightInd/>
        <w:ind w:left="720"/>
        <w:rPr>
          <w:rFonts w:ascii="Times New Roman" w:hAnsi="Times New Roman" w:cs="Times New Roman"/>
          <w:color w:val="auto"/>
        </w:rPr>
      </w:pPr>
    </w:p>
    <w:p w14:paraId="04C0FC00" w14:textId="77777777" w:rsidR="0069277E" w:rsidRPr="004902C9"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Insulation shall fill around obstructions including, but not limited to, framing, blocking, wiring, pipes, etc. without substantial gaps or voids. </w:t>
      </w:r>
    </w:p>
    <w:p w14:paraId="7A904850" w14:textId="77777777" w:rsidR="0069277E" w:rsidRPr="004902C9" w:rsidRDefault="0069277E" w:rsidP="0069277E"/>
    <w:p w14:paraId="727E1A11" w14:textId="3C46BAF5" w:rsidR="005A1D0E" w:rsidRDefault="005A1D0E" w:rsidP="008F1DC1">
      <w:pPr>
        <w:tabs>
          <w:tab w:val="left" w:pos="374"/>
        </w:tabs>
      </w:pPr>
    </w:p>
    <w:p w14:paraId="007F2AA4" w14:textId="5AEA4A68" w:rsidR="0069277E" w:rsidRDefault="0069277E" w:rsidP="008F1DC1">
      <w:pPr>
        <w:tabs>
          <w:tab w:val="left" w:pos="374"/>
        </w:tabs>
      </w:pPr>
    </w:p>
    <w:p w14:paraId="34D51B97" w14:textId="77777777" w:rsidR="0069277E" w:rsidRPr="004902C9" w:rsidRDefault="0069277E" w:rsidP="0069277E">
      <w:pPr>
        <w:pStyle w:val="Heading3"/>
        <w:ind w:left="0"/>
      </w:pPr>
      <w:r w:rsidRPr="004902C9">
        <w:t>A-1.2  Minimum Specific Application Requirements:</w:t>
      </w:r>
    </w:p>
    <w:p w14:paraId="6E902CB2" w14:textId="77777777" w:rsidR="0069277E" w:rsidRPr="004902C9" w:rsidRDefault="0069277E" w:rsidP="0069277E">
      <w:pPr>
        <w:pStyle w:val="Default"/>
        <w:suppressAutoHyphens/>
        <w:ind w:left="360"/>
        <w:rPr>
          <w:rFonts w:ascii="Times New Roman" w:hAnsi="Times New Roman" w:cs="Times New Roman"/>
          <w:color w:val="auto"/>
        </w:rPr>
      </w:pPr>
    </w:p>
    <w:p w14:paraId="2C0F9563" w14:textId="77777777" w:rsidR="0069277E" w:rsidRPr="004902C9" w:rsidRDefault="0069277E" w:rsidP="0069277E">
      <w:pPr>
        <w:pStyle w:val="PR2"/>
        <w:tabs>
          <w:tab w:val="clear" w:pos="1440"/>
          <w:tab w:val="left" w:pos="720"/>
        </w:tabs>
        <w:ind w:left="720" w:hanging="360"/>
      </w:pPr>
      <w:r w:rsidRPr="004902C9">
        <w:t>Insulation installed in framed floor assemblies shall be in substantial and permanent contact with the subfloor.</w:t>
      </w:r>
    </w:p>
    <w:p w14:paraId="6CE2C004" w14:textId="77777777" w:rsidR="0069277E" w:rsidRPr="004902C9" w:rsidRDefault="0069277E" w:rsidP="0069277E">
      <w:pPr>
        <w:pStyle w:val="Default"/>
        <w:tabs>
          <w:tab w:val="left" w:pos="1080"/>
        </w:tabs>
        <w:suppressAutoHyphens/>
        <w:autoSpaceDE/>
        <w:autoSpaceDN/>
        <w:adjustRightInd/>
        <w:ind w:left="360"/>
        <w:rPr>
          <w:rFonts w:ascii="Times New Roman" w:hAnsi="Times New Roman" w:cs="Times New Roman"/>
          <w:color w:val="auto"/>
        </w:rPr>
      </w:pPr>
    </w:p>
    <w:p w14:paraId="51ED5D7A" w14:textId="50F9C91F" w:rsidR="0069277E" w:rsidRPr="004902C9" w:rsidRDefault="0069277E" w:rsidP="0069277E">
      <w:pPr>
        <w:pStyle w:val="Default"/>
        <w:tabs>
          <w:tab w:val="left" w:pos="720"/>
          <w:tab w:val="left" w:pos="1800"/>
        </w:tabs>
        <w:suppressAutoHyphens/>
        <w:ind w:left="72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The floor framing cavity insulation shall be permitted to be in contact with the topside of </w:t>
      </w:r>
      <w:r w:rsidRPr="004902C9">
        <w:rPr>
          <w:rFonts w:ascii="Times New Roman" w:hAnsi="Times New Roman" w:cs="Times New Roman"/>
          <w:bCs/>
          <w:color w:val="auto"/>
        </w:rPr>
        <w:t>sheathing</w:t>
      </w:r>
      <w:r w:rsidRPr="004902C9">
        <w:rPr>
          <w:rFonts w:ascii="Times New Roman" w:hAnsi="Times New Roman" w:cs="Times New Roman"/>
          <w:color w:val="auto"/>
        </w:rPr>
        <w:t xml:space="preserve"> or continuous insulation installed on the bottom side of floor framing where combined with insulation that meets or exceeds the minimum wood frame wall R-Value in Table 402.1.2 of the International Energy Conservation Code (IECC) and that extends from the bottom to the top of all perimeter floor framing</w:t>
      </w:r>
      <w:r>
        <w:rPr>
          <w:rFonts w:ascii="Times New Roman" w:hAnsi="Times New Roman" w:cs="Times New Roman"/>
          <w:color w:val="auto"/>
        </w:rPr>
        <w:t xml:space="preserve"> </w:t>
      </w:r>
      <w:r w:rsidRPr="004902C9">
        <w:rPr>
          <w:rFonts w:ascii="Times New Roman" w:hAnsi="Times New Roman" w:cs="Times New Roman"/>
          <w:color w:val="auto"/>
        </w:rPr>
        <w:t>members.</w:t>
      </w:r>
      <w:r w:rsidRPr="007C2B4A">
        <w:rPr>
          <w:rFonts w:ascii="Times New Roman" w:hAnsi="Times New Roman" w:cs="Times New Roman"/>
          <w:color w:val="FF0000"/>
          <w:u w:val="single"/>
        </w:rPr>
        <w:t xml:space="preserve"> </w:t>
      </w:r>
      <w:r w:rsidR="00123F5C" w:rsidRPr="007C2B4A">
        <w:rPr>
          <w:rFonts w:ascii="Times New Roman" w:hAnsi="Times New Roman" w:cs="Times New Roman"/>
          <w:color w:val="FF0000"/>
          <w:u w:val="single"/>
        </w:rPr>
        <w:t>Where the floor perimeter meets an exterior envelope wall, perimeter floor insulation is not required to extend vertically from the bottom to the top of framing members that separate the Unconditioned Space Volume of the floor cavity from the Conditioned Space Volume.</w:t>
      </w:r>
    </w:p>
    <w:p w14:paraId="1A27ED43" w14:textId="77777777" w:rsidR="0069277E" w:rsidRPr="004902C9" w:rsidRDefault="0069277E" w:rsidP="0069277E">
      <w:pPr>
        <w:pStyle w:val="Default"/>
        <w:tabs>
          <w:tab w:val="left" w:pos="1080"/>
        </w:tabs>
        <w:suppressAutoHyphens/>
        <w:autoSpaceDE/>
        <w:autoSpaceDN/>
        <w:adjustRightInd/>
        <w:ind w:left="720"/>
        <w:rPr>
          <w:rFonts w:ascii="Times New Roman" w:hAnsi="Times New Roman" w:cs="Times New Roman"/>
          <w:color w:val="auto"/>
        </w:rPr>
      </w:pPr>
    </w:p>
    <w:p w14:paraId="08C5D1F3" w14:textId="77777777" w:rsidR="0069277E" w:rsidRPr="004902C9" w:rsidRDefault="0069277E" w:rsidP="0069277E">
      <w:pPr>
        <w:pStyle w:val="Default"/>
        <w:tabs>
          <w:tab w:val="left" w:pos="990"/>
        </w:tabs>
        <w:suppressAutoHyphens/>
        <w:autoSpaceDE/>
        <w:autoSpaceDN/>
        <w:adjustRightInd/>
        <w:ind w:left="720"/>
        <w:rPr>
          <w:rFonts w:ascii="Times New Roman" w:hAnsi="Times New Roman" w:cs="Times New Roman"/>
          <w:color w:val="auto"/>
        </w:rPr>
      </w:pPr>
      <w:r w:rsidRPr="004902C9">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28140A01" w14:textId="77777777" w:rsidR="0069277E" w:rsidRPr="004902C9" w:rsidRDefault="0069277E" w:rsidP="0069277E">
      <w:pPr>
        <w:pStyle w:val="Default"/>
        <w:suppressAutoHyphens/>
        <w:rPr>
          <w:rFonts w:ascii="Times New Roman" w:hAnsi="Times New Roman" w:cs="Times New Roman"/>
          <w:color w:val="auto"/>
        </w:rPr>
      </w:pPr>
    </w:p>
    <w:p w14:paraId="23D0A115" w14:textId="77777777" w:rsidR="0069277E" w:rsidRPr="004902C9" w:rsidRDefault="0069277E" w:rsidP="000D4097">
      <w:pPr>
        <w:pStyle w:val="Default"/>
        <w:widowControl/>
        <w:numPr>
          <w:ilvl w:val="0"/>
          <w:numId w:val="9"/>
        </w:numPr>
        <w:tabs>
          <w:tab w:val="left" w:pos="720"/>
        </w:tabs>
        <w:suppressAutoHyphens/>
        <w:autoSpaceDE/>
        <w:autoSpaceDN/>
        <w:adjustRightInd/>
        <w:ind w:firstLine="0"/>
        <w:rPr>
          <w:rFonts w:ascii="Times New Roman" w:hAnsi="Times New Roman" w:cs="Times New Roman"/>
          <w:color w:val="auto"/>
        </w:rPr>
      </w:pPr>
      <w:r w:rsidRPr="004902C9">
        <w:rPr>
          <w:rFonts w:ascii="Times New Roman" w:hAnsi="Times New Roman" w:cs="Times New Roman"/>
          <w:color w:val="auto"/>
        </w:rPr>
        <w:t>For rim or band joist applications, insulation shall be in substantial and permanent contact with rim or band joist framing and tightly fitted to intersecting solid floor joists, wood i-joists or extend continuously through open web floor trusses. Interior sheathing or air barrier is not required provided there is an air barrier on the exterior side or the insulation material is installed as an air barrier material.</w:t>
      </w:r>
    </w:p>
    <w:p w14:paraId="15C05881" w14:textId="77777777" w:rsidR="0069277E" w:rsidRPr="004902C9" w:rsidRDefault="0069277E" w:rsidP="0069277E">
      <w:pPr>
        <w:pStyle w:val="Default"/>
        <w:tabs>
          <w:tab w:val="left" w:pos="720"/>
        </w:tabs>
        <w:suppressAutoHyphens/>
        <w:ind w:left="720" w:hanging="360"/>
        <w:rPr>
          <w:rFonts w:ascii="Times New Roman" w:hAnsi="Times New Roman" w:cs="Times New Roman"/>
          <w:color w:val="auto"/>
        </w:rPr>
      </w:pPr>
    </w:p>
    <w:p w14:paraId="0F101758" w14:textId="77777777" w:rsidR="0069277E" w:rsidRPr="004902C9" w:rsidRDefault="0069277E" w:rsidP="000D4097">
      <w:pPr>
        <w:pStyle w:val="Default"/>
        <w:widowControl/>
        <w:numPr>
          <w:ilvl w:val="0"/>
          <w:numId w:val="9"/>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775C5392" w14:textId="77777777" w:rsidR="0069277E" w:rsidRPr="004902C9" w:rsidRDefault="0069277E" w:rsidP="0069277E">
      <w:pPr>
        <w:pStyle w:val="Default"/>
        <w:widowControl/>
        <w:tabs>
          <w:tab w:val="left" w:pos="1080"/>
        </w:tabs>
        <w:suppressAutoHyphens/>
        <w:autoSpaceDE/>
        <w:autoSpaceDN/>
        <w:adjustRightInd/>
        <w:rPr>
          <w:rFonts w:ascii="Times New Roman" w:hAnsi="Times New Roman" w:cs="Times New Roman"/>
          <w:color w:val="auto"/>
        </w:rPr>
      </w:pPr>
    </w:p>
    <w:p w14:paraId="69356390" w14:textId="18448E73" w:rsidR="0069277E" w:rsidRDefault="0069277E" w:rsidP="008F1DC1">
      <w:pPr>
        <w:tabs>
          <w:tab w:val="left" w:pos="374"/>
        </w:tabs>
      </w:pPr>
    </w:p>
    <w:p w14:paraId="29347D94" w14:textId="77777777" w:rsidR="0069277E" w:rsidRPr="004902C9" w:rsidRDefault="0069277E" w:rsidP="0069277E">
      <w:pPr>
        <w:pStyle w:val="Heading3"/>
      </w:pPr>
      <w:bookmarkStart w:id="52" w:name="_Hlk512176500"/>
      <w:r w:rsidRPr="004902C9">
        <w:t>A-1.3.2  Fibrous Batt Insulation:</w:t>
      </w:r>
    </w:p>
    <w:bookmarkEnd w:id="52"/>
    <w:p w14:paraId="5DC253D5" w14:textId="77777777" w:rsidR="0069277E" w:rsidRPr="004902C9" w:rsidRDefault="0069277E" w:rsidP="0069277E">
      <w:pPr>
        <w:pStyle w:val="Default"/>
        <w:suppressAutoHyphens/>
        <w:ind w:left="720"/>
        <w:rPr>
          <w:rFonts w:ascii="Times New Roman" w:hAnsi="Times New Roman" w:cs="Times New Roman"/>
          <w:color w:val="auto"/>
        </w:rPr>
      </w:pPr>
    </w:p>
    <w:p w14:paraId="0316EDA5" w14:textId="77777777" w:rsidR="0069277E" w:rsidRPr="004902C9" w:rsidRDefault="0069277E" w:rsidP="0028321C">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shall fill the cavity being insulated side to side, top to bottom.</w:t>
      </w:r>
    </w:p>
    <w:p w14:paraId="21A78F90" w14:textId="77777777" w:rsidR="0069277E" w:rsidRPr="004902C9" w:rsidRDefault="0069277E" w:rsidP="0028321C">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Insulation shall be enclosed on all six sides with durable materials.  </w:t>
      </w:r>
    </w:p>
    <w:p w14:paraId="343B38C5" w14:textId="77777777" w:rsidR="0069277E" w:rsidRPr="004902C9" w:rsidRDefault="0069277E" w:rsidP="0069277E">
      <w:pPr>
        <w:pStyle w:val="Default"/>
        <w:widowControl/>
        <w:tabs>
          <w:tab w:val="left" w:pos="1440"/>
        </w:tabs>
        <w:suppressAutoHyphens/>
        <w:autoSpaceDE/>
        <w:autoSpaceDN/>
        <w:adjustRightInd/>
        <w:ind w:left="1080"/>
        <w:rPr>
          <w:rFonts w:ascii="Times New Roman" w:hAnsi="Times New Roman" w:cs="Times New Roman"/>
          <w:color w:val="auto"/>
        </w:rPr>
      </w:pPr>
    </w:p>
    <w:p w14:paraId="5EFDA38C" w14:textId="77777777" w:rsidR="0069277E" w:rsidRPr="004902C9" w:rsidRDefault="0069277E" w:rsidP="0069277E">
      <w:pPr>
        <w:pStyle w:val="Default"/>
        <w:suppressAutoHyphens/>
        <w:ind w:left="1800" w:hanging="360"/>
        <w:rPr>
          <w:rFonts w:ascii="Times New Roman" w:hAnsi="Times New Roman" w:cs="Times New Roman"/>
          <w:b/>
          <w:color w:val="auto"/>
        </w:rPr>
      </w:pPr>
      <w:r w:rsidRPr="004902C9">
        <w:rPr>
          <w:rFonts w:ascii="Times New Roman" w:hAnsi="Times New Roman" w:cs="Times New Roman"/>
          <w:b/>
          <w:color w:val="auto"/>
        </w:rPr>
        <w:t xml:space="preserve">Exceptions: </w:t>
      </w:r>
    </w:p>
    <w:p w14:paraId="437824B9" w14:textId="2748963D" w:rsidR="0069277E" w:rsidRPr="004902C9" w:rsidRDefault="00FC570B" w:rsidP="00FC570B">
      <w:pPr>
        <w:pStyle w:val="Default"/>
        <w:widowControl/>
        <w:suppressAutoHyphens/>
        <w:autoSpaceDE/>
        <w:autoSpaceDN/>
        <w:adjustRightInd/>
        <w:ind w:left="1530"/>
        <w:rPr>
          <w:rFonts w:ascii="Times New Roman" w:hAnsi="Times New Roman" w:cs="Times New Roman"/>
          <w:color w:val="auto"/>
        </w:rPr>
      </w:pPr>
      <w:r>
        <w:rPr>
          <w:rFonts w:ascii="Times New Roman" w:hAnsi="Times New Roman" w:cs="Times New Roman"/>
          <w:color w:val="auto"/>
        </w:rPr>
        <w:t xml:space="preserve">a.   </w:t>
      </w:r>
      <w:r w:rsidR="0069277E" w:rsidRPr="004902C9">
        <w:rPr>
          <w:rFonts w:ascii="Times New Roman" w:hAnsi="Times New Roman" w:cs="Times New Roman"/>
          <w:color w:val="auto"/>
        </w:rPr>
        <w:t>Insulation installed in attics above ceilings shall not require an air barrier on the exterior side.</w:t>
      </w:r>
    </w:p>
    <w:p w14:paraId="7325B880" w14:textId="26B87A5A" w:rsidR="0069277E" w:rsidRPr="004902C9" w:rsidRDefault="00FC570B" w:rsidP="00FC570B">
      <w:pPr>
        <w:pStyle w:val="Default"/>
        <w:widowControl/>
        <w:tabs>
          <w:tab w:val="left" w:pos="1890"/>
        </w:tabs>
        <w:suppressAutoHyphens/>
        <w:autoSpaceDE/>
        <w:autoSpaceDN/>
        <w:adjustRightInd/>
        <w:ind w:left="1530"/>
        <w:rPr>
          <w:rFonts w:ascii="Times New Roman" w:hAnsi="Times New Roman" w:cs="Times New Roman"/>
          <w:color w:val="auto"/>
        </w:rPr>
      </w:pPr>
      <w:r>
        <w:rPr>
          <w:rFonts w:ascii="Times New Roman" w:hAnsi="Times New Roman" w:cs="Times New Roman"/>
          <w:color w:val="auto"/>
        </w:rPr>
        <w:t xml:space="preserve">b.   </w:t>
      </w:r>
      <w:r w:rsidR="0069277E" w:rsidRPr="004902C9">
        <w:rPr>
          <w:rFonts w:ascii="Times New Roman" w:hAnsi="Times New Roman" w:cs="Times New Roman"/>
          <w:color w:val="auto"/>
        </w:rPr>
        <w:t xml:space="preserve">Insulation installed under floors directly above an unvented crawl space shall not require an air barrier on the exterior side.  </w:t>
      </w:r>
    </w:p>
    <w:p w14:paraId="09240AE7" w14:textId="736AE8F2" w:rsidR="0069277E" w:rsidRPr="004902C9" w:rsidRDefault="00FC570B" w:rsidP="00FC570B">
      <w:pPr>
        <w:pStyle w:val="Default"/>
        <w:widowControl/>
        <w:suppressAutoHyphens/>
        <w:autoSpaceDE/>
        <w:autoSpaceDN/>
        <w:adjustRightInd/>
        <w:ind w:left="1530"/>
        <w:rPr>
          <w:rFonts w:ascii="Times New Roman" w:hAnsi="Times New Roman" w:cs="Times New Roman"/>
          <w:color w:val="auto"/>
        </w:rPr>
      </w:pPr>
      <w:r>
        <w:rPr>
          <w:rFonts w:ascii="Times New Roman" w:hAnsi="Times New Roman" w:cs="Times New Roman"/>
          <w:color w:val="auto"/>
        </w:rPr>
        <w:t xml:space="preserve">c.   </w:t>
      </w:r>
      <w:r w:rsidR="0069277E" w:rsidRPr="004902C9">
        <w:rPr>
          <w:rFonts w:ascii="Times New Roman" w:hAnsi="Times New Roman" w:cs="Times New Roman"/>
          <w:color w:val="auto"/>
        </w:rPr>
        <w:t xml:space="preserve">Insulation installed in rim or band joists located in conditioned space shall not require an air barrier on the interior side. </w:t>
      </w:r>
    </w:p>
    <w:p w14:paraId="46C2F1E5" w14:textId="58C02542" w:rsidR="0069277E" w:rsidRPr="004902C9" w:rsidRDefault="00FC570B" w:rsidP="00FC570B">
      <w:pPr>
        <w:pStyle w:val="Default"/>
        <w:widowControl/>
        <w:suppressAutoHyphens/>
        <w:autoSpaceDE/>
        <w:autoSpaceDN/>
        <w:adjustRightInd/>
        <w:ind w:left="1530"/>
        <w:rPr>
          <w:rFonts w:ascii="Times New Roman" w:hAnsi="Times New Roman" w:cs="Times New Roman"/>
          <w:color w:val="auto"/>
        </w:rPr>
      </w:pPr>
      <w:r>
        <w:rPr>
          <w:rFonts w:ascii="Times New Roman" w:hAnsi="Times New Roman" w:cs="Times New Roman"/>
          <w:color w:val="auto"/>
        </w:rPr>
        <w:t xml:space="preserve">d.   </w:t>
      </w:r>
      <w:r w:rsidR="0069277E" w:rsidRPr="004902C9">
        <w:rPr>
          <w:rFonts w:ascii="Times New Roman" w:hAnsi="Times New Roman" w:cs="Times New Roman"/>
          <w:color w:val="auto"/>
        </w:rPr>
        <w:t xml:space="preserve">Insulation installed on conditioned basement and </w:t>
      </w:r>
      <w:r w:rsidR="0069277E" w:rsidRPr="00FC570B">
        <w:rPr>
          <w:rFonts w:ascii="Times New Roman" w:hAnsi="Times New Roman" w:cs="Times New Roman"/>
          <w:color w:val="FF0000"/>
          <w:u w:val="single"/>
        </w:rPr>
        <w:t xml:space="preserve">conditioned </w:t>
      </w:r>
      <w:r w:rsidR="0069277E" w:rsidRPr="004902C9">
        <w:rPr>
          <w:rFonts w:ascii="Times New Roman" w:hAnsi="Times New Roman" w:cs="Times New Roman"/>
          <w:color w:val="auto"/>
        </w:rPr>
        <w:t>crawlspace walls where an air barrier material meeting code requirements for exposed applications and tested in accordance with ASTM E2178 (air permeance less than 0.004 cfm/ft</w:t>
      </w:r>
      <w:r w:rsidR="0069277E" w:rsidRPr="004902C9">
        <w:rPr>
          <w:rFonts w:ascii="Times New Roman" w:hAnsi="Times New Roman" w:cs="Times New Roman"/>
          <w:color w:val="auto"/>
          <w:vertAlign w:val="superscript"/>
        </w:rPr>
        <w:t>2</w:t>
      </w:r>
      <w:r w:rsidR="0069277E" w:rsidRPr="004902C9">
        <w:rPr>
          <w:rFonts w:ascii="Times New Roman" w:hAnsi="Times New Roman" w:cs="Times New Roman"/>
          <w:color w:val="auto"/>
        </w:rPr>
        <w:t>) is installed on the interior side.</w:t>
      </w:r>
    </w:p>
    <w:p w14:paraId="3FC6BDF3" w14:textId="77777777" w:rsidR="0069277E" w:rsidRPr="004902C9" w:rsidRDefault="0069277E" w:rsidP="0069277E">
      <w:pPr>
        <w:pStyle w:val="Default"/>
        <w:tabs>
          <w:tab w:val="left" w:pos="1080"/>
        </w:tabs>
        <w:suppressAutoHyphens/>
        <w:ind w:left="1080" w:hanging="360"/>
        <w:rPr>
          <w:rFonts w:ascii="Times New Roman" w:hAnsi="Times New Roman" w:cs="Times New Roman"/>
          <w:color w:val="auto"/>
        </w:rPr>
      </w:pPr>
    </w:p>
    <w:p w14:paraId="4671F25C" w14:textId="77777777" w:rsidR="0069277E" w:rsidRPr="004902C9" w:rsidRDefault="0069277E" w:rsidP="00FC570B">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53" w:name="_Hlk512176515"/>
      <w:r w:rsidRPr="004902C9">
        <w:rPr>
          <w:rFonts w:ascii="Times New Roman" w:hAnsi="Times New Roman" w:cs="Times New Roman"/>
          <w:color w:val="auto"/>
        </w:rPr>
        <w:lastRenderedPageBreak/>
        <w:t>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Sections A-2.1.1.1, A-2.1.2.1, or A-2.1.3.</w:t>
      </w:r>
    </w:p>
    <w:bookmarkEnd w:id="53"/>
    <w:p w14:paraId="1C6BA085" w14:textId="77777777" w:rsidR="0069277E" w:rsidRPr="004902C9" w:rsidRDefault="0069277E" w:rsidP="00FC570B">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When side stapled, compression is permitted only along edges to the depth of the stapling tab.</w:t>
      </w:r>
    </w:p>
    <w:p w14:paraId="67F9D3C6" w14:textId="77777777" w:rsidR="0069277E" w:rsidRPr="004902C9" w:rsidRDefault="0069277E" w:rsidP="00FC570B">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shall be closely fitted around obstructions including, but not limited to, framing, blocking, wiring, pipes, etc. to avoid substantial gaps, voids or compression.</w:t>
      </w:r>
    </w:p>
    <w:p w14:paraId="763E3B60" w14:textId="2B56BE86" w:rsidR="0069277E" w:rsidRDefault="0069277E" w:rsidP="0069277E">
      <w:pPr>
        <w:pStyle w:val="Default"/>
        <w:suppressAutoHyphens/>
        <w:ind w:left="720"/>
        <w:rPr>
          <w:rFonts w:ascii="Times New Roman" w:hAnsi="Times New Roman" w:cs="Times New Roman"/>
          <w:color w:val="auto"/>
        </w:rPr>
      </w:pPr>
    </w:p>
    <w:p w14:paraId="24DED7D3" w14:textId="77777777" w:rsidR="00AD3B10" w:rsidRPr="004902C9" w:rsidRDefault="00AD3B10" w:rsidP="00AD3B10">
      <w:pPr>
        <w:pStyle w:val="Heading3"/>
      </w:pPr>
      <w:r w:rsidRPr="004902C9">
        <w:t>A-1.3.4  Open-Cell Spray Polyurethane Foam (SPF) Insulation:</w:t>
      </w:r>
    </w:p>
    <w:p w14:paraId="140A70BA" w14:textId="77777777" w:rsidR="00AD3B10" w:rsidRPr="004902C9" w:rsidRDefault="00AD3B10" w:rsidP="00AD3B10">
      <w:pPr>
        <w:pStyle w:val="Default"/>
        <w:suppressAutoHyphens/>
        <w:rPr>
          <w:rFonts w:ascii="Times New Roman" w:hAnsi="Times New Roman" w:cs="Times New Roman"/>
          <w:color w:val="auto"/>
        </w:rPr>
      </w:pPr>
    </w:p>
    <w:p w14:paraId="6F935673"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Installers shall meet the manufacturer’s recommended training requirements and shall complete the online health and safety training for SPF provided by the Center for Polyurethanes Industry. </w:t>
      </w:r>
    </w:p>
    <w:p w14:paraId="0268738A"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Spray foam shall be well-bonded to the substrate, including framing and sheathing.</w:t>
      </w:r>
    </w:p>
    <w:p w14:paraId="7C252F0D"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installed at a minimum thickness to be air impermeable per ASTM E2178 (air permeance less than 0.0</w:t>
      </w:r>
      <w:r w:rsidRPr="00F243A4">
        <w:rPr>
          <w:rFonts w:ascii="Times New Roman" w:hAnsi="Times New Roman" w:cs="Times New Roman"/>
          <w:color w:val="FF0000"/>
          <w:u w:val="single"/>
        </w:rPr>
        <w:t>0</w:t>
      </w:r>
      <w:r w:rsidRPr="004902C9">
        <w:rPr>
          <w:rFonts w:ascii="Times New Roman" w:hAnsi="Times New Roman" w:cs="Times New Roman"/>
          <w:color w:val="auto"/>
        </w:rPr>
        <w:t>4 cfm/ft</w:t>
      </w:r>
      <w:r w:rsidRPr="004902C9">
        <w:rPr>
          <w:rFonts w:ascii="Times New Roman" w:hAnsi="Times New Roman" w:cs="Times New Roman"/>
          <w:color w:val="auto"/>
          <w:vertAlign w:val="superscript"/>
        </w:rPr>
        <w:t>2</w:t>
      </w:r>
      <w:r w:rsidRPr="004902C9">
        <w:rPr>
          <w:rFonts w:ascii="Times New Roman" w:hAnsi="Times New Roman" w:cs="Times New Roman"/>
          <w:color w:val="auto"/>
        </w:rPr>
        <w:t>) and in-contact with the substrate shall be permitted to serve as the air barrier.</w:t>
      </w:r>
    </w:p>
    <w:p w14:paraId="398AEF3A"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22084509"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Insulation shall fill the cavity to within at least ½ inch of the face of the studs. </w:t>
      </w:r>
    </w:p>
    <w:p w14:paraId="324D3041" w14:textId="77777777" w:rsidR="00AD3B10" w:rsidRPr="004902C9" w:rsidRDefault="00AD3B10" w:rsidP="00AD3B10">
      <w:pPr>
        <w:pStyle w:val="Default"/>
        <w:tabs>
          <w:tab w:val="left" w:pos="1080"/>
        </w:tabs>
        <w:suppressAutoHyphens/>
        <w:ind w:left="1080" w:hanging="540"/>
        <w:rPr>
          <w:rFonts w:ascii="Times New Roman" w:hAnsi="Times New Roman" w:cs="Times New Roman"/>
          <w:color w:val="auto"/>
        </w:rPr>
      </w:pPr>
    </w:p>
    <w:p w14:paraId="5640FA1D" w14:textId="77777777" w:rsidR="00AD3B10" w:rsidRPr="004902C9" w:rsidRDefault="00AD3B10" w:rsidP="00AD3B10">
      <w:pPr>
        <w:pStyle w:val="Default"/>
        <w:tabs>
          <w:tab w:val="left" w:pos="108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The cavity fill requirement is met when the required R-Value is achieved using a thickness that is less than the cavity depth.</w:t>
      </w:r>
    </w:p>
    <w:p w14:paraId="15C815D6" w14:textId="77777777" w:rsidR="00AD3B10" w:rsidRPr="004902C9" w:rsidRDefault="00AD3B10" w:rsidP="00AD3B10">
      <w:pPr>
        <w:pStyle w:val="Default"/>
        <w:tabs>
          <w:tab w:val="left" w:pos="1080"/>
        </w:tabs>
        <w:suppressAutoHyphens/>
        <w:ind w:left="1080" w:hanging="540"/>
        <w:rPr>
          <w:rFonts w:ascii="Times New Roman" w:hAnsi="Times New Roman" w:cs="Times New Roman"/>
          <w:color w:val="auto"/>
        </w:rPr>
      </w:pPr>
    </w:p>
    <w:p w14:paraId="37FA6A6A" w14:textId="77777777" w:rsidR="00AD3B10" w:rsidRPr="004902C9" w:rsidRDefault="00AD3B10" w:rsidP="00AD3B10">
      <w:pPr>
        <w:pStyle w:val="Heading3"/>
      </w:pPr>
      <w:bookmarkStart w:id="54" w:name="_Hlk512176593"/>
      <w:r w:rsidRPr="004902C9">
        <w:t>A-</w:t>
      </w:r>
      <w:r w:rsidRPr="00A22E8C">
        <w:rPr>
          <w:strike/>
          <w:color w:val="FF0000"/>
        </w:rPr>
        <w:t>1.3.6</w:t>
      </w:r>
      <w:r w:rsidRPr="00A22E8C">
        <w:rPr>
          <w:color w:val="FF0000"/>
          <w:u w:val="single"/>
        </w:rPr>
        <w:t>1.3.5</w:t>
      </w:r>
      <w:r w:rsidRPr="004902C9">
        <w:t xml:space="preserve">  Closed-Cell Spray Polyurethane Foam (SPF) Insulation:</w:t>
      </w:r>
    </w:p>
    <w:bookmarkEnd w:id="54"/>
    <w:p w14:paraId="1CD13CC7" w14:textId="77777777" w:rsidR="00AD3B10" w:rsidRPr="004902C9" w:rsidRDefault="00AD3B10" w:rsidP="00AD3B10">
      <w:pPr>
        <w:pStyle w:val="Default"/>
        <w:tabs>
          <w:tab w:val="left" w:pos="0"/>
        </w:tabs>
        <w:suppressAutoHyphens/>
        <w:autoSpaceDE/>
        <w:autoSpaceDN/>
        <w:adjustRightInd/>
        <w:rPr>
          <w:rFonts w:ascii="Times New Roman" w:hAnsi="Times New Roman" w:cs="Times New Roman"/>
          <w:color w:val="auto"/>
        </w:rPr>
      </w:pPr>
    </w:p>
    <w:p w14:paraId="221550B9" w14:textId="77777777" w:rsidR="00AD3B10" w:rsidRPr="00195401"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bookmarkStart w:id="55" w:name="_Hlk512176622"/>
      <w:r w:rsidRPr="00195401">
        <w:rPr>
          <w:rFonts w:ascii="Times New Roman" w:hAnsi="Times New Roman" w:cs="Times New Roman"/>
          <w:color w:val="auto"/>
        </w:rPr>
        <w:t>Installers shall meet the manufacturer’s recommended training requirements and shall complete the online health and safety training for SPF provided by the Center for Polyurethanes Industry.</w:t>
      </w:r>
    </w:p>
    <w:p w14:paraId="26C6860D" w14:textId="77777777" w:rsidR="00AD3B10" w:rsidRPr="004902C9"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r w:rsidRPr="004902C9">
        <w:rPr>
          <w:rFonts w:ascii="Times New Roman" w:hAnsi="Times New Roman" w:cs="Times New Roman"/>
          <w:color w:val="auto"/>
        </w:rPr>
        <w:t>Spray foam shall be well-bonded to the substrate, including framing and sheathing.</w:t>
      </w:r>
    </w:p>
    <w:p w14:paraId="29116715" w14:textId="77777777" w:rsidR="00AD3B10" w:rsidRPr="004902C9"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r w:rsidRPr="004902C9">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1BAC599D" w14:textId="77777777" w:rsidR="00AD3B10" w:rsidRPr="004902C9" w:rsidRDefault="00AD3B10" w:rsidP="00AD3B10">
      <w:pPr>
        <w:pStyle w:val="Default"/>
        <w:tabs>
          <w:tab w:val="left" w:pos="1800"/>
        </w:tabs>
        <w:suppressAutoHyphens/>
        <w:rPr>
          <w:rFonts w:ascii="Times New Roman" w:hAnsi="Times New Roman" w:cs="Times New Roman"/>
          <w:color w:val="auto"/>
        </w:rPr>
      </w:pPr>
      <w:r w:rsidRPr="004902C9">
        <w:rPr>
          <w:rFonts w:ascii="Times New Roman" w:hAnsi="Times New Roman" w:cs="Times New Roman"/>
          <w:color w:val="auto"/>
        </w:rPr>
        <w:t xml:space="preserve"> </w:t>
      </w:r>
    </w:p>
    <w:p w14:paraId="3DF68C5D" w14:textId="77777777" w:rsidR="00AD3B10" w:rsidRPr="004902C9" w:rsidRDefault="00AD3B10" w:rsidP="00AD3B10">
      <w:pPr>
        <w:pStyle w:val="Default"/>
        <w:tabs>
          <w:tab w:val="left" w:pos="108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Thicknesses less than 1.5 inches considered air-impermeable with appropriate ASTM E2178 data (air permeance less than 0.0</w:t>
      </w:r>
      <w:r w:rsidRPr="00A22E8C">
        <w:rPr>
          <w:rFonts w:ascii="Times New Roman" w:hAnsi="Times New Roman" w:cs="Times New Roman"/>
          <w:color w:val="FF0000"/>
          <w:u w:val="single"/>
        </w:rPr>
        <w:t>0</w:t>
      </w:r>
      <w:r w:rsidRPr="004902C9">
        <w:rPr>
          <w:rFonts w:ascii="Times New Roman" w:hAnsi="Times New Roman" w:cs="Times New Roman"/>
          <w:color w:val="auto"/>
        </w:rPr>
        <w:t>4 cfm/ft</w:t>
      </w:r>
      <w:r w:rsidRPr="004902C9">
        <w:rPr>
          <w:rFonts w:ascii="Times New Roman" w:hAnsi="Times New Roman" w:cs="Times New Roman"/>
          <w:color w:val="auto"/>
          <w:vertAlign w:val="superscript"/>
        </w:rPr>
        <w:t>2</w:t>
      </w:r>
      <w:r w:rsidRPr="004902C9">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3673ABB2" w14:textId="77777777" w:rsidR="00AD3B10" w:rsidRPr="004902C9" w:rsidRDefault="00AD3B10" w:rsidP="00AD3B10">
      <w:pPr>
        <w:pStyle w:val="Heading1"/>
        <w:rPr>
          <w:szCs w:val="24"/>
        </w:rPr>
      </w:pPr>
    </w:p>
    <w:p w14:paraId="0E8E9253" w14:textId="77777777" w:rsidR="00AD3B10" w:rsidRPr="004902C9" w:rsidRDefault="00AD3B10" w:rsidP="00AD3B10"/>
    <w:bookmarkEnd w:id="55"/>
    <w:p w14:paraId="39D7D7E6" w14:textId="77777777" w:rsidR="00AD3B10" w:rsidRPr="004902C9" w:rsidRDefault="00AD3B10" w:rsidP="0069277E">
      <w:pPr>
        <w:pStyle w:val="Default"/>
        <w:suppressAutoHyphens/>
        <w:ind w:left="720"/>
        <w:rPr>
          <w:rFonts w:ascii="Times New Roman" w:hAnsi="Times New Roman" w:cs="Times New Roman"/>
          <w:color w:val="auto"/>
        </w:rPr>
      </w:pPr>
    </w:p>
    <w:p w14:paraId="191996F0" w14:textId="20E55729" w:rsidR="0069277E" w:rsidRDefault="0069277E" w:rsidP="008F1DC1">
      <w:pPr>
        <w:tabs>
          <w:tab w:val="left" w:pos="374"/>
        </w:tabs>
      </w:pPr>
    </w:p>
    <w:p w14:paraId="4EF8EB06" w14:textId="77777777" w:rsidR="0069277E" w:rsidRPr="004902C9" w:rsidRDefault="0069277E" w:rsidP="0069277E">
      <w:pPr>
        <w:pStyle w:val="ListParagraph"/>
        <w:ind w:left="1080"/>
      </w:pPr>
      <w:r w:rsidRPr="004902C9">
        <w:rPr>
          <w:b/>
        </w:rPr>
        <w:t xml:space="preserve">A-2.1.1.3 Open-Cell Polyurethane Spray Foam Insulation </w:t>
      </w:r>
      <w:r w:rsidRPr="004902C9">
        <w:t>(cavity filled and trimmed)</w:t>
      </w:r>
    </w:p>
    <w:p w14:paraId="3E5D1DD2" w14:textId="77777777" w:rsidR="0069277E" w:rsidRPr="004902C9" w:rsidRDefault="0069277E" w:rsidP="0069277E">
      <w:pPr>
        <w:pStyle w:val="ListParagraph"/>
        <w:ind w:left="1080"/>
      </w:pPr>
      <w:r w:rsidRPr="004902C9">
        <w:t xml:space="preserve">When installing open-cell polyurethane spray foam, no more than 2 percent of the total insulated area (cavity) shall be below the thickness required to attain the specified </w:t>
      </w:r>
      <w:r w:rsidRPr="00A22E8C">
        <w:rPr>
          <w:strike/>
          <w:color w:val="FF0000"/>
        </w:rPr>
        <w:t xml:space="preserve">thickness </w:t>
      </w:r>
      <w:r w:rsidRPr="00A22E8C">
        <w:rPr>
          <w:color w:val="FF0000"/>
          <w:u w:val="single"/>
        </w:rPr>
        <w:t xml:space="preserve">R-value </w:t>
      </w:r>
      <w:r w:rsidRPr="004902C9">
        <w:t xml:space="preserve">or contain gaps or voids in the insulation. The minimum installed thickness shall not be less than </w:t>
      </w:r>
      <w:r w:rsidRPr="004902C9">
        <w:rPr>
          <w:vertAlign w:val="superscript"/>
        </w:rPr>
        <w:t>1</w:t>
      </w:r>
      <w:r w:rsidRPr="004902C9">
        <w:t>/</w:t>
      </w:r>
      <w:r w:rsidRPr="004902C9">
        <w:rPr>
          <w:vertAlign w:val="subscript"/>
        </w:rPr>
        <w:t>2</w:t>
      </w:r>
      <w:r w:rsidRPr="004902C9">
        <w:t xml:space="preserve"> inch below the specified thickness at any point. Voids extending from the interior to exterior of the intended insulation areas shall not be permitted.</w:t>
      </w:r>
    </w:p>
    <w:p w14:paraId="154DD68F" w14:textId="77777777" w:rsidR="0069277E" w:rsidRPr="004902C9" w:rsidRDefault="0069277E" w:rsidP="0069277E">
      <w:pPr>
        <w:pStyle w:val="Heading3"/>
        <w:ind w:left="1080"/>
      </w:pPr>
    </w:p>
    <w:p w14:paraId="194D8BCD" w14:textId="3E4AB03D" w:rsidR="0069277E" w:rsidRDefault="0069277E" w:rsidP="008F1DC1">
      <w:pPr>
        <w:tabs>
          <w:tab w:val="left" w:pos="374"/>
        </w:tabs>
      </w:pPr>
    </w:p>
    <w:p w14:paraId="0F64096E" w14:textId="77777777" w:rsidR="0069277E" w:rsidRPr="000036F7" w:rsidRDefault="0069277E" w:rsidP="000036F7">
      <w:pPr>
        <w:pStyle w:val="Heading2"/>
      </w:pPr>
      <w:r w:rsidRPr="000036F7">
        <w:t>A-2.3.2.1  Grade I (Minor Defects)</w:t>
      </w:r>
    </w:p>
    <w:p w14:paraId="0BCA756A" w14:textId="77777777" w:rsidR="0069277E" w:rsidRPr="004902C9" w:rsidRDefault="0069277E" w:rsidP="0069277E">
      <w:pPr>
        <w:pStyle w:val="Default"/>
        <w:suppressAutoHyphens/>
        <w:ind w:left="1080"/>
        <w:rPr>
          <w:rFonts w:ascii="Times New Roman" w:hAnsi="Times New Roman" w:cs="Times New Roman"/>
          <w:color w:val="auto"/>
        </w:rPr>
      </w:pPr>
      <w:r w:rsidRPr="004902C9">
        <w:rPr>
          <w:rFonts w:ascii="Times New Roman" w:hAnsi="Times New Roman" w:cs="Times New Roman"/>
          <w:color w:val="auto"/>
        </w:rPr>
        <w:t xml:space="preserve">Shall meet the minimum installation requirements in ASTM C1743 and shall also meet the following area coverage requirements: </w:t>
      </w:r>
    </w:p>
    <w:p w14:paraId="71071CAD" w14:textId="77777777" w:rsidR="0069277E" w:rsidRPr="004902C9" w:rsidRDefault="0069277E" w:rsidP="0069277E">
      <w:pPr>
        <w:pStyle w:val="Default"/>
        <w:suppressAutoHyphens/>
        <w:ind w:left="1080"/>
        <w:rPr>
          <w:rFonts w:ascii="Times New Roman" w:hAnsi="Times New Roman" w:cs="Times New Roman"/>
          <w:color w:val="auto"/>
        </w:rPr>
      </w:pPr>
    </w:p>
    <w:p w14:paraId="38E40964" w14:textId="77777777" w:rsidR="0069277E" w:rsidRPr="004902C9" w:rsidRDefault="0069277E" w:rsidP="004159E8">
      <w:pPr>
        <w:pStyle w:val="ListParagraph"/>
        <w:numPr>
          <w:ilvl w:val="0"/>
          <w:numId w:val="13"/>
        </w:numPr>
        <w:tabs>
          <w:tab w:val="left" w:pos="0"/>
          <w:tab w:val="num" w:pos="1440"/>
        </w:tabs>
        <w:suppressAutoHyphens/>
        <w:ind w:left="1440"/>
      </w:pPr>
      <w:r w:rsidRPr="004902C9">
        <w:t xml:space="preserve">Two percent or less of the </w:t>
      </w:r>
      <w:r w:rsidRPr="00A22E8C">
        <w:rPr>
          <w:color w:val="FF0000"/>
          <w:u w:val="single"/>
        </w:rPr>
        <w:t xml:space="preserve">attic facing </w:t>
      </w:r>
      <w:r w:rsidRPr="004902C9">
        <w:t xml:space="preserve">roof </w:t>
      </w:r>
      <w:r w:rsidRPr="00A22E8C">
        <w:rPr>
          <w:color w:val="FF0000"/>
          <w:u w:val="single"/>
        </w:rPr>
        <w:t xml:space="preserve">decking </w:t>
      </w:r>
      <w:r w:rsidRPr="004902C9">
        <w:t>is bare wood or does not include low-emittance.</w:t>
      </w:r>
    </w:p>
    <w:p w14:paraId="1F491493" w14:textId="77777777" w:rsidR="0069277E" w:rsidRPr="004902C9" w:rsidRDefault="0069277E" w:rsidP="004159E8">
      <w:pPr>
        <w:pStyle w:val="ListParagraph"/>
        <w:numPr>
          <w:ilvl w:val="0"/>
          <w:numId w:val="13"/>
        </w:numPr>
        <w:tabs>
          <w:tab w:val="left" w:pos="0"/>
          <w:tab w:val="num" w:pos="1440"/>
        </w:tabs>
        <w:suppressAutoHyphens/>
        <w:ind w:left="1440"/>
      </w:pPr>
      <w:r w:rsidRPr="004902C9">
        <w:t>Two percent or less of the surface has contaminates, particles or ink on the surface (e.g. dirt, printing of product identification, etc.).</w:t>
      </w:r>
    </w:p>
    <w:p w14:paraId="51A71DAC" w14:textId="77777777" w:rsidR="0069277E" w:rsidRPr="004902C9" w:rsidRDefault="0069277E" w:rsidP="004159E8">
      <w:pPr>
        <w:pStyle w:val="ListParagraph"/>
        <w:numPr>
          <w:ilvl w:val="0"/>
          <w:numId w:val="13"/>
        </w:numPr>
        <w:tabs>
          <w:tab w:val="left" w:pos="0"/>
          <w:tab w:val="num" w:pos="1440"/>
        </w:tabs>
        <w:suppressAutoHyphens/>
        <w:ind w:left="1440"/>
      </w:pPr>
      <w:r w:rsidRPr="004902C9">
        <w:t>Radiant barrier is installed to cover the face of the rafter (Method 3 only).</w:t>
      </w:r>
    </w:p>
    <w:p w14:paraId="132A3A43" w14:textId="77777777" w:rsidR="0069277E" w:rsidRPr="004902C9" w:rsidRDefault="0069277E" w:rsidP="000036F7">
      <w:pPr>
        <w:pStyle w:val="Heading2"/>
      </w:pPr>
      <w:r w:rsidRPr="004902C9">
        <w:t>A-2.3.2.2  Grade II (Moderate to Frequent Defects)</w:t>
      </w:r>
    </w:p>
    <w:p w14:paraId="5609C998" w14:textId="77777777" w:rsidR="0069277E" w:rsidRPr="004902C9" w:rsidRDefault="0069277E" w:rsidP="0069277E">
      <w:pPr>
        <w:pStyle w:val="Default"/>
        <w:suppressAutoHyphens/>
        <w:ind w:left="1080"/>
        <w:rPr>
          <w:rFonts w:ascii="Times New Roman" w:hAnsi="Times New Roman" w:cs="Times New Roman"/>
          <w:color w:val="auto"/>
        </w:rPr>
      </w:pPr>
      <w:r w:rsidRPr="004902C9">
        <w:rPr>
          <w:rFonts w:ascii="Times New Roman" w:hAnsi="Times New Roman" w:cs="Times New Roman"/>
          <w:color w:val="auto"/>
        </w:rPr>
        <w:t xml:space="preserve">Shall meet the minimum installation requirements in ASTM C1743 and shall also meet the following area coverage requirements: </w:t>
      </w:r>
    </w:p>
    <w:p w14:paraId="5087C155" w14:textId="77777777" w:rsidR="0069277E" w:rsidRPr="004902C9" w:rsidRDefault="0069277E" w:rsidP="004159E8">
      <w:pPr>
        <w:pStyle w:val="ListParagraph"/>
        <w:numPr>
          <w:ilvl w:val="0"/>
          <w:numId w:val="14"/>
        </w:numPr>
        <w:tabs>
          <w:tab w:val="left" w:pos="0"/>
        </w:tabs>
        <w:suppressAutoHyphens/>
        <w:ind w:left="1440"/>
      </w:pPr>
      <w:r w:rsidRPr="00A22E8C">
        <w:rPr>
          <w:color w:val="FF0000"/>
          <w:u w:val="single"/>
        </w:rPr>
        <w:t xml:space="preserve">An area greater than two percent and less than or equal to ten percent </w:t>
      </w:r>
      <w:r w:rsidRPr="00A22E8C">
        <w:rPr>
          <w:strike/>
          <w:color w:val="FF0000"/>
        </w:rPr>
        <w:t xml:space="preserve">Three percent or greater and 10 percent or less </w:t>
      </w:r>
      <w:r w:rsidRPr="004902C9">
        <w:t xml:space="preserve">of the </w:t>
      </w:r>
      <w:r w:rsidRPr="00A22E8C">
        <w:rPr>
          <w:color w:val="FF0000"/>
          <w:u w:val="single"/>
        </w:rPr>
        <w:t xml:space="preserve">attic facing </w:t>
      </w:r>
      <w:r w:rsidRPr="004902C9">
        <w:t xml:space="preserve">roof </w:t>
      </w:r>
      <w:r w:rsidRPr="00A22E8C">
        <w:rPr>
          <w:color w:val="FF0000"/>
          <w:u w:val="single"/>
        </w:rPr>
        <w:t xml:space="preserve">decking </w:t>
      </w:r>
      <w:r w:rsidRPr="004902C9">
        <w:t xml:space="preserve">is bare or does not include </w:t>
      </w:r>
      <w:r w:rsidRPr="00A22E8C">
        <w:rPr>
          <w:strike/>
          <w:color w:val="FF0000"/>
        </w:rPr>
        <w:t>the radiant surface</w:t>
      </w:r>
      <w:r w:rsidRPr="00A22E8C">
        <w:rPr>
          <w:color w:val="FF0000"/>
          <w:u w:val="single"/>
        </w:rPr>
        <w:t>low-emittance</w:t>
      </w:r>
      <w:r w:rsidRPr="004902C9">
        <w:t>.</w:t>
      </w:r>
    </w:p>
    <w:p w14:paraId="0310B00D" w14:textId="77777777" w:rsidR="0069277E" w:rsidRPr="004902C9" w:rsidRDefault="0069277E" w:rsidP="004159E8">
      <w:pPr>
        <w:pStyle w:val="ListParagraph"/>
        <w:numPr>
          <w:ilvl w:val="0"/>
          <w:numId w:val="14"/>
        </w:numPr>
        <w:tabs>
          <w:tab w:val="left" w:pos="0"/>
        </w:tabs>
        <w:suppressAutoHyphens/>
        <w:ind w:left="1440"/>
      </w:pPr>
      <w:r w:rsidRPr="00A22E8C">
        <w:rPr>
          <w:color w:val="FF0000"/>
          <w:u w:val="single"/>
        </w:rPr>
        <w:t xml:space="preserve">An area greater than two percent and less than or equal to ten percent </w:t>
      </w:r>
      <w:r w:rsidRPr="00A22E8C">
        <w:rPr>
          <w:strike/>
          <w:color w:val="FF0000"/>
        </w:rPr>
        <w:t xml:space="preserve">Three percent or greater and 10 percent or less </w:t>
      </w:r>
      <w:r w:rsidRPr="004902C9">
        <w:t>of the surface has contaminates, particles or printed information on the surface.</w:t>
      </w:r>
    </w:p>
    <w:p w14:paraId="323E91DB" w14:textId="77777777" w:rsidR="0069277E" w:rsidRPr="004902C9" w:rsidRDefault="0069277E" w:rsidP="004159E8">
      <w:pPr>
        <w:pStyle w:val="ListParagraph"/>
        <w:numPr>
          <w:ilvl w:val="0"/>
          <w:numId w:val="14"/>
        </w:numPr>
        <w:tabs>
          <w:tab w:val="left" w:pos="0"/>
        </w:tabs>
        <w:suppressAutoHyphens/>
        <w:ind w:left="1440"/>
      </w:pPr>
      <w:r w:rsidRPr="004902C9">
        <w:t>Radiant barrier is inset stapled (Method 3 only).</w:t>
      </w:r>
    </w:p>
    <w:p w14:paraId="256E3BB4" w14:textId="77777777" w:rsidR="0069277E" w:rsidRPr="004902C9" w:rsidRDefault="0069277E" w:rsidP="0069277E">
      <w:pPr>
        <w:pStyle w:val="ListParagraph"/>
        <w:tabs>
          <w:tab w:val="left" w:pos="0"/>
        </w:tabs>
        <w:suppressAutoHyphens/>
        <w:ind w:left="1080"/>
      </w:pPr>
    </w:p>
    <w:p w14:paraId="5257DA71" w14:textId="77777777" w:rsidR="0069277E" w:rsidRDefault="0069277E" w:rsidP="008F1DC1">
      <w:pPr>
        <w:tabs>
          <w:tab w:val="left" w:pos="374"/>
        </w:tabs>
      </w:pPr>
    </w:p>
    <w:p w14:paraId="59328FA2" w14:textId="03BD0CBA" w:rsidR="0069277E" w:rsidRDefault="0069277E" w:rsidP="008F1DC1">
      <w:pPr>
        <w:tabs>
          <w:tab w:val="left" w:pos="374"/>
        </w:tabs>
      </w:pPr>
    </w:p>
    <w:p w14:paraId="069DEB01" w14:textId="77777777" w:rsidR="0069277E" w:rsidRDefault="0069277E" w:rsidP="008F1DC1">
      <w:pPr>
        <w:tabs>
          <w:tab w:val="left" w:pos="374"/>
        </w:tabs>
      </w:pPr>
    </w:p>
    <w:p w14:paraId="475B582F" w14:textId="4B6AC40B" w:rsidR="004120F1" w:rsidRDefault="009D5EAB" w:rsidP="008F1DC1">
      <w:pPr>
        <w:tabs>
          <w:tab w:val="left" w:pos="374"/>
        </w:tabs>
        <w:rPr>
          <w:color w:val="0070C0"/>
        </w:rPr>
      </w:pPr>
      <w:r w:rsidRPr="005A1D0E">
        <w:rPr>
          <w:b/>
          <w:bCs/>
          <w:i/>
          <w:iCs/>
          <w:color w:val="0070C0"/>
        </w:rPr>
        <w:t xml:space="preserve">Revise </w:t>
      </w:r>
      <w:r w:rsidR="005A1D0E" w:rsidRPr="005A1D0E">
        <w:rPr>
          <w:b/>
          <w:bCs/>
          <w:i/>
          <w:iCs/>
          <w:color w:val="0070C0"/>
        </w:rPr>
        <w:t>ANSI/RESNET/ICC 301-2019</w:t>
      </w:r>
      <w:r w:rsidR="00B421D3">
        <w:rPr>
          <w:b/>
          <w:bCs/>
          <w:i/>
          <w:iCs/>
          <w:color w:val="0070C0"/>
        </w:rPr>
        <w:t>,</w:t>
      </w:r>
      <w:r w:rsidR="005A1D0E" w:rsidRPr="005A1D0E">
        <w:rPr>
          <w:b/>
          <w:bCs/>
          <w:i/>
          <w:iCs/>
          <w:color w:val="0070C0"/>
        </w:rPr>
        <w:t xml:space="preserve"> </w:t>
      </w:r>
      <w:r w:rsidRPr="005A1D0E">
        <w:rPr>
          <w:b/>
          <w:bCs/>
          <w:i/>
          <w:iCs/>
          <w:color w:val="0070C0"/>
        </w:rPr>
        <w:t xml:space="preserve">Appendix B </w:t>
      </w:r>
      <w:r w:rsidR="00C73D3F" w:rsidRPr="005A1D0E">
        <w:rPr>
          <w:b/>
          <w:bCs/>
          <w:i/>
          <w:iCs/>
          <w:color w:val="0070C0"/>
        </w:rPr>
        <w:t>Inspection Procedures for Minimum Rated Features</w:t>
      </w:r>
      <w:r w:rsidR="00B421D3">
        <w:rPr>
          <w:b/>
          <w:bCs/>
          <w:i/>
          <w:iCs/>
          <w:color w:val="0070C0"/>
        </w:rPr>
        <w:t>, as follows:</w:t>
      </w:r>
    </w:p>
    <w:p w14:paraId="59EFA479" w14:textId="5985A4ED" w:rsidR="0076294A" w:rsidRDefault="0076294A" w:rsidP="008F1DC1">
      <w:pPr>
        <w:tabs>
          <w:tab w:val="left" w:pos="374"/>
        </w:tabs>
        <w:rPr>
          <w:color w:val="0070C0"/>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3407C1" w:rsidRPr="00195797" w14:paraId="490F4507" w14:textId="77777777" w:rsidTr="0030739F">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6202BA" w14:textId="77777777" w:rsidR="003407C1" w:rsidRPr="00195797" w:rsidRDefault="003407C1" w:rsidP="0030739F">
            <w:pPr>
              <w:pStyle w:val="Heading1"/>
            </w:pPr>
            <w:bookmarkStart w:id="56" w:name="_Toc504587191"/>
            <w:r w:rsidRPr="00195797">
              <w:lastRenderedPageBreak/>
              <w:t>Building Element: Doors</w:t>
            </w:r>
            <w:bookmarkEnd w:id="56"/>
            <w:r w:rsidRPr="00195797">
              <w:t xml:space="preserve"> </w:t>
            </w:r>
          </w:p>
        </w:tc>
      </w:tr>
      <w:tr w:rsidR="003407C1" w:rsidRPr="00195797" w14:paraId="70180502" w14:textId="77777777" w:rsidTr="0030739F">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804DE" w14:textId="77777777" w:rsidR="003407C1" w:rsidRPr="00195797" w:rsidRDefault="003407C1" w:rsidP="0030739F">
            <w:r w:rsidRPr="00195797">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FA4FF" w14:textId="77777777" w:rsidR="003407C1" w:rsidRPr="00195797" w:rsidRDefault="003407C1" w:rsidP="0030739F">
            <w:r w:rsidRPr="00195797">
              <w:rPr>
                <w:b/>
              </w:rPr>
              <w:t xml:space="preserve">Task </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9723" w14:textId="77777777" w:rsidR="003407C1" w:rsidRPr="00195797" w:rsidRDefault="003407C1" w:rsidP="0030739F">
            <w:r w:rsidRPr="00195797">
              <w:rPr>
                <w:b/>
              </w:rPr>
              <w:t xml:space="preserve">On-Site Inspection Protocol </w:t>
            </w:r>
          </w:p>
        </w:tc>
      </w:tr>
      <w:tr w:rsidR="003407C1" w:rsidRPr="00195797" w14:paraId="502358B4" w14:textId="77777777" w:rsidTr="0030739F">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5221F" w14:textId="77777777" w:rsidR="003407C1" w:rsidRPr="00195797" w:rsidRDefault="003407C1" w:rsidP="0030739F">
            <w:pPr>
              <w:rPr>
                <w:b/>
                <w:bCs/>
              </w:rPr>
            </w:pPr>
            <w:r>
              <w:t xml:space="preserve">Area </w:t>
            </w:r>
          </w:p>
          <w:p w14:paraId="236DCC7E" w14:textId="6DDEAF0F" w:rsidR="003407C1" w:rsidRPr="00195797" w:rsidRDefault="003407C1" w:rsidP="0030739F"/>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AB67E" w14:textId="590208D9" w:rsidR="003407C1" w:rsidRPr="00195797" w:rsidRDefault="003407C1" w:rsidP="0030739F">
            <w:pPr>
              <w:rPr>
                <w:b/>
                <w:bCs/>
              </w:rPr>
            </w:pPr>
            <w:r>
              <w:t xml:space="preserve">Determine </w:t>
            </w:r>
            <w:r w:rsidR="00BD161C" w:rsidRPr="00A22E8C">
              <w:rPr>
                <w:color w:val="FF0000"/>
                <w:u w:val="single"/>
              </w:rPr>
              <w:t xml:space="preserve">and record the </w:t>
            </w:r>
            <w:r>
              <w:t>area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685E" w14:textId="77777777" w:rsidR="00F3632D" w:rsidRPr="00A22E8C" w:rsidRDefault="003407C1" w:rsidP="00F3632D">
            <w:pPr>
              <w:rPr>
                <w:color w:val="FF0000"/>
                <w:u w:val="single"/>
              </w:rPr>
            </w:pPr>
            <w:r>
              <w:t xml:space="preserve">Measure the </w:t>
            </w:r>
            <w:r w:rsidR="00ED6ED1" w:rsidRPr="00A22E8C">
              <w:rPr>
                <w:color w:val="FF0000"/>
                <w:u w:val="single"/>
              </w:rPr>
              <w:t>width and height</w:t>
            </w:r>
            <w:r w:rsidR="00844149" w:rsidRPr="00A22E8C">
              <w:rPr>
                <w:color w:val="FF0000"/>
                <w:u w:val="single"/>
              </w:rPr>
              <w:t xml:space="preserve"> </w:t>
            </w:r>
            <w:r w:rsidR="00ED6ED1" w:rsidRPr="00A22E8C">
              <w:rPr>
                <w:strike/>
                <w:color w:val="FF0000"/>
              </w:rPr>
              <w:t>linear perimeter</w:t>
            </w:r>
            <w:r w:rsidRPr="00A22E8C">
              <w:rPr>
                <w:strike/>
                <w:color w:val="FF0000"/>
              </w:rPr>
              <w:t xml:space="preserve"> </w:t>
            </w:r>
            <w:r>
              <w:t xml:space="preserve">of the door and round to the nearest inch. Use these measurements to calculate the area of the door(s) </w:t>
            </w:r>
            <w:r w:rsidR="00F3632D" w:rsidRPr="00A22E8C">
              <w:rPr>
                <w:color w:val="FF0000"/>
                <w:u w:val="single"/>
              </w:rPr>
              <w:t>by</w:t>
            </w:r>
          </w:p>
          <w:p w14:paraId="3B47ECDF" w14:textId="16D1DEF4" w:rsidR="00F3632D" w:rsidRDefault="00F3632D" w:rsidP="00F3632D">
            <w:r w:rsidRPr="00A22E8C">
              <w:rPr>
                <w:color w:val="FF0000"/>
                <w:u w:val="single"/>
              </w:rPr>
              <w:t>multiplying the rounded width times the rounded height</w:t>
            </w:r>
          </w:p>
          <w:p w14:paraId="5156EC78" w14:textId="3D0630F2" w:rsidR="003407C1" w:rsidRPr="00195797" w:rsidRDefault="003407C1" w:rsidP="0030739F">
            <w:r>
              <w:t xml:space="preserve">and round </w:t>
            </w:r>
            <w:r w:rsidR="007C3C3B" w:rsidRPr="00A22E8C">
              <w:rPr>
                <w:color w:val="FF0000"/>
                <w:u w:val="single"/>
              </w:rPr>
              <w:t xml:space="preserve">that result </w:t>
            </w:r>
            <w:r>
              <w:t xml:space="preserve">to the nearest tenth of a square foot. </w:t>
            </w:r>
          </w:p>
          <w:p w14:paraId="0EBAA00C" w14:textId="77777777" w:rsidR="003407C1" w:rsidRPr="00195797" w:rsidRDefault="003407C1" w:rsidP="0030739F">
            <w:pPr>
              <w:rPr>
                <w:b/>
              </w:rPr>
            </w:pPr>
          </w:p>
          <w:p w14:paraId="289AA7C7" w14:textId="77777777" w:rsidR="003407C1" w:rsidRPr="00195797" w:rsidRDefault="003407C1" w:rsidP="0030739F">
            <w:pPr>
              <w:rPr>
                <w:b/>
              </w:rPr>
            </w:pPr>
            <w:r w:rsidRPr="00195797">
              <w:t>Each unique door type and R-Value combination shall be calculated separately.</w:t>
            </w:r>
          </w:p>
        </w:tc>
      </w:tr>
    </w:tbl>
    <w:p w14:paraId="7714F24F" w14:textId="77777777" w:rsidR="0076294A" w:rsidRPr="0076294A" w:rsidRDefault="0076294A" w:rsidP="008F1DC1">
      <w:pPr>
        <w:tabs>
          <w:tab w:val="left" w:pos="374"/>
        </w:tabs>
        <w:rPr>
          <w:color w:val="0070C0"/>
        </w:rPr>
      </w:pPr>
    </w:p>
    <w:p w14:paraId="6432115A" w14:textId="6FD090DE" w:rsidR="00640437" w:rsidRDefault="00640437" w:rsidP="008F1DC1">
      <w:pPr>
        <w:tabs>
          <w:tab w:val="left" w:pos="374"/>
        </w:tabs>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5F3CFA" w:rsidRPr="00195797" w14:paraId="2D6362D8" w14:textId="77777777" w:rsidTr="0030739F">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E56513" w14:textId="77777777" w:rsidR="005F3CFA" w:rsidRPr="00195797" w:rsidRDefault="005F3CFA" w:rsidP="0030739F">
            <w:pPr>
              <w:pStyle w:val="Heading1"/>
              <w:rPr>
                <w:b w:val="0"/>
              </w:rPr>
            </w:pPr>
            <w:bookmarkStart w:id="57" w:name="_Toc504587203"/>
            <w:r w:rsidRPr="00195797">
              <w:t>Building Element:  Service Hot Water Distribution</w:t>
            </w:r>
            <w:bookmarkEnd w:id="57"/>
          </w:p>
        </w:tc>
      </w:tr>
      <w:tr w:rsidR="005F3CFA" w:rsidRPr="00195797" w14:paraId="02D01664" w14:textId="77777777" w:rsidTr="0030739F">
        <w:trPr>
          <w:tblHeader/>
        </w:trPr>
        <w:tc>
          <w:tcPr>
            <w:tcW w:w="2322" w:type="dxa"/>
            <w:tcBorders>
              <w:top w:val="single" w:sz="4" w:space="0" w:color="000000"/>
              <w:left w:val="single" w:sz="4" w:space="0" w:color="000000"/>
              <w:bottom w:val="single" w:sz="4" w:space="0" w:color="000000"/>
              <w:right w:val="single" w:sz="4" w:space="0" w:color="000000"/>
            </w:tcBorders>
          </w:tcPr>
          <w:p w14:paraId="58D3C33F" w14:textId="77777777" w:rsidR="005F3CFA" w:rsidRPr="00195797" w:rsidRDefault="005F3CFA" w:rsidP="0030739F">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4EF62C5D" w14:textId="77777777" w:rsidR="005F3CFA" w:rsidRPr="00195797" w:rsidRDefault="005F3CFA" w:rsidP="0030739F">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510DBE0" w14:textId="77777777" w:rsidR="005F3CFA" w:rsidRPr="00195797" w:rsidRDefault="005F3CFA" w:rsidP="0030739F">
            <w:r w:rsidRPr="00195797">
              <w:rPr>
                <w:b/>
              </w:rPr>
              <w:t xml:space="preserve">On-Site Inspection Protocol </w:t>
            </w:r>
          </w:p>
        </w:tc>
      </w:tr>
      <w:tr w:rsidR="00001C12" w:rsidRPr="00195797" w14:paraId="39EA60FC" w14:textId="77777777" w:rsidTr="00001C12">
        <w:trPr>
          <w:tblHeader/>
        </w:trPr>
        <w:tc>
          <w:tcPr>
            <w:tcW w:w="2322" w:type="dxa"/>
            <w:tcBorders>
              <w:top w:val="single" w:sz="4" w:space="0" w:color="000000"/>
              <w:left w:val="single" w:sz="4" w:space="0" w:color="000000"/>
              <w:bottom w:val="single" w:sz="4" w:space="0" w:color="000000"/>
              <w:right w:val="single" w:sz="4" w:space="0" w:color="000000"/>
            </w:tcBorders>
          </w:tcPr>
          <w:p w14:paraId="7BD05A5A" w14:textId="77777777" w:rsidR="00001C12" w:rsidRPr="00001C12" w:rsidRDefault="00001C12" w:rsidP="0030739F">
            <w:pPr>
              <w:rPr>
                <w:bCs/>
              </w:rPr>
            </w:pPr>
            <w:r w:rsidRPr="00001C12">
              <w:rPr>
                <w:bCs/>
              </w:rPr>
              <w:t>Flow rates of</w:t>
            </w:r>
          </w:p>
          <w:p w14:paraId="03273C2A" w14:textId="7043F84D" w:rsidR="00001C12" w:rsidRPr="00001C12" w:rsidRDefault="00D27F95" w:rsidP="0030739F">
            <w:pPr>
              <w:rPr>
                <w:bCs/>
              </w:rPr>
            </w:pPr>
            <w:r w:rsidRPr="00A22E8C">
              <w:rPr>
                <w:bCs/>
                <w:color w:val="FF0000"/>
                <w:u w:val="single"/>
              </w:rPr>
              <w:t xml:space="preserve">Bathroom sink </w:t>
            </w:r>
            <w:r w:rsidR="00001C12" w:rsidRPr="00001C12">
              <w:rPr>
                <w:bCs/>
              </w:rPr>
              <w:t>faucets and showerheads</w:t>
            </w:r>
          </w:p>
        </w:tc>
        <w:tc>
          <w:tcPr>
            <w:tcW w:w="2880" w:type="dxa"/>
            <w:tcBorders>
              <w:top w:val="single" w:sz="4" w:space="0" w:color="000000"/>
              <w:left w:val="single" w:sz="4" w:space="0" w:color="000000"/>
              <w:bottom w:val="single" w:sz="4" w:space="0" w:color="000000"/>
              <w:right w:val="single" w:sz="4" w:space="0" w:color="000000"/>
            </w:tcBorders>
          </w:tcPr>
          <w:p w14:paraId="133BC857" w14:textId="6F99B094" w:rsidR="00001C12" w:rsidRPr="00001C12" w:rsidRDefault="00001C12" w:rsidP="0030739F">
            <w:pPr>
              <w:rPr>
                <w:bCs/>
              </w:rPr>
            </w:pPr>
            <w:r w:rsidRPr="00001C12">
              <w:rPr>
                <w:bCs/>
              </w:rPr>
              <w:t xml:space="preserve">Determine gpm of </w:t>
            </w:r>
            <w:r w:rsidR="00D27F95" w:rsidRPr="00E85D95">
              <w:rPr>
                <w:bCs/>
                <w:color w:val="FF0000"/>
                <w:u w:val="single"/>
              </w:rPr>
              <w:t xml:space="preserve">Bathroom sink </w:t>
            </w:r>
            <w:r w:rsidRPr="00001C12">
              <w:rPr>
                <w:bCs/>
              </w:rPr>
              <w:t>faucets and showerheads</w:t>
            </w:r>
          </w:p>
        </w:tc>
        <w:tc>
          <w:tcPr>
            <w:tcW w:w="7830" w:type="dxa"/>
            <w:tcBorders>
              <w:top w:val="single" w:sz="4" w:space="0" w:color="000000"/>
              <w:left w:val="single" w:sz="4" w:space="0" w:color="000000"/>
              <w:bottom w:val="single" w:sz="4" w:space="0" w:color="000000"/>
              <w:right w:val="single" w:sz="4" w:space="0" w:color="000000"/>
            </w:tcBorders>
          </w:tcPr>
          <w:p w14:paraId="69199B6C" w14:textId="77777777" w:rsidR="00001C12" w:rsidRDefault="00001C12" w:rsidP="0030739F">
            <w:pPr>
              <w:rPr>
                <w:bCs/>
              </w:rPr>
            </w:pPr>
            <w:r w:rsidRPr="00001C12">
              <w:rPr>
                <w:bCs/>
              </w:rPr>
              <w:t xml:space="preserve">Record the rated gpm printed on all showerheads and </w:t>
            </w:r>
            <w:r w:rsidR="00D27F95" w:rsidRPr="00A22E8C">
              <w:rPr>
                <w:bCs/>
                <w:color w:val="FF0000"/>
                <w:u w:val="single"/>
              </w:rPr>
              <w:t xml:space="preserve">Bathroom sink </w:t>
            </w:r>
            <w:r w:rsidRPr="00001C12">
              <w:rPr>
                <w:bCs/>
              </w:rPr>
              <w:t xml:space="preserve">faucets. When the gpm rate is not visible, collect documentation showing the model number of the plumbing fixtures and use manufacturer’s data sheet to determine and record the rated gpm. </w:t>
            </w:r>
          </w:p>
          <w:p w14:paraId="5A106DCF" w14:textId="77777777" w:rsidR="008C1D70" w:rsidRDefault="008C1D70" w:rsidP="0030739F">
            <w:pPr>
              <w:rPr>
                <w:bCs/>
              </w:rPr>
            </w:pPr>
          </w:p>
          <w:p w14:paraId="43517E2F" w14:textId="624D49EE" w:rsidR="008C1D70" w:rsidRPr="00A22E8C" w:rsidRDefault="008C1D70" w:rsidP="008C1D70">
            <w:pPr>
              <w:rPr>
                <w:color w:val="FF0000"/>
                <w:u w:val="single"/>
              </w:rPr>
            </w:pPr>
            <w:bookmarkStart w:id="58" w:name="_Hlk56419166"/>
            <w:r w:rsidRPr="00A22E8C">
              <w:rPr>
                <w:color w:val="FF0000"/>
                <w:u w:val="single"/>
              </w:rPr>
              <w:t>If all Bathroom sink faucets and showerheads in the Rated Home are ≤ 2</w:t>
            </w:r>
            <w:r w:rsidR="004159E8" w:rsidRPr="00A22E8C">
              <w:rPr>
                <w:color w:val="FF0000"/>
                <w:u w:val="single"/>
              </w:rPr>
              <w:t>.0</w:t>
            </w:r>
            <w:r w:rsidRPr="00A22E8C">
              <w:rPr>
                <w:color w:val="FF0000"/>
                <w:u w:val="single"/>
              </w:rPr>
              <w:t xml:space="preserve"> gpm, record that the Rated Home has low-flow faucets and showerheads and model it accordingly. A shower with multiple showerheads that operate simultaneously meets the low-flow criteria if the sum of the flow rate of all showerheads sums to ≤ 2.0 gpm. If any or all Bathroom sink faucets and showerheads in the Rated Home are &gt; 2</w:t>
            </w:r>
            <w:r w:rsidR="004159E8" w:rsidRPr="00A22E8C">
              <w:rPr>
                <w:color w:val="FF0000"/>
                <w:u w:val="single"/>
              </w:rPr>
              <w:t>.0</w:t>
            </w:r>
            <w:r w:rsidRPr="00A22E8C">
              <w:rPr>
                <w:color w:val="FF0000"/>
                <w:u w:val="single"/>
              </w:rPr>
              <w:t xml:space="preserve"> gpm, record that the Rated Home has standard faucets and showerheads and model it accordingly.</w:t>
            </w:r>
          </w:p>
          <w:bookmarkEnd w:id="58"/>
          <w:p w14:paraId="7781641B" w14:textId="166C76A6" w:rsidR="008C1D70" w:rsidRPr="00001C12" w:rsidRDefault="008C1D70" w:rsidP="0030739F">
            <w:pPr>
              <w:rPr>
                <w:bCs/>
              </w:rPr>
            </w:pPr>
          </w:p>
        </w:tc>
      </w:tr>
    </w:tbl>
    <w:p w14:paraId="2F52996C" w14:textId="4974D2E9" w:rsidR="00640437" w:rsidRDefault="00640437" w:rsidP="008F1DC1">
      <w:pPr>
        <w:tabs>
          <w:tab w:val="left" w:pos="374"/>
        </w:tabs>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A81EF6" w:rsidRPr="00195797" w14:paraId="49A4CF72" w14:textId="77777777" w:rsidTr="0030739F">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14BD09" w14:textId="77777777" w:rsidR="00A81EF6" w:rsidRPr="00195797" w:rsidRDefault="00A81EF6" w:rsidP="0030739F">
            <w:pPr>
              <w:pStyle w:val="Heading1"/>
              <w:rPr>
                <w:b w:val="0"/>
              </w:rPr>
            </w:pPr>
            <w:bookmarkStart w:id="59" w:name="_Toc504587212"/>
            <w:r w:rsidRPr="00195797">
              <w:t>Building Element:  Dwelling Unit Mechanical Ventilation</w:t>
            </w:r>
            <w:bookmarkEnd w:id="59"/>
            <w:r w:rsidRPr="00195797">
              <w:t xml:space="preserve"> System(s)</w:t>
            </w:r>
          </w:p>
        </w:tc>
      </w:tr>
      <w:tr w:rsidR="00A81EF6" w:rsidRPr="00195797" w14:paraId="65CD1832" w14:textId="77777777" w:rsidTr="0030739F">
        <w:trPr>
          <w:tblHeader/>
        </w:trPr>
        <w:tc>
          <w:tcPr>
            <w:tcW w:w="2322" w:type="dxa"/>
            <w:tcBorders>
              <w:top w:val="single" w:sz="4" w:space="0" w:color="000000"/>
              <w:left w:val="single" w:sz="4" w:space="0" w:color="000000"/>
              <w:bottom w:val="single" w:sz="4" w:space="0" w:color="000000"/>
              <w:right w:val="single" w:sz="4" w:space="0" w:color="000000"/>
            </w:tcBorders>
          </w:tcPr>
          <w:p w14:paraId="52B725B3" w14:textId="77777777" w:rsidR="00A81EF6" w:rsidRPr="00195797" w:rsidRDefault="00A81EF6" w:rsidP="0030739F">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572E2356" w14:textId="77777777" w:rsidR="00A81EF6" w:rsidRPr="00195797" w:rsidRDefault="00A81EF6" w:rsidP="0030739F">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00E75E2" w14:textId="77777777" w:rsidR="00A81EF6" w:rsidRPr="00195797" w:rsidRDefault="00A81EF6" w:rsidP="0030739F">
            <w:r w:rsidRPr="00195797">
              <w:rPr>
                <w:b/>
              </w:rPr>
              <w:t xml:space="preserve">On-Site Inspection Protocol </w:t>
            </w:r>
          </w:p>
        </w:tc>
      </w:tr>
      <w:tr w:rsidR="00A81EF6" w:rsidRPr="00195797" w14:paraId="61EA6448" w14:textId="77777777" w:rsidTr="0030739F">
        <w:tc>
          <w:tcPr>
            <w:tcW w:w="2322" w:type="dxa"/>
          </w:tcPr>
          <w:p w14:paraId="08261FBE" w14:textId="77777777" w:rsidR="00A81EF6" w:rsidRPr="00195797" w:rsidRDefault="00A81EF6" w:rsidP="0030739F">
            <w:r w:rsidRPr="00195797">
              <w:t>Centralized system equipment type</w:t>
            </w:r>
          </w:p>
        </w:tc>
        <w:tc>
          <w:tcPr>
            <w:tcW w:w="2880" w:type="dxa"/>
          </w:tcPr>
          <w:p w14:paraId="399C6CE1" w14:textId="77777777" w:rsidR="00A81EF6" w:rsidRPr="00195797" w:rsidRDefault="00A81EF6" w:rsidP="0030739F">
            <w:r w:rsidRPr="00195797">
              <w:t>Data collection for centralized Dwelling Unit Mechanical Ventilation systems that serve more than one Dwelling Unit</w:t>
            </w:r>
          </w:p>
        </w:tc>
        <w:tc>
          <w:tcPr>
            <w:tcW w:w="7830" w:type="dxa"/>
          </w:tcPr>
          <w:p w14:paraId="4109B7B3" w14:textId="77777777" w:rsidR="00A81EF6" w:rsidRPr="00195797" w:rsidRDefault="00A81EF6" w:rsidP="0030739F">
            <w:pPr>
              <w:rPr>
                <w:i/>
              </w:rPr>
            </w:pPr>
            <w:r w:rsidRPr="00195797">
              <w:rPr>
                <w:i/>
              </w:rPr>
              <w:t xml:space="preserve">Centralized exhaust fans – </w:t>
            </w:r>
            <w:r w:rsidRPr="00195797">
              <w:t xml:space="preserve">Record the model number from the nameplate data of each fan being utilized to provide Dwelling Unit Mechanical Ventilation.  Use the fan model number to determine the fan cfm and wattage or horsepower from the manufacturer’s data sheet. </w:t>
            </w:r>
          </w:p>
          <w:p w14:paraId="2CD91E34" w14:textId="77777777" w:rsidR="00A81EF6" w:rsidRPr="00195797" w:rsidRDefault="00A81EF6" w:rsidP="0030739F">
            <w:pPr>
              <w:rPr>
                <w:i/>
              </w:rPr>
            </w:pPr>
          </w:p>
          <w:p w14:paraId="20687201" w14:textId="77777777" w:rsidR="00A81EF6" w:rsidRPr="00195797" w:rsidRDefault="00A81EF6" w:rsidP="0030739F">
            <w:r w:rsidRPr="00195797">
              <w:rPr>
                <w:i/>
              </w:rPr>
              <w:lastRenderedPageBreak/>
              <w:t xml:space="preserve">Centralized supply or balanced system fans – </w:t>
            </w:r>
            <w:r w:rsidRPr="00195797">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the fan cfm and wattage or horsepower from the manufacturer’s data sheet.  For balanced systems, also record the sensible recovery efficiency and total recovery efficiency.</w:t>
            </w:r>
          </w:p>
        </w:tc>
      </w:tr>
      <w:tr w:rsidR="00A81EF6" w:rsidRPr="00195797" w14:paraId="4DACDA0E" w14:textId="77777777" w:rsidTr="0030739F">
        <w:tc>
          <w:tcPr>
            <w:tcW w:w="2322" w:type="dxa"/>
          </w:tcPr>
          <w:p w14:paraId="781608C7" w14:textId="77777777" w:rsidR="00A81EF6" w:rsidRPr="00195797" w:rsidRDefault="00A81EF6" w:rsidP="0030739F">
            <w:r w:rsidRPr="00195797">
              <w:lastRenderedPageBreak/>
              <w:t>Individual system equipment type</w:t>
            </w:r>
          </w:p>
        </w:tc>
        <w:tc>
          <w:tcPr>
            <w:tcW w:w="2880" w:type="dxa"/>
          </w:tcPr>
          <w:p w14:paraId="005BA658" w14:textId="77777777" w:rsidR="00A81EF6" w:rsidRPr="00195797" w:rsidRDefault="00A81EF6" w:rsidP="0030739F">
            <w:r w:rsidRPr="00195797">
              <w:t>Data collection for individual Dwelling Unit Mechanical Ventilation systems that serve a single Dwelling Unit</w:t>
            </w:r>
          </w:p>
        </w:tc>
        <w:tc>
          <w:tcPr>
            <w:tcW w:w="7830" w:type="dxa"/>
          </w:tcPr>
          <w:p w14:paraId="57092EBF" w14:textId="77777777" w:rsidR="00A81EF6" w:rsidRPr="00195797" w:rsidRDefault="00A81EF6" w:rsidP="0030739F">
            <w:r w:rsidRPr="00195797">
              <w:rPr>
                <w:i/>
              </w:rPr>
              <w:t xml:space="preserve">Individual exhaust fans – </w:t>
            </w:r>
            <w:r w:rsidRPr="00195797">
              <w:t xml:space="preserve">Record the fan wattage and model number from the nameplate data of the exhaust fan being utilized to provide Dwelling Unit </w:t>
            </w:r>
            <w:r w:rsidRPr="00DA4F81">
              <w:t xml:space="preserve">Mechanical Ventilation. Use the fan model number to determine the fan wattage from the manufacturer’s data sheet or HVI Directory.  Where the fan is operated using a programmed schedule, document the daily run </w:t>
            </w:r>
            <w:r w:rsidRPr="0093255A">
              <w:rPr>
                <w:strike/>
                <w:color w:val="FF0000"/>
              </w:rPr>
              <w:t xml:space="preserve">hours </w:t>
            </w:r>
            <w:r w:rsidRPr="00A22E8C">
              <w:rPr>
                <w:color w:val="FF0000"/>
                <w:u w:val="single"/>
              </w:rPr>
              <w:t xml:space="preserve">time </w:t>
            </w:r>
            <w:r w:rsidRPr="00DA4F81">
              <w:t xml:space="preserve">for the fan, </w:t>
            </w:r>
            <w:r w:rsidRPr="00A22E8C">
              <w:rPr>
                <w:color w:val="FF0000"/>
                <w:u w:val="single"/>
              </w:rPr>
              <w:t xml:space="preserve">using the ventilation controller run time setting </w:t>
            </w:r>
            <w:r w:rsidRPr="00DA4F81">
              <w:t xml:space="preserve">as observed on-site.  If the fan is set to run continuously, then document the daily run </w:t>
            </w:r>
            <w:r w:rsidRPr="00A22E8C">
              <w:rPr>
                <w:strike/>
                <w:color w:val="FF0000"/>
              </w:rPr>
              <w:t xml:space="preserve">hours </w:t>
            </w:r>
            <w:r w:rsidRPr="00A22E8C">
              <w:rPr>
                <w:color w:val="FF0000"/>
                <w:u w:val="single"/>
              </w:rPr>
              <w:t xml:space="preserve">time </w:t>
            </w:r>
            <w:r w:rsidRPr="00DA4F81">
              <w:t>as 24 hours.  In Attached Dwelling Units, it shall be determined wh</w:t>
            </w:r>
            <w:r w:rsidRPr="00195797">
              <w:t xml:space="preserve">ether there is supply air provided to the Dwelling Unit, directly or indirectly from adjacent corridor.  See Corridor Ventilation section for guidance. </w:t>
            </w:r>
          </w:p>
          <w:p w14:paraId="165338BF" w14:textId="77777777" w:rsidR="00A81EF6" w:rsidRPr="00195797" w:rsidRDefault="00A81EF6" w:rsidP="0030739F"/>
          <w:p w14:paraId="11B4B3B5" w14:textId="3AA665EB" w:rsidR="00A81EF6" w:rsidRPr="00195797" w:rsidRDefault="00A81EF6" w:rsidP="0030739F">
            <w:r w:rsidRPr="00195797">
              <w:rPr>
                <w:i/>
              </w:rPr>
              <w:t xml:space="preserve">Individual supply fans - </w:t>
            </w:r>
            <w:r w:rsidRPr="00195797">
              <w:t xml:space="preserve">Record the fan wattage and model number from the nameplate data of the supply fan being utilized to provide Dwelling Unit Mechanical Ventilation.  Use the fan model number to determine the fan wattage from the manufacturer’s data sheet or HVI Directory.  </w:t>
            </w:r>
            <w:r w:rsidRPr="00C83FC8">
              <w:rPr>
                <w:color w:val="FF0000"/>
                <w:u w:val="single"/>
              </w:rPr>
              <w:t>Where the fan is operated using a programmed schedule, document the daily run time for the fan, using the ventilation controller run time setting as observed on-site.  If the fan is set to run continuously, then document the daily run time as 24 hours</w:t>
            </w:r>
            <w:r w:rsidRPr="00A22E8C">
              <w:rPr>
                <w:strike/>
                <w:color w:val="FF0000"/>
              </w:rPr>
              <w:t>If the fan is equipped with a timer, document the run time for the fan.  If the fan is set to run continuously then document the run time as 24 hours</w:t>
            </w:r>
            <w:r w:rsidRPr="00A22E8C">
              <w:rPr>
                <w:color w:val="FF0000"/>
                <w:u w:val="single"/>
              </w:rPr>
              <w:t>.</w:t>
            </w:r>
            <w:r w:rsidRPr="00195797">
              <w:t xml:space="preserve"> Record whether the supply fan is separate or integrated with the space conditioning system.</w:t>
            </w:r>
          </w:p>
          <w:p w14:paraId="5C5EE2B2" w14:textId="77777777" w:rsidR="00A81EF6" w:rsidRPr="00195797" w:rsidRDefault="00A81EF6" w:rsidP="0030739F">
            <w:r w:rsidRPr="00195797">
              <w:rPr>
                <w:i/>
              </w:rPr>
              <w:lastRenderedPageBreak/>
              <w:t xml:space="preserve">Individual Balanced Ventilation Fans – </w:t>
            </w:r>
            <w:r w:rsidRPr="00195797">
              <w:t xml:space="preserve">These are commonly known as energy recovery ventilators (ERV) or heat recovery ventilators (HRV).  Record model number from the nameplate data of the ERV/HRV. Use the model number to determine the fan wattage, sensible recovery efficiency and total recovery efficiency from the manufacturer’s data sheet or HVI Directory.  </w:t>
            </w:r>
            <w:r w:rsidRPr="00E07474">
              <w:rPr>
                <w:color w:val="FF0000"/>
                <w:u w:val="single"/>
              </w:rPr>
              <w:t>Where the fan is operated using a programmed schedule, document the daily run time for the fan, using the ventilation controller run time setting as observed on-site.  If the fan is set to run continuously, then document the daily run time as 24 hours.</w:t>
            </w:r>
            <w:r w:rsidRPr="00A22E8C">
              <w:rPr>
                <w:strike/>
                <w:color w:val="FF0000"/>
              </w:rPr>
              <w:t>If the fan is equipped with a timer, document the run time for the fan.  If the fan is set to run continuously, then document the run time as 24 hours.</w:t>
            </w:r>
          </w:p>
          <w:p w14:paraId="3F2BAC7E" w14:textId="77777777" w:rsidR="00A81EF6" w:rsidRPr="00195797" w:rsidRDefault="00A81EF6" w:rsidP="0030739F"/>
          <w:p w14:paraId="098531D9" w14:textId="77777777" w:rsidR="00A81EF6" w:rsidRPr="00195797" w:rsidRDefault="00A81EF6" w:rsidP="0030739F">
            <w:r w:rsidRPr="00195797">
              <w:rPr>
                <w:i/>
              </w:rPr>
              <w:t xml:space="preserve">Central Fan Integrated Supply (CFIS) Ventilation System – </w:t>
            </w:r>
            <w:r w:rsidRPr="00195797">
              <w:t>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determine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55D5FDAA" w14:textId="77777777" w:rsidR="00A81EF6" w:rsidRPr="00195797" w:rsidRDefault="00A81EF6" w:rsidP="0030739F"/>
          <w:p w14:paraId="0D714691" w14:textId="77777777" w:rsidR="00A81EF6" w:rsidRPr="00195797" w:rsidRDefault="00A81EF6" w:rsidP="0030739F">
            <w:r w:rsidRPr="00195797">
              <w:rPr>
                <w:i/>
              </w:rPr>
              <w:t>Unit ventilator</w:t>
            </w:r>
            <w:r w:rsidRPr="00195797">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bl>
    <w:p w14:paraId="3765B4DC" w14:textId="77777777" w:rsidR="001943FF" w:rsidRDefault="001943FF" w:rsidP="008F1DC1">
      <w:pPr>
        <w:tabs>
          <w:tab w:val="left" w:pos="374"/>
        </w:tabs>
        <w:sectPr w:rsidR="001943FF" w:rsidSect="005A1D0E">
          <w:pgSz w:w="15842" w:h="12242" w:orient="landscape" w:code="266"/>
          <w:pgMar w:top="1440" w:right="1440" w:bottom="1442" w:left="1440" w:header="720" w:footer="720" w:gutter="0"/>
          <w:pgNumType w:start="1" w:chapStyle="1"/>
          <w:cols w:space="720"/>
          <w:docGrid w:linePitch="360"/>
        </w:sectPr>
      </w:pPr>
    </w:p>
    <w:p w14:paraId="54671AAC" w14:textId="71051FBE" w:rsidR="00ED4F45" w:rsidRDefault="001943FF" w:rsidP="00180F20">
      <w:pPr>
        <w:spacing w:before="120"/>
        <w:contextualSpacing/>
        <w:rPr>
          <w:b/>
          <w:bCs/>
          <w:i/>
          <w:iCs/>
          <w:color w:val="0070C0"/>
        </w:rPr>
      </w:pPr>
      <w:r w:rsidRPr="005A1D0E">
        <w:rPr>
          <w:b/>
          <w:bCs/>
          <w:i/>
          <w:iCs/>
          <w:color w:val="0070C0"/>
        </w:rPr>
        <w:lastRenderedPageBreak/>
        <w:t>Revise ANSI/RESNET/</w:t>
      </w:r>
      <w:r w:rsidR="003602E4">
        <w:rPr>
          <w:b/>
          <w:bCs/>
          <w:i/>
          <w:iCs/>
          <w:color w:val="0070C0"/>
        </w:rPr>
        <w:t>ACCA</w:t>
      </w:r>
      <w:r w:rsidRPr="005A1D0E">
        <w:rPr>
          <w:b/>
          <w:bCs/>
          <w:i/>
          <w:iCs/>
          <w:color w:val="0070C0"/>
        </w:rPr>
        <w:t xml:space="preserve"> 3</w:t>
      </w:r>
      <w:r w:rsidR="003602E4">
        <w:rPr>
          <w:b/>
          <w:bCs/>
          <w:i/>
          <w:iCs/>
          <w:color w:val="0070C0"/>
        </w:rPr>
        <w:t>10</w:t>
      </w:r>
      <w:r w:rsidRPr="005A1D0E">
        <w:rPr>
          <w:b/>
          <w:bCs/>
          <w:i/>
          <w:iCs/>
          <w:color w:val="0070C0"/>
        </w:rPr>
        <w:t>-20</w:t>
      </w:r>
      <w:r w:rsidR="003602E4">
        <w:rPr>
          <w:b/>
          <w:bCs/>
          <w:i/>
          <w:iCs/>
          <w:color w:val="0070C0"/>
        </w:rPr>
        <w:t>20</w:t>
      </w:r>
      <w:r w:rsidRPr="005A1D0E">
        <w:rPr>
          <w:b/>
          <w:bCs/>
          <w:i/>
          <w:iCs/>
          <w:color w:val="0070C0"/>
        </w:rPr>
        <w:t xml:space="preserve"> </w:t>
      </w:r>
      <w:r w:rsidR="00ED4F45">
        <w:rPr>
          <w:b/>
          <w:bCs/>
          <w:i/>
          <w:iCs/>
          <w:color w:val="0070C0"/>
        </w:rPr>
        <w:t>by adding the following definition</w:t>
      </w:r>
      <w:r w:rsidR="00322FE4">
        <w:rPr>
          <w:b/>
          <w:bCs/>
          <w:i/>
          <w:iCs/>
          <w:color w:val="0070C0"/>
        </w:rPr>
        <w:t xml:space="preserve">s. </w:t>
      </w:r>
      <w:r w:rsidR="00C44488">
        <w:rPr>
          <w:b/>
          <w:bCs/>
          <w:i/>
          <w:iCs/>
          <w:color w:val="0070C0"/>
        </w:rPr>
        <w:t xml:space="preserve">The term Deviation is </w:t>
      </w:r>
      <w:r w:rsidR="00C23D51">
        <w:rPr>
          <w:b/>
          <w:bCs/>
          <w:i/>
          <w:iCs/>
          <w:color w:val="0070C0"/>
        </w:rPr>
        <w:t xml:space="preserve">needed to clarify its intent; note that the same definition will be added to 301. </w:t>
      </w:r>
      <w:r w:rsidR="00322FE4">
        <w:rPr>
          <w:b/>
          <w:bCs/>
          <w:i/>
          <w:iCs/>
          <w:color w:val="0070C0"/>
        </w:rPr>
        <w:t>The term Single Packaged System is needed</w:t>
      </w:r>
      <w:r w:rsidR="00F20794">
        <w:rPr>
          <w:b/>
          <w:bCs/>
          <w:i/>
          <w:iCs/>
          <w:color w:val="0070C0"/>
        </w:rPr>
        <w:t xml:space="preserve"> </w:t>
      </w:r>
      <w:r w:rsidR="00F20794" w:rsidRPr="00F20794">
        <w:rPr>
          <w:b/>
          <w:bCs/>
          <w:i/>
          <w:iCs/>
          <w:color w:val="0070C0"/>
        </w:rPr>
        <w:t>so that it can be clarified when such systems are considered to be in CSV and to exempt such systems from the refrigerant charge test</w:t>
      </w:r>
      <w:r w:rsidR="00322FE4">
        <w:rPr>
          <w:b/>
          <w:bCs/>
          <w:i/>
          <w:iCs/>
          <w:color w:val="0070C0"/>
        </w:rPr>
        <w:t>. The term Water Loop Heat Pump is needed so that such systems can</w:t>
      </w:r>
      <w:r w:rsidR="00A11899">
        <w:rPr>
          <w:b/>
          <w:bCs/>
          <w:i/>
          <w:iCs/>
          <w:color w:val="0070C0"/>
        </w:rPr>
        <w:t xml:space="preserve"> be excluded from evaluation using the current standard.</w:t>
      </w:r>
    </w:p>
    <w:p w14:paraId="52F8B483" w14:textId="078D68D7" w:rsidR="00D83DDB" w:rsidRDefault="00D83DDB" w:rsidP="00D83DDB">
      <w:pPr>
        <w:spacing w:before="120"/>
        <w:contextualSpacing/>
        <w:rPr>
          <w:b/>
          <w:bCs/>
          <w:i/>
          <w:iCs/>
          <w:color w:val="0070C0"/>
        </w:rPr>
      </w:pPr>
    </w:p>
    <w:p w14:paraId="0F14449A" w14:textId="03D5DB1C" w:rsidR="00C44488" w:rsidRPr="0031619D" w:rsidRDefault="00C44488" w:rsidP="00C44488">
      <w:pPr>
        <w:spacing w:before="120"/>
        <w:contextualSpacing/>
        <w:rPr>
          <w:b/>
          <w:bCs/>
          <w:i/>
          <w:iCs/>
          <w:color w:val="FF0000"/>
          <w:u w:val="single"/>
        </w:rPr>
      </w:pPr>
      <w:r w:rsidRPr="0031619D">
        <w:rPr>
          <w:b/>
          <w:bCs/>
          <w:color w:val="FF0000"/>
          <w:u w:val="single"/>
        </w:rPr>
        <w:t>Deviation</w:t>
      </w:r>
      <w:r w:rsidRPr="0031619D">
        <w:rPr>
          <w:color w:val="FF0000"/>
          <w:u w:val="single"/>
        </w:rPr>
        <w:t xml:space="preserve"> - The measured percent change from a design condition, whereby the measured value minus the design value is divided by the design value and expressed as percent change.</w:t>
      </w:r>
    </w:p>
    <w:p w14:paraId="56FBA5CB" w14:textId="77777777" w:rsidR="00C44488" w:rsidRDefault="00C44488" w:rsidP="00D83DDB">
      <w:pPr>
        <w:spacing w:before="120"/>
        <w:contextualSpacing/>
        <w:rPr>
          <w:b/>
          <w:bCs/>
          <w:i/>
          <w:iCs/>
          <w:color w:val="0070C0"/>
        </w:rPr>
      </w:pPr>
    </w:p>
    <w:p w14:paraId="2FA2F721" w14:textId="0213F304" w:rsidR="003C41AB" w:rsidRPr="0031619D" w:rsidRDefault="003C41AB" w:rsidP="00D83DDB">
      <w:pPr>
        <w:spacing w:before="120"/>
        <w:contextualSpacing/>
        <w:rPr>
          <w:bCs/>
          <w:color w:val="FF0000"/>
          <w:u w:val="single"/>
        </w:rPr>
      </w:pPr>
      <w:r w:rsidRPr="0031619D">
        <w:rPr>
          <w:b/>
          <w:color w:val="FF0000"/>
          <w:u w:val="single"/>
        </w:rPr>
        <w:t>Single Packaged System</w:t>
      </w:r>
      <w:r w:rsidRPr="0031619D">
        <w:rPr>
          <w:bCs/>
          <w:color w:val="FF0000"/>
          <w:u w:val="single"/>
        </w:rPr>
        <w:t xml:space="preserve"> - A Forced-Air HVAC System in which all components are integrated into one cabinet</w:t>
      </w:r>
      <w:r w:rsidR="00F3790C" w:rsidRPr="0031619D">
        <w:rPr>
          <w:bCs/>
          <w:color w:val="FF0000"/>
          <w:u w:val="single"/>
          <w:vertAlign w:val="superscript"/>
        </w:rPr>
        <w:t>6</w:t>
      </w:r>
      <w:r w:rsidRPr="0031619D">
        <w:rPr>
          <w:bCs/>
          <w:color w:val="FF0000"/>
          <w:u w:val="single"/>
        </w:rPr>
        <w:t>.</w:t>
      </w:r>
    </w:p>
    <w:p w14:paraId="7F0954AC" w14:textId="525E80AC" w:rsidR="00ED4F45" w:rsidRPr="0031619D" w:rsidRDefault="00ED4F45" w:rsidP="00D83DDB">
      <w:pPr>
        <w:spacing w:before="120"/>
        <w:contextualSpacing/>
        <w:rPr>
          <w:b/>
          <w:bCs/>
          <w:i/>
          <w:iCs/>
          <w:color w:val="FF0000"/>
          <w:u w:val="single"/>
        </w:rPr>
      </w:pPr>
    </w:p>
    <w:p w14:paraId="0E7B2460" w14:textId="3DECAED9" w:rsidR="00F3790C" w:rsidRDefault="00F3790C" w:rsidP="00D83DDB">
      <w:pPr>
        <w:spacing w:before="120"/>
        <w:contextualSpacing/>
      </w:pPr>
      <w:r w:rsidRPr="0031619D">
        <w:rPr>
          <w:color w:val="FF0000"/>
          <w:u w:val="single"/>
        </w:rPr>
        <w:t>6. (</w:t>
      </w:r>
      <w:r w:rsidR="00901189" w:rsidRPr="0031619D">
        <w:rPr>
          <w:color w:val="FF0000"/>
          <w:u w:val="single"/>
        </w:rPr>
        <w:t>Informative Note) For example, a packaged terminal air conditioner (PTAC), packaged terminal heat pump (PTHP), or room AC</w:t>
      </w:r>
      <w:r w:rsidRPr="0031619D">
        <w:rPr>
          <w:color w:val="FF0000"/>
          <w:u w:val="single"/>
        </w:rPr>
        <w:t>.</w:t>
      </w:r>
    </w:p>
    <w:p w14:paraId="3BFC9DE3" w14:textId="77777777" w:rsidR="00A11899" w:rsidRPr="005A1D0E" w:rsidRDefault="00A11899" w:rsidP="00D83DDB">
      <w:pPr>
        <w:spacing w:before="120"/>
        <w:contextualSpacing/>
        <w:rPr>
          <w:b/>
          <w:bCs/>
          <w:i/>
          <w:iCs/>
          <w:color w:val="0070C0"/>
        </w:rPr>
      </w:pPr>
    </w:p>
    <w:p w14:paraId="71B96FBE" w14:textId="77777777" w:rsidR="00A11899" w:rsidRPr="0031619D" w:rsidRDefault="00A11899" w:rsidP="00A11899">
      <w:pPr>
        <w:spacing w:before="120"/>
        <w:rPr>
          <w:b/>
          <w:color w:val="FF0000"/>
          <w:u w:val="single"/>
        </w:rPr>
      </w:pPr>
      <w:r w:rsidRPr="0031619D">
        <w:rPr>
          <w:b/>
          <w:i/>
          <w:color w:val="FF0000"/>
          <w:u w:val="single"/>
        </w:rPr>
        <w:t xml:space="preserve">Water Loop Heat Pump  </w:t>
      </w:r>
      <w:r w:rsidRPr="0031619D">
        <w:rPr>
          <w:b/>
          <w:color w:val="FF0000"/>
          <w:u w:val="single"/>
        </w:rPr>
        <w:t xml:space="preserve">– </w:t>
      </w:r>
      <w:r w:rsidRPr="0031619D">
        <w:rPr>
          <w:color w:val="FF0000"/>
          <w:u w:val="single"/>
        </w:rPr>
        <w:t>Vapor-compression heating and cooling equipment that uses water as its heat source and heat sink (see also Heat Pump).</w:t>
      </w:r>
    </w:p>
    <w:p w14:paraId="21CC20D8" w14:textId="73644876" w:rsidR="00A81EF6" w:rsidRDefault="00A81EF6" w:rsidP="00D83DDB">
      <w:pPr>
        <w:tabs>
          <w:tab w:val="left" w:pos="374"/>
        </w:tabs>
        <w:spacing w:before="120"/>
        <w:contextualSpacing/>
      </w:pPr>
    </w:p>
    <w:p w14:paraId="693CD26C" w14:textId="77777777" w:rsidR="00FB7255" w:rsidRDefault="00FB7255" w:rsidP="00D83DDB">
      <w:pPr>
        <w:tabs>
          <w:tab w:val="left" w:pos="374"/>
        </w:tabs>
        <w:spacing w:before="120"/>
        <w:contextualSpacing/>
      </w:pPr>
    </w:p>
    <w:p w14:paraId="24A92695" w14:textId="43D657B5" w:rsidR="00FF6EF5" w:rsidRDefault="00FF6EF5" w:rsidP="00FF6EF5">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sidR="00901439">
        <w:rPr>
          <w:b/>
          <w:bCs/>
          <w:i/>
          <w:iCs/>
          <w:color w:val="0070C0"/>
        </w:rPr>
        <w:t xml:space="preserve">Section 5.2 </w:t>
      </w:r>
      <w:r>
        <w:rPr>
          <w:b/>
          <w:bCs/>
          <w:i/>
          <w:iCs/>
          <w:color w:val="0070C0"/>
        </w:rPr>
        <w:t xml:space="preserve">by excluding Water Loop Heat Pumps </w:t>
      </w:r>
      <w:r w:rsidR="00901439">
        <w:rPr>
          <w:b/>
          <w:bCs/>
          <w:i/>
          <w:iCs/>
          <w:color w:val="0070C0"/>
        </w:rPr>
        <w:t>from evaluation using the current standard</w:t>
      </w:r>
      <w:r w:rsidRPr="005A1D0E">
        <w:rPr>
          <w:b/>
          <w:bCs/>
          <w:i/>
          <w:iCs/>
          <w:color w:val="0070C0"/>
        </w:rPr>
        <w:t>:</w:t>
      </w:r>
    </w:p>
    <w:p w14:paraId="432E0A34" w14:textId="77777777" w:rsidR="00CF71A4" w:rsidRDefault="00CF71A4" w:rsidP="00CF71A4">
      <w:pPr>
        <w:spacing w:after="120"/>
        <w:rPr>
          <w:b/>
        </w:rPr>
      </w:pPr>
      <w:bookmarkStart w:id="60" w:name="_Ref530081698"/>
      <w:bookmarkStart w:id="61" w:name="_Ref530082203"/>
    </w:p>
    <w:p w14:paraId="15C83F8B" w14:textId="7400819F" w:rsidR="00CF71A4" w:rsidRDefault="00CF71A4" w:rsidP="00CF71A4">
      <w:pPr>
        <w:spacing w:after="120"/>
      </w:pPr>
      <w:r>
        <w:rPr>
          <w:b/>
        </w:rPr>
        <w:t xml:space="preserve">5.2 </w:t>
      </w:r>
      <w:r w:rsidRPr="00CF71A4">
        <w:rPr>
          <w:b/>
        </w:rPr>
        <w:t>Prerequisites</w:t>
      </w:r>
      <w:r w:rsidRPr="00A43695">
        <w:t xml:space="preserve">. </w:t>
      </w:r>
      <w:bookmarkEnd w:id="60"/>
      <w:r w:rsidRPr="00A43695">
        <w:t>The HVAC design of the Dwelling shall have been evaluated in accordance with Section</w:t>
      </w:r>
      <w:r w:rsidR="00463E68">
        <w:t xml:space="preserve"> 4</w:t>
      </w:r>
      <w:r w:rsidRPr="00A43695">
        <w:t>: all the required design documentation defined in Section</w:t>
      </w:r>
      <w:r w:rsidR="00306396">
        <w:t xml:space="preserve"> 4.2</w:t>
      </w:r>
      <w:r w:rsidRPr="00A43695">
        <w:t xml:space="preserve"> shall have been collected, and shall have been reviewed and verified to be in accordance with Section </w:t>
      </w:r>
      <w:r w:rsidR="000636A9">
        <w:t>4.3</w:t>
      </w:r>
      <w:r>
        <w:t>, or an Independent Verification Report obtained</w:t>
      </w:r>
      <w:r w:rsidRPr="00A43695">
        <w:t xml:space="preserve">. If the design has not been evaluated, then </w:t>
      </w:r>
      <w:r w:rsidRPr="00BE3C15">
        <w:t>the Forced-air HVAC System shall not be further evaluated using this standard, and Grade III shall be designated for total duct leakage, Blower Fan volumetric airflow, Blower Fan watt draw, and refrigerant charge</w:t>
      </w:r>
      <w:r w:rsidRPr="00A43695">
        <w:t>.</w:t>
      </w:r>
      <w:bookmarkEnd w:id="61"/>
    </w:p>
    <w:p w14:paraId="0218E712" w14:textId="1ED946AF" w:rsidR="008B0BFA" w:rsidRPr="0031619D" w:rsidRDefault="00CF71A4" w:rsidP="00CF71A4">
      <w:pPr>
        <w:spacing w:after="120"/>
        <w:rPr>
          <w:u w:val="single"/>
        </w:rPr>
      </w:pPr>
      <w:r w:rsidRPr="0031619D">
        <w:rPr>
          <w:color w:val="FF0000"/>
          <w:u w:val="single"/>
        </w:rPr>
        <w:t>Furthermore, it shall be verified that the Forced-Air HVAC System under test does not contain a Water Loop Heat Pump. If the Forced-Air HVAC System under test contains a Water Loop Heat Pump then it shall not be further evaluated using this standard, and no grade shall be designated</w:t>
      </w:r>
      <w:r w:rsidR="002A5E4A" w:rsidRPr="0031619D">
        <w:rPr>
          <w:color w:val="FF0000"/>
          <w:u w:val="single"/>
          <w:vertAlign w:val="superscript"/>
        </w:rPr>
        <w:t>27</w:t>
      </w:r>
      <w:r w:rsidRPr="0031619D">
        <w:rPr>
          <w:color w:val="FF0000"/>
          <w:u w:val="single"/>
        </w:rPr>
        <w:t>.</w:t>
      </w:r>
    </w:p>
    <w:p w14:paraId="323F5961" w14:textId="04512EED" w:rsidR="00FF6EF5" w:rsidRPr="0031619D" w:rsidRDefault="002A5E4A" w:rsidP="00FF6EF5">
      <w:pPr>
        <w:spacing w:before="120"/>
        <w:contextualSpacing/>
        <w:rPr>
          <w:u w:val="single"/>
        </w:rPr>
      </w:pPr>
      <w:r w:rsidRPr="0031619D">
        <w:rPr>
          <w:color w:val="FF0000"/>
          <w:u w:val="single"/>
        </w:rPr>
        <w:t>27</w:t>
      </w:r>
      <w:r w:rsidR="008B0BFA" w:rsidRPr="0031619D">
        <w:rPr>
          <w:color w:val="FF0000"/>
          <w:u w:val="single"/>
        </w:rPr>
        <w:t xml:space="preserve">. (Informative Note) </w:t>
      </w:r>
      <w:r w:rsidRPr="0031619D">
        <w:rPr>
          <w:color w:val="FF0000"/>
          <w:u w:val="single"/>
        </w:rPr>
        <w:t>Some procedures in this standard are not currently suitable for Water Loop Heat Pumps; therefore, this system type is not able to be assessed using the standard at this time</w:t>
      </w:r>
      <w:r w:rsidR="008B0BFA" w:rsidRPr="0031619D">
        <w:rPr>
          <w:color w:val="FF0000"/>
          <w:u w:val="single"/>
        </w:rPr>
        <w:t>.</w:t>
      </w:r>
    </w:p>
    <w:p w14:paraId="212BB41B" w14:textId="5D61674D" w:rsidR="00FF6EF5" w:rsidRDefault="00FF6EF5" w:rsidP="00D83DDB">
      <w:pPr>
        <w:spacing w:before="120"/>
        <w:contextualSpacing/>
        <w:rPr>
          <w:b/>
          <w:bCs/>
          <w:i/>
          <w:iCs/>
          <w:color w:val="0070C0"/>
        </w:rPr>
      </w:pPr>
    </w:p>
    <w:p w14:paraId="7CC4EEA7" w14:textId="77777777" w:rsidR="00FB7255" w:rsidRDefault="00FB7255" w:rsidP="00D83DDB">
      <w:pPr>
        <w:spacing w:before="120"/>
        <w:contextualSpacing/>
        <w:rPr>
          <w:b/>
          <w:bCs/>
          <w:i/>
          <w:iCs/>
          <w:color w:val="0070C0"/>
        </w:rPr>
      </w:pPr>
    </w:p>
    <w:p w14:paraId="13361456" w14:textId="6CBCC703" w:rsidR="003C41AB" w:rsidRDefault="003C41AB" w:rsidP="00D83DDB">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sidR="00364D72">
        <w:rPr>
          <w:b/>
          <w:bCs/>
          <w:i/>
          <w:iCs/>
          <w:color w:val="0070C0"/>
        </w:rPr>
        <w:t>Section 5.3</w:t>
      </w:r>
      <w:r w:rsidR="006E5A7B">
        <w:rPr>
          <w:b/>
          <w:bCs/>
          <w:i/>
          <w:iCs/>
          <w:color w:val="0070C0"/>
        </w:rPr>
        <w:t xml:space="preserve"> </w:t>
      </w:r>
      <w:r w:rsidR="00364D72">
        <w:rPr>
          <w:b/>
          <w:bCs/>
          <w:i/>
          <w:iCs/>
          <w:color w:val="0070C0"/>
        </w:rPr>
        <w:t>as follows</w:t>
      </w:r>
      <w:r w:rsidR="0066272B">
        <w:rPr>
          <w:b/>
          <w:bCs/>
          <w:i/>
          <w:iCs/>
          <w:color w:val="0070C0"/>
        </w:rPr>
        <w:t xml:space="preserve"> to clarify </w:t>
      </w:r>
      <w:r w:rsidR="00D21BE0">
        <w:rPr>
          <w:b/>
          <w:bCs/>
          <w:i/>
          <w:iCs/>
          <w:color w:val="0070C0"/>
        </w:rPr>
        <w:t>when a Single Packaged System is considered to be in CSV</w:t>
      </w:r>
      <w:r w:rsidR="00602B49">
        <w:rPr>
          <w:b/>
          <w:bCs/>
          <w:i/>
          <w:iCs/>
          <w:color w:val="0070C0"/>
        </w:rPr>
        <w:t xml:space="preserve"> and to clarify the intent of the </w:t>
      </w:r>
      <w:r w:rsidR="003B4FD7">
        <w:rPr>
          <w:b/>
          <w:bCs/>
          <w:i/>
          <w:iCs/>
          <w:color w:val="0070C0"/>
        </w:rPr>
        <w:t>Exception</w:t>
      </w:r>
      <w:r w:rsidRPr="005A1D0E">
        <w:rPr>
          <w:b/>
          <w:bCs/>
          <w:i/>
          <w:iCs/>
          <w:color w:val="0070C0"/>
        </w:rPr>
        <w:t>:</w:t>
      </w:r>
    </w:p>
    <w:p w14:paraId="2B4F7EDE" w14:textId="2D1848F5" w:rsidR="00ED4F45" w:rsidRDefault="00ED4F45" w:rsidP="00D83DDB">
      <w:pPr>
        <w:tabs>
          <w:tab w:val="left" w:pos="374"/>
        </w:tabs>
        <w:spacing w:before="120"/>
        <w:contextualSpacing/>
      </w:pPr>
    </w:p>
    <w:p w14:paraId="60EB1801" w14:textId="79CB8F39" w:rsidR="006E5A7B" w:rsidRDefault="007C099A" w:rsidP="00D83DDB">
      <w:pPr>
        <w:spacing w:before="120"/>
        <w:contextualSpacing/>
      </w:pPr>
      <w:bookmarkStart w:id="62" w:name="_Ref530082770"/>
      <w:r>
        <w:rPr>
          <w:b/>
        </w:rPr>
        <w:t>5.3 Procedure to Measure Total Duct Leakage.</w:t>
      </w:r>
      <w:bookmarkEnd w:id="62"/>
      <w:r>
        <w:t xml:space="preserve"> </w:t>
      </w:r>
      <w:r w:rsidR="00377F33" w:rsidRPr="00A43695">
        <w:t>The total duct leakage of the Forced-Air HVAC system under test shall be measured in accordance with ANSI/RESNET/ICC 380</w:t>
      </w:r>
      <w:r w:rsidR="00377F33">
        <w:t xml:space="preserve">. </w:t>
      </w:r>
      <w:r w:rsidR="00377F33" w:rsidRPr="001860B8">
        <w:t>The total duct leakage; time of test, either rough-in or final; and number of returns shall be</w:t>
      </w:r>
      <w:r w:rsidR="00377F33" w:rsidRPr="00A43695">
        <w:t xml:space="preserve"> recorded. </w:t>
      </w:r>
      <w:r w:rsidR="00377F33" w:rsidRPr="00A43695">
        <w:lastRenderedPageBreak/>
        <w:t xml:space="preserve">Exception: If the </w:t>
      </w:r>
      <w:r w:rsidR="00377F33" w:rsidRPr="0031619D">
        <w:rPr>
          <w:color w:val="FF0000"/>
          <w:u w:val="single"/>
        </w:rPr>
        <w:t>Forced-Air HVAC System is entirely in Conditioned Space Volume</w:t>
      </w:r>
      <w:r w:rsidR="0076381E" w:rsidRPr="0031619D">
        <w:rPr>
          <w:color w:val="FF0000"/>
          <w:u w:val="single"/>
          <w:vertAlign w:val="superscript"/>
        </w:rPr>
        <w:t>27</w:t>
      </w:r>
      <w:r w:rsidR="00377F33" w:rsidRPr="0031619D">
        <w:rPr>
          <w:color w:val="FF0000"/>
          <w:u w:val="single"/>
        </w:rPr>
        <w:t xml:space="preserve"> and has a </w:t>
      </w:r>
      <w:r w:rsidR="00377F33" w:rsidRPr="00F243A4">
        <w:rPr>
          <w:strike/>
          <w:color w:val="FF0000"/>
        </w:rPr>
        <w:t>total amount of</w:t>
      </w:r>
      <w:r w:rsidR="00377F33" w:rsidRPr="0031619D">
        <w:rPr>
          <w:color w:val="FF0000"/>
        </w:rPr>
        <w:t xml:space="preserve"> </w:t>
      </w:r>
      <w:r w:rsidR="00377F33" w:rsidRPr="00A43695">
        <w:t>supply</w:t>
      </w:r>
      <w:r w:rsidR="00377F33" w:rsidRPr="0031619D">
        <w:rPr>
          <w:color w:val="FF0000"/>
          <w:u w:val="single"/>
        </w:rPr>
        <w:t>-side distribution system</w:t>
      </w:r>
      <w:r w:rsidR="00377F33" w:rsidRPr="0031619D">
        <w:rPr>
          <w:strike/>
          <w:color w:val="FF0000"/>
        </w:rPr>
        <w:t xml:space="preserve"> ductwork or distribution building cavities</w:t>
      </w:r>
      <w:r w:rsidR="00377F33" w:rsidRPr="0031619D">
        <w:rPr>
          <w:color w:val="FF0000"/>
          <w:u w:val="single"/>
        </w:rPr>
        <w:t xml:space="preserve"> with a total length that</w:t>
      </w:r>
      <w:r w:rsidR="00377F33" w:rsidRPr="00A43695">
        <w:t xml:space="preserve"> does not exceed 10 ft.</w:t>
      </w:r>
      <w:r w:rsidR="00377F33" w:rsidRPr="0031619D">
        <w:rPr>
          <w:strike/>
          <w:color w:val="FF0000"/>
        </w:rPr>
        <w:t xml:space="preserve"> in length</w:t>
      </w:r>
      <w:r w:rsidR="00377F33" w:rsidRPr="0031619D">
        <w:rPr>
          <w:color w:val="FF0000"/>
          <w:u w:val="single"/>
        </w:rPr>
        <w:t>, inclusive of both ductwork and distribution building cavities</w:t>
      </w:r>
      <w:r w:rsidR="00377F33" w:rsidRPr="00F243A4">
        <w:rPr>
          <w:strike/>
          <w:color w:val="FF0000"/>
        </w:rPr>
        <w:t xml:space="preserve"> and is entirely in Conditioned Space Volume</w:t>
      </w:r>
      <w:r w:rsidR="00377F33" w:rsidRPr="00A43695">
        <w:t>, then measurement of total duct leakage is not required</w:t>
      </w:r>
      <w:r w:rsidR="00377F33">
        <w:t>.</w:t>
      </w:r>
    </w:p>
    <w:p w14:paraId="7176EDE4" w14:textId="2E2501A8" w:rsidR="006E5A7B" w:rsidRDefault="006E5A7B" w:rsidP="00D83DDB">
      <w:pPr>
        <w:spacing w:before="120"/>
        <w:contextualSpacing/>
      </w:pPr>
    </w:p>
    <w:p w14:paraId="5CBD5662" w14:textId="2C5ECF1D" w:rsidR="0046218C" w:rsidRPr="0046218C" w:rsidRDefault="0046218C" w:rsidP="00D83DDB">
      <w:pPr>
        <w:spacing w:before="120"/>
        <w:contextualSpacing/>
        <w:rPr>
          <w:i/>
          <w:iCs/>
        </w:rPr>
      </w:pPr>
      <w:r>
        <w:rPr>
          <w:i/>
          <w:iCs/>
        </w:rPr>
        <w:t xml:space="preserve">Note to reviewers: </w:t>
      </w:r>
      <w:r w:rsidR="002E24EF">
        <w:rPr>
          <w:i/>
          <w:iCs/>
        </w:rPr>
        <w:t xml:space="preserve">See </w:t>
      </w:r>
      <w:r>
        <w:rPr>
          <w:i/>
          <w:iCs/>
        </w:rPr>
        <w:t xml:space="preserve">Normative Note </w:t>
      </w:r>
      <w:r w:rsidR="002E24EF">
        <w:rPr>
          <w:i/>
          <w:iCs/>
        </w:rPr>
        <w:t>27 below.</w:t>
      </w:r>
    </w:p>
    <w:p w14:paraId="21E1E679" w14:textId="77777777" w:rsidR="00A5498A" w:rsidRDefault="00A5498A" w:rsidP="00D83DDB">
      <w:pPr>
        <w:spacing w:before="120"/>
        <w:contextualSpacing/>
        <w:rPr>
          <w:b/>
          <w:bCs/>
          <w:i/>
          <w:iCs/>
          <w:color w:val="0070C0"/>
        </w:rPr>
      </w:pPr>
    </w:p>
    <w:p w14:paraId="3B609627" w14:textId="28B77A77" w:rsidR="006E5A7B" w:rsidRDefault="006E5A7B" w:rsidP="00D83DDB">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5.4.1 as follows</w:t>
      </w:r>
      <w:r w:rsidR="00E86B1C" w:rsidRPr="00E86B1C">
        <w:rPr>
          <w:b/>
          <w:bCs/>
          <w:i/>
          <w:iCs/>
          <w:color w:val="0070C0"/>
        </w:rPr>
        <w:t xml:space="preserve"> </w:t>
      </w:r>
      <w:r w:rsidR="00E86B1C">
        <w:rPr>
          <w:b/>
          <w:bCs/>
          <w:i/>
          <w:iCs/>
          <w:color w:val="0070C0"/>
        </w:rPr>
        <w:t>to clarify when a Single Packaged System is considered to be in CSV</w:t>
      </w:r>
      <w:r w:rsidR="004B691B">
        <w:rPr>
          <w:b/>
          <w:bCs/>
          <w:i/>
          <w:iCs/>
          <w:color w:val="0070C0"/>
        </w:rPr>
        <w:t xml:space="preserve"> and to clarify the intent of the </w:t>
      </w:r>
      <w:r w:rsidR="00837CDD">
        <w:rPr>
          <w:b/>
          <w:bCs/>
          <w:i/>
          <w:iCs/>
          <w:color w:val="0070C0"/>
        </w:rPr>
        <w:t>Exception</w:t>
      </w:r>
      <w:r w:rsidRPr="005A1D0E">
        <w:rPr>
          <w:b/>
          <w:bCs/>
          <w:i/>
          <w:iCs/>
          <w:color w:val="0070C0"/>
        </w:rPr>
        <w:t>:</w:t>
      </w:r>
    </w:p>
    <w:p w14:paraId="6DDC58F6" w14:textId="77777777" w:rsidR="006E5A7B" w:rsidRDefault="006E5A7B" w:rsidP="00D83DDB">
      <w:pPr>
        <w:spacing w:before="120"/>
        <w:contextualSpacing/>
      </w:pPr>
    </w:p>
    <w:p w14:paraId="473D0741" w14:textId="6819435C" w:rsidR="006E5A7B" w:rsidRDefault="006E5A7B" w:rsidP="00D83DDB">
      <w:pPr>
        <w:spacing w:before="120"/>
        <w:contextualSpacing/>
      </w:pPr>
      <w:r>
        <w:t xml:space="preserve">5.4.1 </w:t>
      </w:r>
      <w:r w:rsidR="002E7CD7" w:rsidRPr="00A43695">
        <w:t xml:space="preserve">Grade I shall be designated and recorded for total duct leakage if the Forced-Air HVAC System </w:t>
      </w:r>
      <w:r w:rsidR="002E7CD7" w:rsidRPr="0031619D">
        <w:rPr>
          <w:color w:val="FF0000"/>
          <w:u w:val="single"/>
        </w:rPr>
        <w:t>is entirely in Conditioned Space Volume</w:t>
      </w:r>
      <w:r w:rsidR="002E7CD7" w:rsidRPr="0031619D">
        <w:rPr>
          <w:color w:val="FF0000"/>
          <w:u w:val="single"/>
          <w:vertAlign w:val="superscript"/>
        </w:rPr>
        <w:t xml:space="preserve">27 </w:t>
      </w:r>
      <w:r w:rsidR="002E7CD7" w:rsidRPr="0031619D">
        <w:rPr>
          <w:strike/>
          <w:color w:val="FF0000"/>
        </w:rPr>
        <w:t>h</w:t>
      </w:r>
      <w:r w:rsidR="002E7CD7" w:rsidRPr="0031619D">
        <w:rPr>
          <w:color w:val="FF0000"/>
          <w:u w:val="single"/>
        </w:rPr>
        <w:t>and h</w:t>
      </w:r>
      <w:r w:rsidR="002E7CD7" w:rsidRPr="00A43695">
        <w:t xml:space="preserve">as a </w:t>
      </w:r>
      <w:r w:rsidR="002E7CD7" w:rsidRPr="0031619D">
        <w:rPr>
          <w:strike/>
          <w:color w:val="FF0000"/>
        </w:rPr>
        <w:t xml:space="preserve">total amount of </w:t>
      </w:r>
      <w:r w:rsidR="002E7CD7" w:rsidRPr="00A43695">
        <w:t>supply</w:t>
      </w:r>
      <w:r w:rsidR="002E7CD7" w:rsidRPr="0031619D">
        <w:rPr>
          <w:color w:val="FF0000"/>
          <w:u w:val="single"/>
        </w:rPr>
        <w:t>-side distribution system</w:t>
      </w:r>
      <w:r w:rsidR="002E7CD7" w:rsidRPr="00A5498A">
        <w:rPr>
          <w:strike/>
          <w:color w:val="FF0000"/>
        </w:rPr>
        <w:t xml:space="preserve"> ductwork or distribution building cavities</w:t>
      </w:r>
      <w:r w:rsidR="002E7CD7" w:rsidRPr="00A5498A">
        <w:rPr>
          <w:color w:val="FF0000"/>
        </w:rPr>
        <w:t xml:space="preserve"> </w:t>
      </w:r>
      <w:r w:rsidR="002E7CD7" w:rsidRPr="0031619D">
        <w:rPr>
          <w:color w:val="FF0000"/>
          <w:u w:val="single"/>
        </w:rPr>
        <w:t xml:space="preserve">with a total length </w:t>
      </w:r>
      <w:r w:rsidR="002E7CD7" w:rsidRPr="00A43695">
        <w:t>that does not exceed 10 ft.</w:t>
      </w:r>
      <w:r w:rsidR="002E7CD7" w:rsidRPr="00A5498A">
        <w:rPr>
          <w:strike/>
          <w:color w:val="FF0000"/>
        </w:rPr>
        <w:t xml:space="preserve"> in length</w:t>
      </w:r>
      <w:r w:rsidR="002E7CD7" w:rsidRPr="00A5498A">
        <w:rPr>
          <w:color w:val="FF0000"/>
          <w:u w:val="single"/>
        </w:rPr>
        <w:t>, inclusive of both ductwork and distribution building cavities</w:t>
      </w:r>
      <w:r w:rsidR="002E7CD7" w:rsidRPr="00A5498A">
        <w:rPr>
          <w:strike/>
          <w:color w:val="FF0000"/>
        </w:rPr>
        <w:t xml:space="preserve"> and is entirely in Conditioned Space Volume</w:t>
      </w:r>
      <w:r w:rsidR="002E7CD7" w:rsidRPr="00A43695">
        <w:t xml:space="preserve">, or if the total leakage does not exceed the limits in Table </w:t>
      </w:r>
      <w:r w:rsidR="003F347A">
        <w:t>2a</w:t>
      </w:r>
      <w:r w:rsidR="002E7CD7" w:rsidRPr="00A43695">
        <w:t xml:space="preserve"> or Table</w:t>
      </w:r>
      <w:r w:rsidR="003F347A">
        <w:t xml:space="preserve"> 2b</w:t>
      </w:r>
      <w:r w:rsidR="002E7CD7">
        <w:t>.</w:t>
      </w:r>
    </w:p>
    <w:p w14:paraId="0B4C2E25" w14:textId="77777777" w:rsidR="006E5A7B" w:rsidRPr="0031619D" w:rsidRDefault="006E5A7B" w:rsidP="00D83DDB">
      <w:pPr>
        <w:tabs>
          <w:tab w:val="left" w:pos="374"/>
        </w:tabs>
        <w:spacing w:before="120"/>
        <w:contextualSpacing/>
        <w:rPr>
          <w:color w:val="FF0000"/>
        </w:rPr>
      </w:pPr>
    </w:p>
    <w:p w14:paraId="206FB115" w14:textId="1CF68014" w:rsidR="0008253E" w:rsidRPr="00A5498A" w:rsidRDefault="0008253E" w:rsidP="00D83DDB">
      <w:pPr>
        <w:tabs>
          <w:tab w:val="left" w:pos="374"/>
        </w:tabs>
        <w:spacing w:before="120"/>
        <w:contextualSpacing/>
        <w:rPr>
          <w:u w:val="single"/>
        </w:rPr>
      </w:pPr>
      <w:r w:rsidRPr="00A5498A">
        <w:rPr>
          <w:color w:val="FF0000"/>
          <w:u w:val="single"/>
        </w:rPr>
        <w:t xml:space="preserve">27. (Normative Note) A Single Packaged System is considered to be in Conditioned Space Volume if the interior side of the package and the </w:t>
      </w:r>
      <w:r w:rsidR="007A2F78" w:rsidRPr="00A5498A">
        <w:rPr>
          <w:color w:val="FF0000"/>
          <w:u w:val="single"/>
        </w:rPr>
        <w:t>distribution system</w:t>
      </w:r>
      <w:r w:rsidRPr="00A5498A">
        <w:rPr>
          <w:color w:val="FF0000"/>
          <w:u w:val="single"/>
        </w:rPr>
        <w:t>, if any, is in Conditioned Space Volume.</w:t>
      </w:r>
    </w:p>
    <w:p w14:paraId="31CDB334" w14:textId="36BBCBB6" w:rsidR="006E5A7B" w:rsidRDefault="006E5A7B" w:rsidP="00D83DDB">
      <w:pPr>
        <w:tabs>
          <w:tab w:val="left" w:pos="374"/>
        </w:tabs>
        <w:spacing w:before="120"/>
        <w:contextualSpacing/>
      </w:pPr>
    </w:p>
    <w:p w14:paraId="5D82CC39" w14:textId="77777777" w:rsidR="00FB7255" w:rsidRDefault="00FB7255" w:rsidP="00D83DDB">
      <w:pPr>
        <w:tabs>
          <w:tab w:val="left" w:pos="374"/>
        </w:tabs>
        <w:spacing w:before="120"/>
        <w:contextualSpacing/>
      </w:pPr>
    </w:p>
    <w:p w14:paraId="484ACD55" w14:textId="64E161B4" w:rsidR="008920DC" w:rsidRDefault="008920DC" w:rsidP="004F2130">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 xml:space="preserve">Section </w:t>
      </w:r>
      <w:r w:rsidR="006B3B27">
        <w:rPr>
          <w:b/>
          <w:bCs/>
          <w:i/>
          <w:iCs/>
          <w:color w:val="0070C0"/>
        </w:rPr>
        <w:t>6.3.1</w:t>
      </w:r>
      <w:r>
        <w:rPr>
          <w:b/>
          <w:bCs/>
          <w:i/>
          <w:iCs/>
          <w:color w:val="0070C0"/>
        </w:rPr>
        <w:t>.1 as follows</w:t>
      </w:r>
      <w:r w:rsidR="00E86B1C" w:rsidRPr="00E86B1C">
        <w:rPr>
          <w:b/>
          <w:bCs/>
          <w:i/>
          <w:iCs/>
          <w:color w:val="0070C0"/>
        </w:rPr>
        <w:t xml:space="preserve"> </w:t>
      </w:r>
      <w:r w:rsidR="00E86B1C">
        <w:rPr>
          <w:b/>
          <w:bCs/>
          <w:i/>
          <w:iCs/>
          <w:color w:val="0070C0"/>
        </w:rPr>
        <w:t>to clarify when a Single Packaged System is considered to be in CSV</w:t>
      </w:r>
      <w:r w:rsidR="004B691B">
        <w:rPr>
          <w:b/>
          <w:bCs/>
          <w:i/>
          <w:iCs/>
          <w:color w:val="0070C0"/>
        </w:rPr>
        <w:t xml:space="preserve"> and to clarify the intent of the </w:t>
      </w:r>
      <w:r w:rsidR="00837CDD">
        <w:rPr>
          <w:b/>
          <w:bCs/>
          <w:i/>
          <w:iCs/>
          <w:color w:val="0070C0"/>
        </w:rPr>
        <w:t>Exception</w:t>
      </w:r>
      <w:r w:rsidRPr="005A1D0E">
        <w:rPr>
          <w:b/>
          <w:bCs/>
          <w:i/>
          <w:iCs/>
          <w:color w:val="0070C0"/>
        </w:rPr>
        <w:t>:</w:t>
      </w:r>
    </w:p>
    <w:p w14:paraId="78B4115D" w14:textId="77777777" w:rsidR="008920DC" w:rsidRDefault="008920DC" w:rsidP="004F2130">
      <w:pPr>
        <w:spacing w:before="120"/>
        <w:contextualSpacing/>
      </w:pPr>
    </w:p>
    <w:p w14:paraId="0EC1B7C7" w14:textId="0AA77155" w:rsidR="00637AB9" w:rsidRDefault="00637AB9" w:rsidP="004F2130">
      <w:pPr>
        <w:spacing w:before="120"/>
        <w:contextualSpacing/>
      </w:pPr>
      <w:r>
        <w:t xml:space="preserve">6.3.1.1 </w:t>
      </w:r>
      <w:r w:rsidR="008D3DB1" w:rsidRPr="00A43695">
        <w:t xml:space="preserve">If the Forced-Air HVAC System </w:t>
      </w:r>
      <w:r w:rsidR="008D3DB1" w:rsidRPr="0031619D">
        <w:rPr>
          <w:color w:val="FF0000"/>
          <w:u w:val="single"/>
        </w:rPr>
        <w:t>is entirely in Conditioned Space Volume</w:t>
      </w:r>
      <w:r w:rsidR="008D3DB1" w:rsidRPr="0031619D">
        <w:rPr>
          <w:color w:val="FF0000"/>
          <w:u w:val="single"/>
          <w:vertAlign w:val="superscript"/>
        </w:rPr>
        <w:t>32</w:t>
      </w:r>
      <w:r w:rsidR="008D3DB1" w:rsidRPr="0031619D">
        <w:rPr>
          <w:color w:val="FF0000"/>
          <w:u w:val="single"/>
        </w:rPr>
        <w:t xml:space="preserve"> and </w:t>
      </w:r>
      <w:r w:rsidR="008D3DB1" w:rsidRPr="00A43695">
        <w:t xml:space="preserve">has a </w:t>
      </w:r>
      <w:r w:rsidR="008D3DB1" w:rsidRPr="0031619D">
        <w:rPr>
          <w:strike/>
          <w:color w:val="FF0000"/>
        </w:rPr>
        <w:t xml:space="preserve">total amount of </w:t>
      </w:r>
      <w:r w:rsidR="008D3DB1" w:rsidRPr="00A43695">
        <w:t>supply</w:t>
      </w:r>
      <w:r w:rsidR="008D3DB1" w:rsidRPr="0031619D">
        <w:rPr>
          <w:color w:val="FF0000"/>
        </w:rPr>
        <w:t xml:space="preserve">-side distribution system with a total length </w:t>
      </w:r>
      <w:r w:rsidR="008D3DB1" w:rsidRPr="0031619D">
        <w:rPr>
          <w:strike/>
          <w:color w:val="FF0000"/>
        </w:rPr>
        <w:t xml:space="preserve"> ductwork or distribution building cavities </w:t>
      </w:r>
      <w:r w:rsidR="008D3DB1" w:rsidRPr="00A43695">
        <w:t>that does not exceed 10 ft.</w:t>
      </w:r>
      <w:r w:rsidR="008D3DB1" w:rsidRPr="0031619D">
        <w:rPr>
          <w:strike/>
          <w:color w:val="FF0000"/>
        </w:rPr>
        <w:t xml:space="preserve"> in length</w:t>
      </w:r>
      <w:r w:rsidR="008D3DB1" w:rsidRPr="0031619D">
        <w:rPr>
          <w:color w:val="FF0000"/>
          <w:u w:val="single"/>
        </w:rPr>
        <w:t>, inclusive of both ductwork and distribution building cavities</w:t>
      </w:r>
      <w:r w:rsidR="008D3DB1" w:rsidRPr="0031619D">
        <w:rPr>
          <w:strike/>
          <w:color w:val="FF0000"/>
        </w:rPr>
        <w:t xml:space="preserve"> and is entirely in Conditioned Space Volume</w:t>
      </w:r>
      <w:r w:rsidR="008D3DB1" w:rsidRPr="00A43695">
        <w:t xml:space="preserve">, then measurement of the airflow shall be </w:t>
      </w:r>
      <w:r w:rsidR="008D3DB1">
        <w:t xml:space="preserve">exempted </w:t>
      </w:r>
      <w:r w:rsidR="008D3DB1" w:rsidRPr="00A43695">
        <w:t xml:space="preserve">and the volumetric airflow grade shall be designated in accordance with Section </w:t>
      </w:r>
      <w:r w:rsidR="00F900C5">
        <w:t>6.9.</w:t>
      </w:r>
      <w:r>
        <w:t xml:space="preserve"> </w:t>
      </w:r>
    </w:p>
    <w:p w14:paraId="5724D5F0" w14:textId="77777777" w:rsidR="008920DC" w:rsidRPr="0031619D" w:rsidRDefault="008920DC" w:rsidP="004F2130">
      <w:pPr>
        <w:tabs>
          <w:tab w:val="left" w:pos="374"/>
        </w:tabs>
        <w:spacing w:before="120"/>
        <w:contextualSpacing/>
        <w:rPr>
          <w:color w:val="FF0000"/>
          <w:u w:val="single"/>
        </w:rPr>
      </w:pPr>
    </w:p>
    <w:p w14:paraId="3B302EA8" w14:textId="02465BD1" w:rsidR="008920DC" w:rsidRDefault="00C92638" w:rsidP="004F2130">
      <w:pPr>
        <w:tabs>
          <w:tab w:val="left" w:pos="374"/>
        </w:tabs>
        <w:spacing w:before="120"/>
        <w:contextualSpacing/>
      </w:pPr>
      <w:r w:rsidRPr="0031619D">
        <w:rPr>
          <w:color w:val="FF0000"/>
          <w:u w:val="single"/>
        </w:rPr>
        <w:t>32</w:t>
      </w:r>
      <w:r w:rsidR="008920DC" w:rsidRPr="0031619D">
        <w:rPr>
          <w:color w:val="FF0000"/>
          <w:u w:val="single"/>
        </w:rPr>
        <w:t xml:space="preserve">. (Normative Note) A Single Packaged System is considered to be in Conditioned Space Volume if the interior side of the package and the </w:t>
      </w:r>
      <w:r w:rsidR="009C3D28" w:rsidRPr="0031619D">
        <w:rPr>
          <w:color w:val="FF0000"/>
          <w:u w:val="single"/>
        </w:rPr>
        <w:t>distribution system</w:t>
      </w:r>
      <w:r w:rsidR="008920DC" w:rsidRPr="0031619D">
        <w:rPr>
          <w:color w:val="FF0000"/>
          <w:u w:val="single"/>
        </w:rPr>
        <w:t>, if any, is in Conditioned Space Volume.</w:t>
      </w:r>
    </w:p>
    <w:p w14:paraId="7E8826F0" w14:textId="7DE18F01" w:rsidR="008920DC" w:rsidRDefault="008920DC" w:rsidP="004F2130">
      <w:pPr>
        <w:tabs>
          <w:tab w:val="left" w:pos="374"/>
        </w:tabs>
        <w:spacing w:before="120"/>
        <w:contextualSpacing/>
      </w:pPr>
    </w:p>
    <w:p w14:paraId="51381392" w14:textId="77777777" w:rsidR="00FB7255" w:rsidRDefault="00FB7255" w:rsidP="004F2130">
      <w:pPr>
        <w:tabs>
          <w:tab w:val="left" w:pos="374"/>
        </w:tabs>
        <w:spacing w:before="120"/>
        <w:contextualSpacing/>
      </w:pPr>
    </w:p>
    <w:p w14:paraId="06C6A5F3" w14:textId="43677154" w:rsidR="00E86B1C" w:rsidRDefault="00E86B1C" w:rsidP="004F2130">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6.</w:t>
      </w:r>
      <w:r w:rsidR="0084048B">
        <w:rPr>
          <w:b/>
          <w:bCs/>
          <w:i/>
          <w:iCs/>
          <w:color w:val="0070C0"/>
        </w:rPr>
        <w:t>4.5</w:t>
      </w:r>
      <w:r>
        <w:rPr>
          <w:b/>
          <w:bCs/>
          <w:i/>
          <w:iCs/>
          <w:color w:val="0070C0"/>
        </w:rPr>
        <w:t xml:space="preserve"> as follows</w:t>
      </w:r>
      <w:r w:rsidRPr="00E86B1C">
        <w:rPr>
          <w:b/>
          <w:bCs/>
          <w:i/>
          <w:iCs/>
          <w:color w:val="0070C0"/>
        </w:rPr>
        <w:t xml:space="preserve"> </w:t>
      </w:r>
      <w:r>
        <w:rPr>
          <w:b/>
          <w:bCs/>
          <w:i/>
          <w:iCs/>
          <w:color w:val="0070C0"/>
        </w:rPr>
        <w:t xml:space="preserve">to </w:t>
      </w:r>
      <w:r w:rsidR="005D1A00">
        <w:rPr>
          <w:b/>
          <w:bCs/>
          <w:i/>
          <w:iCs/>
          <w:color w:val="0070C0"/>
        </w:rPr>
        <w:t xml:space="preserve">accommodate </w:t>
      </w:r>
      <w:r w:rsidR="0084048B">
        <w:rPr>
          <w:b/>
          <w:bCs/>
          <w:i/>
          <w:iCs/>
          <w:color w:val="0070C0"/>
        </w:rPr>
        <w:t>the setup for a Forced-Air HVAC System with a Furnace</w:t>
      </w:r>
      <w:r w:rsidRPr="005A1D0E">
        <w:rPr>
          <w:b/>
          <w:bCs/>
          <w:i/>
          <w:iCs/>
          <w:color w:val="0070C0"/>
        </w:rPr>
        <w:t>:</w:t>
      </w:r>
    </w:p>
    <w:p w14:paraId="0DD91713" w14:textId="77777777" w:rsidR="00E86B1C" w:rsidRDefault="00E86B1C" w:rsidP="004F2130">
      <w:pPr>
        <w:spacing w:before="120"/>
        <w:contextualSpacing/>
      </w:pPr>
    </w:p>
    <w:p w14:paraId="4531E7B2" w14:textId="137F9C41" w:rsidR="001F42FA" w:rsidRDefault="001F42FA" w:rsidP="000807E8">
      <w:pPr>
        <w:pStyle w:val="ListParagraph"/>
        <w:numPr>
          <w:ilvl w:val="2"/>
          <w:numId w:val="22"/>
        </w:numPr>
        <w:spacing w:before="120"/>
      </w:pPr>
      <w:r w:rsidRPr="001F42FA">
        <w:rPr>
          <w:b/>
        </w:rPr>
        <w:t>Settings for HVAC System</w:t>
      </w:r>
      <w:bookmarkStart w:id="63" w:name="_Ref508893961"/>
      <w:r>
        <w:t xml:space="preserve">. </w:t>
      </w:r>
      <w:r w:rsidRPr="0031619D">
        <w:rPr>
          <w:strike/>
          <w:color w:val="FF0000"/>
        </w:rPr>
        <w:t xml:space="preserve">If the Forced-Air HVAC System contains an Air Conditioner, then the test shall be conducted according to Section </w:t>
      </w:r>
      <w:r w:rsidRPr="0031619D">
        <w:rPr>
          <w:strike/>
          <w:color w:val="FF0000"/>
        </w:rPr>
        <w:fldChar w:fldCharType="begin"/>
      </w:r>
      <w:r w:rsidRPr="0031619D">
        <w:rPr>
          <w:strike/>
          <w:color w:val="FF0000"/>
        </w:rPr>
        <w:instrText xml:space="preserve"> REF _Ref20067831 \w \h </w:instrText>
      </w:r>
      <w:r w:rsidR="0031619D" w:rsidRPr="0031619D">
        <w:rPr>
          <w:strike/>
          <w:color w:val="FF0000"/>
        </w:rPr>
        <w:instrText xml:space="preserve"> \* MERGEFORMAT </w:instrText>
      </w:r>
      <w:r w:rsidRPr="0031619D">
        <w:rPr>
          <w:strike/>
          <w:color w:val="FF0000"/>
        </w:rPr>
      </w:r>
      <w:r w:rsidRPr="0031619D">
        <w:rPr>
          <w:strike/>
          <w:color w:val="FF0000"/>
        </w:rPr>
        <w:fldChar w:fldCharType="separate"/>
      </w:r>
      <w:r w:rsidRPr="0031619D">
        <w:rPr>
          <w:strike/>
          <w:color w:val="FF0000"/>
        </w:rPr>
        <w:t>6.4.5.1</w:t>
      </w:r>
      <w:r w:rsidRPr="0031619D">
        <w:rPr>
          <w:strike/>
          <w:color w:val="FF0000"/>
        </w:rPr>
        <w:fldChar w:fldCharType="end"/>
      </w:r>
      <w:r w:rsidRPr="0031619D">
        <w:rPr>
          <w:strike/>
          <w:color w:val="FF0000"/>
        </w:rPr>
        <w:t>. If t</w:t>
      </w:r>
      <w:r w:rsidRPr="0031619D">
        <w:rPr>
          <w:color w:val="FF0000"/>
        </w:rPr>
        <w:t>T</w:t>
      </w:r>
      <w:r>
        <w:t xml:space="preserve">he Forced-Air HVAC System </w:t>
      </w:r>
      <w:r w:rsidRPr="0031619D">
        <w:rPr>
          <w:strike/>
          <w:color w:val="FF0000"/>
        </w:rPr>
        <w:t xml:space="preserve">contains a Heat Pump, then the </w:t>
      </w:r>
      <w:r w:rsidRPr="0031619D">
        <w:rPr>
          <w:color w:val="FF0000"/>
          <w:u w:val="single"/>
        </w:rPr>
        <w:t xml:space="preserve">shall be </w:t>
      </w:r>
      <w:r>
        <w:t>test</w:t>
      </w:r>
      <w:r w:rsidRPr="0031619D">
        <w:rPr>
          <w:color w:val="FF0000"/>
          <w:u w:val="single"/>
        </w:rPr>
        <w:t>ed</w:t>
      </w:r>
      <w:r>
        <w:t xml:space="preserve"> </w:t>
      </w:r>
      <w:r w:rsidRPr="0031619D">
        <w:rPr>
          <w:strike/>
          <w:color w:val="FF0000"/>
        </w:rPr>
        <w:t xml:space="preserve">shall be conducted </w:t>
      </w:r>
      <w:r>
        <w:t xml:space="preserve">according to Section </w:t>
      </w:r>
      <w:r>
        <w:fldChar w:fldCharType="begin"/>
      </w:r>
      <w:r>
        <w:instrText xml:space="preserve"> REF _Ref20067831 \w \h </w:instrText>
      </w:r>
      <w:r>
        <w:fldChar w:fldCharType="separate"/>
      </w:r>
      <w:r w:rsidR="00AE69E6">
        <w:t>6.4.5.1</w:t>
      </w:r>
      <w:r>
        <w:fldChar w:fldCharType="end"/>
      </w:r>
      <w:r>
        <w:t xml:space="preserve"> if it </w:t>
      </w:r>
      <w:r w:rsidR="00A944C8">
        <w:t xml:space="preserve">is </w:t>
      </w:r>
      <w:r w:rsidR="005C401C" w:rsidRPr="0031619D">
        <w:rPr>
          <w:color w:val="FF0000"/>
          <w:u w:val="single"/>
        </w:rPr>
        <w:t xml:space="preserve">designed to operate only </w:t>
      </w:r>
      <w:r w:rsidRPr="0031619D">
        <w:rPr>
          <w:color w:val="FF0000"/>
          <w:u w:val="single"/>
        </w:rPr>
        <w:t xml:space="preserve">in </w:t>
      </w:r>
      <w:r>
        <w:t xml:space="preserve">cooling mode </w:t>
      </w:r>
      <w:r w:rsidRPr="0031619D">
        <w:rPr>
          <w:color w:val="FF0000"/>
          <w:u w:val="single"/>
        </w:rPr>
        <w:t xml:space="preserve">or cooling mode </w:t>
      </w:r>
      <w:r>
        <w:t>is the higher de</w:t>
      </w:r>
      <w:r w:rsidR="00DC45AA" w:rsidRPr="0031619D">
        <w:rPr>
          <w:color w:val="FF0000"/>
          <w:u w:val="single"/>
        </w:rPr>
        <w:t>s</w:t>
      </w:r>
      <w:r>
        <w:t>ign airflow as reported in Section</w:t>
      </w:r>
      <w:r w:rsidR="0045133D">
        <w:t xml:space="preserve"> 4.</w:t>
      </w:r>
      <w:r w:rsidR="00925978">
        <w:t>2.5.</w:t>
      </w:r>
      <w:r w:rsidR="0045133D">
        <w:t>5.1</w:t>
      </w:r>
      <w:r w:rsidRPr="0031619D">
        <w:rPr>
          <w:color w:val="FF0000"/>
          <w:u w:val="single"/>
        </w:rPr>
        <w:t>. It shall be tested</w:t>
      </w:r>
      <w:r w:rsidRPr="0031619D">
        <w:rPr>
          <w:strike/>
          <w:color w:val="FF0000"/>
        </w:rPr>
        <w:t>,</w:t>
      </w:r>
      <w:r>
        <w:t xml:space="preserve"> </w:t>
      </w:r>
      <w:r w:rsidRPr="0031619D">
        <w:rPr>
          <w:strike/>
          <w:color w:val="FF0000"/>
        </w:rPr>
        <w:t xml:space="preserve">or the </w:t>
      </w:r>
      <w:r w:rsidRPr="0031619D">
        <w:rPr>
          <w:strike/>
          <w:color w:val="FF0000"/>
        </w:rPr>
        <w:lastRenderedPageBreak/>
        <w:t xml:space="preserve">test shall be conducted </w:t>
      </w:r>
      <w:r>
        <w:t xml:space="preserve">according to Section </w:t>
      </w:r>
      <w:r>
        <w:fldChar w:fldCharType="begin"/>
      </w:r>
      <w:r>
        <w:instrText xml:space="preserve"> REF _Ref20067874 \w \h </w:instrText>
      </w:r>
      <w:r>
        <w:fldChar w:fldCharType="separate"/>
      </w:r>
      <w:r w:rsidR="00AE69E6">
        <w:t>6.4.5.2</w:t>
      </w:r>
      <w:r>
        <w:fldChar w:fldCharType="end"/>
      </w:r>
      <w:r>
        <w:t xml:space="preserve"> </w:t>
      </w:r>
      <w:r w:rsidRPr="0031619D">
        <w:rPr>
          <w:color w:val="FF0000"/>
          <w:u w:val="single"/>
        </w:rPr>
        <w:t xml:space="preserve">if it </w:t>
      </w:r>
      <w:r w:rsidR="006B39C8" w:rsidRPr="0031619D">
        <w:rPr>
          <w:color w:val="FF0000"/>
          <w:u w:val="single"/>
        </w:rPr>
        <w:t xml:space="preserve">is </w:t>
      </w:r>
      <w:r w:rsidR="005C401C" w:rsidRPr="0031619D">
        <w:rPr>
          <w:color w:val="FF0000"/>
          <w:u w:val="single"/>
        </w:rPr>
        <w:t xml:space="preserve">designed to operate only </w:t>
      </w:r>
      <w:r w:rsidRPr="0031619D">
        <w:rPr>
          <w:color w:val="FF0000"/>
          <w:u w:val="single"/>
        </w:rPr>
        <w:t>in</w:t>
      </w:r>
      <w:r>
        <w:t xml:space="preserve"> heating mode </w:t>
      </w:r>
      <w:r w:rsidRPr="0031619D">
        <w:rPr>
          <w:color w:val="FF0000"/>
          <w:u w:val="single"/>
        </w:rPr>
        <w:t xml:space="preserve">or heating mode </w:t>
      </w:r>
      <w:r>
        <w:t>is the higher design airflow as reported in Section</w:t>
      </w:r>
      <w:r w:rsidR="00C10A7D">
        <w:t xml:space="preserve"> 4.2.5.5.1</w:t>
      </w:r>
      <w:r>
        <w:t>.</w:t>
      </w:r>
      <w:bookmarkEnd w:id="63"/>
    </w:p>
    <w:p w14:paraId="26927A0C" w14:textId="782AC61F" w:rsidR="001F42FA" w:rsidRDefault="001F42FA" w:rsidP="000807E8">
      <w:pPr>
        <w:pStyle w:val="ListParagraph"/>
        <w:numPr>
          <w:ilvl w:val="3"/>
          <w:numId w:val="22"/>
        </w:numPr>
        <w:spacing w:before="120"/>
        <w:ind w:left="1170"/>
      </w:pPr>
      <w:bookmarkStart w:id="64" w:name="_Ref20067831"/>
      <w:r>
        <w:t>Cooling Mode.</w:t>
      </w:r>
      <w:bookmarkEnd w:id="64"/>
      <w:r>
        <w:t xml:space="preserve"> </w:t>
      </w:r>
    </w:p>
    <w:p w14:paraId="5C60E4CA" w14:textId="10146AA6" w:rsidR="001F42FA" w:rsidRDefault="001F42FA" w:rsidP="000807E8">
      <w:pPr>
        <w:pStyle w:val="ListParagraph"/>
        <w:numPr>
          <w:ilvl w:val="4"/>
          <w:numId w:val="22"/>
        </w:numPr>
        <w:spacing w:before="120"/>
        <w:ind w:left="1800"/>
      </w:pPr>
      <w:r>
        <w:t xml:space="preserve">If the outdoor temperature is &lt; 55 °F (13 °C), then power to the compressor shall be disconnected for the duration of the test. If the Forced-Air HVAC System is capable of operating in heating mode and power to the compressor is not able to be disconnected then the test shall be conducted according to Section </w:t>
      </w:r>
      <w:r>
        <w:fldChar w:fldCharType="begin"/>
      </w:r>
      <w:r>
        <w:instrText xml:space="preserve"> REF _Ref20067874 \w \h </w:instrText>
      </w:r>
      <w:r>
        <w:fldChar w:fldCharType="separate"/>
      </w:r>
      <w:r w:rsidR="00AE69E6">
        <w:t>6.4.5.2</w:t>
      </w:r>
      <w:r>
        <w:fldChar w:fldCharType="end"/>
      </w:r>
      <w:r>
        <w:t xml:space="preserve">. </w:t>
      </w:r>
    </w:p>
    <w:p w14:paraId="0C360FB3" w14:textId="4B5247EF" w:rsidR="001F42FA" w:rsidRDefault="001F42FA" w:rsidP="000807E8">
      <w:pPr>
        <w:pStyle w:val="ListParagraph"/>
        <w:numPr>
          <w:ilvl w:val="4"/>
          <w:numId w:val="22"/>
        </w:numPr>
        <w:spacing w:before="120"/>
        <w:ind w:left="1800"/>
      </w:pPr>
      <w:r>
        <w:t xml:space="preserve">The thermostat shall be set to cooling mode and the setpoint temperature adjusted as low as possible. </w:t>
      </w:r>
    </w:p>
    <w:p w14:paraId="1104F23D" w14:textId="7CAB0FC0" w:rsidR="001F42FA" w:rsidRDefault="001F42FA" w:rsidP="000807E8">
      <w:pPr>
        <w:pStyle w:val="ListParagraph"/>
        <w:numPr>
          <w:ilvl w:val="4"/>
          <w:numId w:val="22"/>
        </w:numPr>
        <w:spacing w:before="120"/>
        <w:ind w:left="1800"/>
      </w:pPr>
      <w:r>
        <w:t xml:space="preserve">If the Forced-Air HVAC System serves multiple zones, as reported in Section </w:t>
      </w:r>
      <w:r w:rsidR="00A85713">
        <w:t>4.2.5.2</w:t>
      </w:r>
      <w:r>
        <w:t>, then manufacturer instructions shall be followed to ensure that all zones in the Forced-Air HVAC System are set to cooling mode, set to the set point required for testing, and are simultaneously calling for cooling.</w:t>
      </w:r>
    </w:p>
    <w:p w14:paraId="05CDC815" w14:textId="7E147328" w:rsidR="001F42FA" w:rsidRDefault="001F42FA" w:rsidP="000807E8">
      <w:pPr>
        <w:pStyle w:val="ListParagraph"/>
        <w:numPr>
          <w:ilvl w:val="3"/>
          <w:numId w:val="22"/>
        </w:numPr>
        <w:spacing w:before="120"/>
        <w:ind w:left="1170"/>
      </w:pPr>
      <w:bookmarkStart w:id="65" w:name="_Ref20067874"/>
      <w:r>
        <w:t>Heating Mode.</w:t>
      </w:r>
      <w:bookmarkEnd w:id="65"/>
      <w:r>
        <w:t xml:space="preserve"> </w:t>
      </w:r>
    </w:p>
    <w:p w14:paraId="428190C4" w14:textId="55341C95" w:rsidR="001F42FA" w:rsidRDefault="001F42FA" w:rsidP="000807E8">
      <w:pPr>
        <w:pStyle w:val="ListParagraph"/>
        <w:numPr>
          <w:ilvl w:val="4"/>
          <w:numId w:val="22"/>
        </w:numPr>
        <w:spacing w:before="120"/>
        <w:ind w:left="1800"/>
      </w:pPr>
      <w:r>
        <w:t>If the</w:t>
      </w:r>
      <w:r w:rsidRPr="0031619D">
        <w:rPr>
          <w:color w:val="FF0000"/>
          <w:u w:val="single"/>
        </w:rPr>
        <w:t xml:space="preserve"> Forced-Air HVAC System contains a Heat Pump and the</w:t>
      </w:r>
      <w:r>
        <w:t xml:space="preserve"> outdoor temperature is &gt; 60 °F (16 °C), then power to the compressor shall be disconnected for the duration of the test. If the Forced-Air HVAC System is capable of operating in cooling mode and power to the compressor is not able to be disconnected then the test shall be conducted according to Section </w:t>
      </w:r>
      <w:r>
        <w:fldChar w:fldCharType="begin"/>
      </w:r>
      <w:r>
        <w:instrText xml:space="preserve"> REF _Ref20067831 \w \h </w:instrText>
      </w:r>
      <w:r>
        <w:fldChar w:fldCharType="separate"/>
      </w:r>
      <w:r w:rsidR="00AE69E6">
        <w:t>6.4.5.1</w:t>
      </w:r>
      <w:r>
        <w:fldChar w:fldCharType="end"/>
      </w:r>
      <w:r>
        <w:t>.</w:t>
      </w:r>
    </w:p>
    <w:p w14:paraId="225AF613" w14:textId="77777777" w:rsidR="009278C1" w:rsidRDefault="001F42FA" w:rsidP="000807E8">
      <w:pPr>
        <w:pStyle w:val="ListParagraph"/>
        <w:numPr>
          <w:ilvl w:val="4"/>
          <w:numId w:val="22"/>
        </w:numPr>
        <w:spacing w:before="120"/>
        <w:ind w:left="1800"/>
      </w:pPr>
      <w:r>
        <w:t xml:space="preserve">The thermostat shall be set to heating mode and the setpoint temperature adjusted as high as possible. </w:t>
      </w:r>
    </w:p>
    <w:p w14:paraId="0B754D3A" w14:textId="6DFB52C0" w:rsidR="001F42FA" w:rsidRDefault="001F42FA" w:rsidP="000807E8">
      <w:pPr>
        <w:pStyle w:val="ListParagraph"/>
        <w:numPr>
          <w:ilvl w:val="4"/>
          <w:numId w:val="22"/>
        </w:numPr>
        <w:spacing w:before="120"/>
        <w:ind w:left="1800"/>
      </w:pPr>
      <w:r>
        <w:t xml:space="preserve">If the Forced-Air HVAC System serves multiple zones, as reported in Section </w:t>
      </w:r>
      <w:r w:rsidR="00AC4078">
        <w:t>4.2.5.2</w:t>
      </w:r>
      <w:r>
        <w:t xml:space="preserve">, then manufacturer instructions shall be followed to ensure that all zones in the Forced-Air HVAC System are set to heating mode, set to the set point required for testing, and are simultaneously calling for heating. </w:t>
      </w:r>
    </w:p>
    <w:p w14:paraId="77F17556" w14:textId="448A0AFE" w:rsidR="00FB7255" w:rsidRDefault="00FB7255" w:rsidP="004F2130">
      <w:pPr>
        <w:spacing w:before="120"/>
        <w:contextualSpacing/>
        <w:rPr>
          <w:b/>
          <w:bCs/>
          <w:i/>
          <w:iCs/>
          <w:color w:val="0070C0"/>
        </w:rPr>
      </w:pPr>
    </w:p>
    <w:p w14:paraId="7ED480F2" w14:textId="77777777" w:rsidR="006C21F7" w:rsidRDefault="006C21F7" w:rsidP="004F2130">
      <w:pPr>
        <w:spacing w:before="120"/>
        <w:contextualSpacing/>
        <w:rPr>
          <w:b/>
          <w:bCs/>
          <w:i/>
          <w:iCs/>
          <w:color w:val="0070C0"/>
        </w:rPr>
      </w:pPr>
    </w:p>
    <w:p w14:paraId="1CC4D323" w14:textId="6F53ABC4" w:rsidR="00216988" w:rsidRDefault="00216988" w:rsidP="004F2130">
      <w:pPr>
        <w:spacing w:before="120"/>
        <w:contextualSpacing/>
        <w:rPr>
          <w:b/>
          <w:bCs/>
          <w:i/>
          <w:iCs/>
          <w:color w:val="0070C0"/>
        </w:rPr>
      </w:pPr>
      <w:r w:rsidRPr="00216988">
        <w:rPr>
          <w:b/>
          <w:bCs/>
          <w:i/>
          <w:iCs/>
          <w:color w:val="0070C0"/>
        </w:rPr>
        <w:t xml:space="preserve">Revise ANSI/RESNET/ACCA 310-2020 Section </w:t>
      </w:r>
      <w:r w:rsidR="00625DDD">
        <w:rPr>
          <w:b/>
          <w:bCs/>
          <w:i/>
          <w:iCs/>
          <w:color w:val="0070C0"/>
        </w:rPr>
        <w:t>6.9.1</w:t>
      </w:r>
      <w:r w:rsidRPr="00216988">
        <w:rPr>
          <w:b/>
          <w:bCs/>
          <w:i/>
          <w:iCs/>
          <w:color w:val="0070C0"/>
        </w:rPr>
        <w:t xml:space="preserve"> as follows</w:t>
      </w:r>
      <w:r w:rsidR="00625DDD">
        <w:rPr>
          <w:b/>
          <w:bCs/>
          <w:i/>
          <w:iCs/>
          <w:color w:val="0070C0"/>
        </w:rPr>
        <w:t>. This is a minor clarification to reinforce that F</w:t>
      </w:r>
      <w:r w:rsidR="00625DDD" w:rsidRPr="00625DDD">
        <w:rPr>
          <w:b/>
          <w:bCs/>
          <w:i/>
          <w:iCs/>
          <w:color w:val="0070C0"/>
          <w:vertAlign w:val="subscript"/>
        </w:rPr>
        <w:t>AF</w:t>
      </w:r>
      <w:r w:rsidR="00625DDD">
        <w:rPr>
          <w:b/>
          <w:bCs/>
          <w:i/>
          <w:iCs/>
          <w:color w:val="0070C0"/>
        </w:rPr>
        <w:t xml:space="preserve"> is a %</w:t>
      </w:r>
      <w:r w:rsidR="004B691B">
        <w:rPr>
          <w:b/>
          <w:bCs/>
          <w:i/>
          <w:iCs/>
          <w:color w:val="0070C0"/>
        </w:rPr>
        <w:t>,</w:t>
      </w:r>
      <w:r w:rsidR="006F13CB">
        <w:rPr>
          <w:b/>
          <w:bCs/>
          <w:i/>
          <w:iCs/>
          <w:color w:val="0070C0"/>
        </w:rPr>
        <w:t xml:space="preserve"> to clarify when a Single Packaged System is considered to be in CSV</w:t>
      </w:r>
      <w:r w:rsidR="004B691B">
        <w:rPr>
          <w:b/>
          <w:bCs/>
          <w:i/>
          <w:iCs/>
          <w:color w:val="0070C0"/>
        </w:rPr>
        <w:t xml:space="preserve">, and to clarify the intent of the </w:t>
      </w:r>
      <w:r w:rsidR="00837CDD">
        <w:rPr>
          <w:b/>
          <w:bCs/>
          <w:i/>
          <w:iCs/>
          <w:color w:val="0070C0"/>
        </w:rPr>
        <w:t>Exception</w:t>
      </w:r>
      <w:r w:rsidR="006F13CB">
        <w:rPr>
          <w:b/>
          <w:bCs/>
          <w:i/>
          <w:iCs/>
          <w:color w:val="0070C0"/>
        </w:rPr>
        <w:t>:</w:t>
      </w:r>
    </w:p>
    <w:p w14:paraId="67FCCB61" w14:textId="77777777" w:rsidR="000807E8" w:rsidRDefault="000807E8" w:rsidP="004F2130">
      <w:pPr>
        <w:spacing w:before="120"/>
        <w:contextualSpacing/>
        <w:rPr>
          <w:b/>
          <w:bCs/>
          <w:i/>
          <w:iCs/>
          <w:color w:val="0070C0"/>
        </w:rPr>
      </w:pPr>
    </w:p>
    <w:p w14:paraId="0E08FC46" w14:textId="3177DC70" w:rsidR="00772C0F" w:rsidRDefault="00772C0F" w:rsidP="004F2130">
      <w:pPr>
        <w:spacing w:before="120"/>
        <w:contextualSpacing/>
      </w:pPr>
      <w:r>
        <w:t>6.9.1 F</w:t>
      </w:r>
      <w:r w:rsidRPr="00772C0F">
        <w:rPr>
          <w:vertAlign w:val="subscript"/>
        </w:rPr>
        <w:t>AF</w:t>
      </w:r>
      <w:r>
        <w:t xml:space="preserve">, the </w:t>
      </w:r>
      <w:r w:rsidRPr="0031619D">
        <w:rPr>
          <w:strike/>
          <w:color w:val="FF0000"/>
        </w:rPr>
        <w:t xml:space="preserve">deviation </w:t>
      </w:r>
      <w:r w:rsidR="00236E6D" w:rsidRPr="0031619D">
        <w:rPr>
          <w:color w:val="FF0000"/>
          <w:u w:val="single"/>
        </w:rPr>
        <w:t xml:space="preserve">Deviation </w:t>
      </w:r>
      <w:r>
        <w:t xml:space="preserve">between the design-specified and field-measured Blower Fan volumetric airflow shall be calculated using Equation </w:t>
      </w:r>
      <w:r>
        <w:fldChar w:fldCharType="begin"/>
      </w:r>
      <w:r>
        <w:instrText xml:space="preserve"> REF Qdev \h  \* MERGEFORMAT </w:instrText>
      </w:r>
      <w:r>
        <w:fldChar w:fldCharType="separate"/>
      </w:r>
      <w:r w:rsidR="00AE69E6">
        <w:rPr>
          <w:noProof/>
        </w:rPr>
        <w:t>1</w:t>
      </w:r>
      <w:r>
        <w:fldChar w:fldCharType="end"/>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772C0F" w14:paraId="21CEC95E" w14:textId="77777777" w:rsidTr="00772C0F">
        <w:trPr>
          <w:jc w:val="center"/>
        </w:trPr>
        <w:tc>
          <w:tcPr>
            <w:tcW w:w="810" w:type="dxa"/>
            <w:vAlign w:val="center"/>
          </w:tcPr>
          <w:p w14:paraId="09C2D38A" w14:textId="77777777" w:rsidR="00772C0F" w:rsidRDefault="00772C0F">
            <w:pPr>
              <w:spacing w:after="120"/>
            </w:pPr>
          </w:p>
        </w:tc>
        <w:tc>
          <w:tcPr>
            <w:tcW w:w="7380" w:type="dxa"/>
            <w:vAlign w:val="center"/>
            <w:hideMark/>
          </w:tcPr>
          <w:p w14:paraId="1239FAE6" w14:textId="45A8F934" w:rsidR="00772C0F" w:rsidRDefault="00EB0B66">
            <w:pPr>
              <w:pStyle w:val="ListParagraph"/>
              <w:spacing w:after="120"/>
              <w:ind w:left="0"/>
            </w:pPr>
            <m:oMathPara>
              <m:oMathParaPr>
                <m:jc m:val="center"/>
              </m:oMathParaPr>
              <m:oMath>
                <m:sSub>
                  <m:sSubPr>
                    <m:ctrlPr>
                      <w:rPr>
                        <w:rFonts w:ascii="Cambria Math" w:hAnsi="Cambria Math"/>
                        <w:i/>
                      </w:rPr>
                    </m:ctrlPr>
                  </m:sSubPr>
                  <m:e>
                    <m:r>
                      <w:rPr>
                        <w:rFonts w:ascii="Cambria Math" w:hAnsi="Cambria Math"/>
                      </w:rPr>
                      <m:t>F</m:t>
                    </m:r>
                  </m:e>
                  <m:sub>
                    <m:r>
                      <w:rPr>
                        <w:rFonts w:ascii="Cambria Math" w:hAnsi="Cambria Math"/>
                      </w:rPr>
                      <m:t>AF</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op</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design</m:t>
                        </m:r>
                      </m:sub>
                    </m:sSub>
                    <m:r>
                      <w:rPr>
                        <w:rFonts w:ascii="Cambria Math" w:hAnsi="Cambria Math"/>
                      </w:rPr>
                      <m:t>)</m:t>
                    </m:r>
                  </m:num>
                  <m:den>
                    <m:sSub>
                      <m:sSubPr>
                        <m:ctrlPr>
                          <w:rPr>
                            <w:rFonts w:ascii="Cambria Math" w:hAnsi="Cambria Math"/>
                            <w:i/>
                          </w:rPr>
                        </m:ctrlPr>
                      </m:sSubPr>
                      <m:e>
                        <m:r>
                          <w:rPr>
                            <w:rFonts w:ascii="Cambria Math" w:hAnsi="Cambria Math"/>
                          </w:rPr>
                          <m:t>Q</m:t>
                        </m:r>
                      </m:e>
                      <m:sub>
                        <m:r>
                          <w:rPr>
                            <w:rFonts w:ascii="Cambria Math" w:hAnsi="Cambria Math"/>
                          </w:rPr>
                          <m:t>design</m:t>
                        </m:r>
                      </m:sub>
                    </m:sSub>
                  </m:den>
                </m:f>
              </m:oMath>
            </m:oMathPara>
          </w:p>
        </w:tc>
        <w:tc>
          <w:tcPr>
            <w:tcW w:w="895" w:type="dxa"/>
            <w:vAlign w:val="center"/>
            <w:hideMark/>
          </w:tcPr>
          <w:p w14:paraId="555B1202" w14:textId="76819F9E" w:rsidR="00772C0F" w:rsidRDefault="00772C0F">
            <w:pPr>
              <w:pStyle w:val="ListParagraph"/>
              <w:spacing w:after="120"/>
              <w:ind w:left="0" w:right="-209"/>
            </w:pPr>
            <w:r>
              <w:t>(</w:t>
            </w:r>
            <w:bookmarkStart w:id="66" w:name="Qdev"/>
            <w:r>
              <w:fldChar w:fldCharType="begin"/>
            </w:r>
            <w:r>
              <w:instrText xml:space="preserve"> SEQ Eq \* MERGEFORMAT </w:instrText>
            </w:r>
            <w:r>
              <w:fldChar w:fldCharType="separate"/>
            </w:r>
            <w:r w:rsidR="00AE69E6">
              <w:rPr>
                <w:noProof/>
              </w:rPr>
              <w:t>1</w:t>
            </w:r>
            <w:r>
              <w:fldChar w:fldCharType="end"/>
            </w:r>
            <w:bookmarkEnd w:id="66"/>
            <w:r>
              <w:t>)</w:t>
            </w:r>
          </w:p>
        </w:tc>
      </w:tr>
    </w:tbl>
    <w:p w14:paraId="150FF18B" w14:textId="77777777" w:rsidR="00772C0F" w:rsidRDefault="00772C0F" w:rsidP="00772C0F">
      <w:pPr>
        <w:pStyle w:val="ListParagraph"/>
        <w:spacing w:after="120"/>
        <w:ind w:left="1170"/>
      </w:pPr>
      <w:r>
        <w:t>Where:</w:t>
      </w:r>
    </w:p>
    <w:p w14:paraId="1FB22589" w14:textId="2F7C3101" w:rsidR="00772C0F" w:rsidRDefault="00772C0F" w:rsidP="00772C0F">
      <w:pPr>
        <w:pStyle w:val="ListParagraph"/>
        <w:spacing w:after="120"/>
        <w:ind w:left="1170"/>
      </w:pPr>
      <w:r>
        <w:t>F</w:t>
      </w:r>
      <w:r>
        <w:rPr>
          <w:vertAlign w:val="subscript"/>
        </w:rPr>
        <w:t>AF</w:t>
      </w:r>
      <w:r>
        <w:t xml:space="preserve"> = The </w:t>
      </w:r>
      <w:r w:rsidRPr="0031619D">
        <w:rPr>
          <w:strike/>
          <w:color w:val="FF0000"/>
        </w:rPr>
        <w:t xml:space="preserve">percent deviation </w:t>
      </w:r>
      <w:r w:rsidR="00236E6D" w:rsidRPr="0031619D">
        <w:rPr>
          <w:color w:val="FF0000"/>
          <w:u w:val="single"/>
        </w:rPr>
        <w:t xml:space="preserve">Deviation </w:t>
      </w:r>
      <w:r>
        <w:t>between the design-specified and field-measured Blower Fan volumetric airflow.</w:t>
      </w:r>
    </w:p>
    <w:p w14:paraId="1056A98D" w14:textId="7AD6F48A" w:rsidR="00772C0F" w:rsidRDefault="00772C0F" w:rsidP="00772C0F">
      <w:pPr>
        <w:pStyle w:val="ListParagraph"/>
        <w:spacing w:after="120"/>
        <w:ind w:left="1170"/>
      </w:pPr>
      <w:r>
        <w:lastRenderedPageBreak/>
        <w:t>Qop = The Blower Fan volumetric airflow at operating conditions, as field-measured per Section</w:t>
      </w:r>
      <w:r w:rsidR="00F24FDB">
        <w:t xml:space="preserve"> 6.5, 6.6, 6.7, </w:t>
      </w:r>
      <w:r w:rsidR="001C6124">
        <w:t xml:space="preserve">or </w:t>
      </w:r>
      <w:r w:rsidR="00F24FDB">
        <w:t>6.8</w:t>
      </w:r>
      <w:r>
        <w:t>.</w:t>
      </w:r>
    </w:p>
    <w:p w14:paraId="67B34336" w14:textId="795F6D85" w:rsidR="00772C0F" w:rsidRDefault="00772C0F" w:rsidP="00772C0F">
      <w:pPr>
        <w:pStyle w:val="ListParagraph"/>
        <w:spacing w:after="120"/>
        <w:ind w:left="1170"/>
      </w:pPr>
      <w:r>
        <w:t>Qdesign = The design-specified Blower Fan volumetric airflow, per Section</w:t>
      </w:r>
      <w:r w:rsidR="00117CA1">
        <w:t xml:space="preserve"> 4.2.5.5.1</w:t>
      </w:r>
      <w:r>
        <w:t xml:space="preserve">, for the test mode, heating or cooling, determined in Section </w:t>
      </w:r>
      <w:r>
        <w:fldChar w:fldCharType="begin"/>
      </w:r>
      <w:r>
        <w:instrText xml:space="preserve"> REF _Ref508893961 \r \h  \* MERGEFORMAT </w:instrText>
      </w:r>
      <w:r>
        <w:fldChar w:fldCharType="separate"/>
      </w:r>
      <w:r w:rsidR="00AE69E6">
        <w:t>6.4.5</w:t>
      </w:r>
      <w:r>
        <w:fldChar w:fldCharType="end"/>
      </w:r>
      <w:r>
        <w:t>.</w:t>
      </w:r>
    </w:p>
    <w:p w14:paraId="63266946" w14:textId="6399467B" w:rsidR="00772C0F" w:rsidRDefault="00772C0F" w:rsidP="00772C0F">
      <w:pPr>
        <w:pStyle w:val="ListParagraph"/>
        <w:spacing w:after="120"/>
        <w:ind w:left="1170"/>
      </w:pPr>
      <w:r>
        <w:t xml:space="preserve">Exception: </w:t>
      </w:r>
      <w:r w:rsidR="00B6762B" w:rsidRPr="005C1A9F">
        <w:rPr>
          <w:rFonts w:hint="eastAsia"/>
        </w:rPr>
        <w:t xml:space="preserve">For a Forced-Air HVAC System that </w:t>
      </w:r>
      <w:r w:rsidR="00B6762B" w:rsidRPr="0031619D">
        <w:rPr>
          <w:rFonts w:hint="eastAsia"/>
          <w:color w:val="FF0000"/>
          <w:u w:val="single"/>
        </w:rPr>
        <w:t>is entirely in Conditioned Space Volume</w:t>
      </w:r>
      <w:r w:rsidR="00074853" w:rsidRPr="0031619D">
        <w:rPr>
          <w:color w:val="FF0000"/>
          <w:u w:val="single"/>
          <w:vertAlign w:val="superscript"/>
        </w:rPr>
        <w:t>55</w:t>
      </w:r>
      <w:r w:rsidR="00B6762B" w:rsidRPr="0031619D">
        <w:rPr>
          <w:color w:val="FF0000"/>
          <w:u w:val="single"/>
        </w:rPr>
        <w:t xml:space="preserve"> and </w:t>
      </w:r>
      <w:r w:rsidR="00B6762B" w:rsidRPr="005C1A9F">
        <w:rPr>
          <w:rFonts w:hint="eastAsia"/>
        </w:rPr>
        <w:t xml:space="preserve">has a </w:t>
      </w:r>
      <w:r w:rsidR="00B6762B" w:rsidRPr="0031619D">
        <w:rPr>
          <w:rFonts w:hint="eastAsia"/>
          <w:strike/>
          <w:color w:val="FF0000"/>
        </w:rPr>
        <w:t xml:space="preserve">total amount of </w:t>
      </w:r>
      <w:r w:rsidR="00B6762B" w:rsidRPr="005C1A9F">
        <w:rPr>
          <w:rFonts w:hint="eastAsia"/>
        </w:rPr>
        <w:t>supply</w:t>
      </w:r>
      <w:r w:rsidR="00B6762B" w:rsidRPr="0031619D">
        <w:rPr>
          <w:color w:val="FF0000"/>
          <w:u w:val="single"/>
        </w:rPr>
        <w:t xml:space="preserve">-side distribution system with a total length that </w:t>
      </w:r>
      <w:r w:rsidR="00B6762B" w:rsidRPr="0031619D">
        <w:rPr>
          <w:rFonts w:hint="eastAsia"/>
          <w:strike/>
          <w:color w:val="FF0000"/>
        </w:rPr>
        <w:t xml:space="preserve"> ductwork or distribution building cavities</w:t>
      </w:r>
      <w:r w:rsidR="00B6762B" w:rsidRPr="0031619D">
        <w:rPr>
          <w:color w:val="FF0000"/>
          <w:u w:val="single"/>
        </w:rPr>
        <w:t>does not exceed</w:t>
      </w:r>
      <w:r w:rsidR="00B6762B" w:rsidRPr="005C1A9F">
        <w:rPr>
          <w:rFonts w:hint="eastAsia"/>
        </w:rPr>
        <w:t xml:space="preserve"> </w:t>
      </w:r>
      <w:r w:rsidR="00B6762B" w:rsidRPr="0009296C">
        <w:rPr>
          <w:strike/>
          <w:color w:val="FF0000"/>
        </w:rPr>
        <w:t>≤</w:t>
      </w:r>
      <w:r w:rsidR="00B6762B" w:rsidRPr="005C1A9F">
        <w:rPr>
          <w:rFonts w:hint="eastAsia"/>
        </w:rPr>
        <w:t>10 ft.</w:t>
      </w:r>
      <w:r w:rsidR="00B6762B" w:rsidRPr="0009296C">
        <w:rPr>
          <w:color w:val="FF0000"/>
          <w:u w:val="single"/>
        </w:rPr>
        <w:t>, inclusive of both ductwork and distribution building cavities</w:t>
      </w:r>
      <w:r w:rsidR="00B6762B" w:rsidRPr="0009296C">
        <w:rPr>
          <w:rFonts w:hint="eastAsia"/>
          <w:strike/>
          <w:color w:val="FF0000"/>
        </w:rPr>
        <w:t xml:space="preserve"> in length and is entirely in Conditioned Space Volume</w:t>
      </w:r>
      <w:r w:rsidR="00B6762B" w:rsidRPr="005C1A9F">
        <w:rPr>
          <w:rFonts w:hint="eastAsia"/>
        </w:rPr>
        <w:t xml:space="preserve">, </w:t>
      </w:r>
      <w:r w:rsidR="00B6762B">
        <w:t>F</w:t>
      </w:r>
      <w:r w:rsidR="00B6762B" w:rsidRPr="008126C1">
        <w:rPr>
          <w:vertAlign w:val="subscript"/>
        </w:rPr>
        <w:t>AF</w:t>
      </w:r>
      <w:r w:rsidR="00B6762B" w:rsidRPr="005C1A9F">
        <w:rPr>
          <w:rFonts w:hint="eastAsia"/>
        </w:rPr>
        <w:t xml:space="preserve"> shall equal zero</w:t>
      </w:r>
      <w:r>
        <w:t>.</w:t>
      </w:r>
    </w:p>
    <w:p w14:paraId="377E0C42" w14:textId="77777777" w:rsidR="00625DDD" w:rsidRPr="00216988" w:rsidRDefault="00625DDD" w:rsidP="00216988">
      <w:pPr>
        <w:rPr>
          <w:b/>
          <w:bCs/>
          <w:i/>
          <w:iCs/>
          <w:color w:val="0070C0"/>
        </w:rPr>
      </w:pPr>
    </w:p>
    <w:p w14:paraId="5AC9B236" w14:textId="6C518007" w:rsidR="00E86B1C" w:rsidRPr="0009296C" w:rsidRDefault="007B4878" w:rsidP="008F1DC1">
      <w:pPr>
        <w:tabs>
          <w:tab w:val="left" w:pos="374"/>
        </w:tabs>
        <w:rPr>
          <w:color w:val="FF0000"/>
          <w:u w:val="single"/>
        </w:rPr>
      </w:pPr>
      <w:r w:rsidRPr="0009296C">
        <w:rPr>
          <w:color w:val="FF0000"/>
          <w:u w:val="single"/>
        </w:rPr>
        <w:t xml:space="preserve">55. (Normative Note) A Single Packaged System is considered to be in Conditioned Space Volume if the interior side of the package and the </w:t>
      </w:r>
      <w:r w:rsidR="009C3D28" w:rsidRPr="0009296C">
        <w:rPr>
          <w:color w:val="FF0000"/>
          <w:u w:val="single"/>
        </w:rPr>
        <w:t>distribution system</w:t>
      </w:r>
      <w:r w:rsidRPr="0009296C">
        <w:rPr>
          <w:color w:val="FF0000"/>
          <w:u w:val="single"/>
        </w:rPr>
        <w:t>, if any, is in Conditioned Space Volume.</w:t>
      </w:r>
    </w:p>
    <w:p w14:paraId="5E32305D" w14:textId="3963B97A" w:rsidR="007B4878" w:rsidRDefault="007B4878" w:rsidP="008F1DC1">
      <w:pPr>
        <w:tabs>
          <w:tab w:val="left" w:pos="374"/>
        </w:tabs>
      </w:pPr>
    </w:p>
    <w:p w14:paraId="41CF5702" w14:textId="77777777" w:rsidR="006C21F7" w:rsidRDefault="006C21F7" w:rsidP="008F1DC1">
      <w:pPr>
        <w:tabs>
          <w:tab w:val="left" w:pos="374"/>
        </w:tabs>
      </w:pPr>
    </w:p>
    <w:p w14:paraId="6D182A59" w14:textId="1BCDF9B8" w:rsidR="007B4878" w:rsidRDefault="00094CA2" w:rsidP="007B4878">
      <w:pPr>
        <w:rPr>
          <w:b/>
          <w:bCs/>
          <w:i/>
          <w:iCs/>
          <w:color w:val="0070C0"/>
        </w:rPr>
      </w:pPr>
      <w:r>
        <w:rPr>
          <w:b/>
          <w:bCs/>
          <w:i/>
          <w:iCs/>
          <w:color w:val="0070C0"/>
        </w:rPr>
        <w:t>Add</w:t>
      </w:r>
      <w:r w:rsidR="007B4878" w:rsidRPr="00216988">
        <w:rPr>
          <w:b/>
          <w:bCs/>
          <w:i/>
          <w:iCs/>
          <w:color w:val="0070C0"/>
        </w:rPr>
        <w:t xml:space="preserve"> ANSI/RESNET/ACCA 310-2020 Section </w:t>
      </w:r>
      <w:r>
        <w:rPr>
          <w:b/>
          <w:bCs/>
          <w:i/>
          <w:iCs/>
          <w:color w:val="0070C0"/>
        </w:rPr>
        <w:t>7.3</w:t>
      </w:r>
      <w:r w:rsidR="007B4878" w:rsidRPr="00216988">
        <w:rPr>
          <w:b/>
          <w:bCs/>
          <w:i/>
          <w:iCs/>
          <w:color w:val="0070C0"/>
        </w:rPr>
        <w:t xml:space="preserve"> as follows</w:t>
      </w:r>
      <w:r w:rsidR="0094028A">
        <w:rPr>
          <w:b/>
          <w:bCs/>
          <w:i/>
          <w:iCs/>
          <w:color w:val="0070C0"/>
        </w:rPr>
        <w:t xml:space="preserve"> to exempt systems that are in CSV and with little to no ductwork from the fan watt draw test</w:t>
      </w:r>
      <w:r w:rsidR="00447014">
        <w:rPr>
          <w:b/>
          <w:bCs/>
          <w:i/>
          <w:iCs/>
          <w:color w:val="0070C0"/>
        </w:rPr>
        <w:t>. This also clarifies</w:t>
      </w:r>
      <w:r w:rsidR="001248F8" w:rsidRPr="001248F8">
        <w:rPr>
          <w:b/>
          <w:bCs/>
          <w:i/>
          <w:iCs/>
          <w:color w:val="0070C0"/>
        </w:rPr>
        <w:t xml:space="preserve"> </w:t>
      </w:r>
      <w:r w:rsidR="001248F8">
        <w:rPr>
          <w:b/>
          <w:bCs/>
          <w:i/>
          <w:iCs/>
          <w:color w:val="0070C0"/>
        </w:rPr>
        <w:t>when a Single Packaged System is considered to be in CSV</w:t>
      </w:r>
      <w:r w:rsidR="000B059B" w:rsidRPr="000B059B">
        <w:rPr>
          <w:b/>
          <w:bCs/>
          <w:i/>
          <w:iCs/>
          <w:color w:val="0070C0"/>
        </w:rPr>
        <w:t xml:space="preserve"> </w:t>
      </w:r>
      <w:r w:rsidR="000B059B">
        <w:rPr>
          <w:b/>
          <w:bCs/>
          <w:i/>
          <w:iCs/>
          <w:color w:val="0070C0"/>
        </w:rPr>
        <w:t xml:space="preserve">and clarifies the intent of the </w:t>
      </w:r>
      <w:r w:rsidR="00837CDD">
        <w:rPr>
          <w:b/>
          <w:bCs/>
          <w:i/>
          <w:iCs/>
          <w:color w:val="0070C0"/>
        </w:rPr>
        <w:t>Exception</w:t>
      </w:r>
      <w:r w:rsidR="007B4878">
        <w:rPr>
          <w:b/>
          <w:bCs/>
          <w:i/>
          <w:iCs/>
          <w:color w:val="0070C0"/>
        </w:rPr>
        <w:t>:</w:t>
      </w:r>
    </w:p>
    <w:p w14:paraId="78E8680C" w14:textId="17E558A4" w:rsidR="00C47F3C" w:rsidRPr="0009296C" w:rsidRDefault="00C47F3C" w:rsidP="00456E79">
      <w:pPr>
        <w:spacing w:before="120"/>
        <w:rPr>
          <w:b/>
          <w:color w:val="FF0000"/>
          <w:u w:val="single"/>
        </w:rPr>
      </w:pPr>
      <w:r w:rsidRPr="0009296C">
        <w:rPr>
          <w:b/>
          <w:color w:val="FF0000"/>
          <w:u w:val="single"/>
        </w:rPr>
        <w:t xml:space="preserve">7.3 Determination of Applicable Test Method. </w:t>
      </w:r>
      <w:r w:rsidRPr="0009296C">
        <w:rPr>
          <w:color w:val="FF0000"/>
          <w:u w:val="single"/>
        </w:rPr>
        <w:t>The test procedure used to evaluate the airflow shall be selected according to Sections</w:t>
      </w:r>
      <w:r w:rsidR="002705B0" w:rsidRPr="0009296C">
        <w:rPr>
          <w:color w:val="FF0000"/>
          <w:u w:val="single"/>
        </w:rPr>
        <w:t xml:space="preserve"> 7.3.1.1</w:t>
      </w:r>
      <w:r w:rsidRPr="0009296C">
        <w:rPr>
          <w:color w:val="FF0000"/>
          <w:u w:val="single"/>
        </w:rPr>
        <w:t xml:space="preserve"> and </w:t>
      </w:r>
      <w:r w:rsidR="002705B0" w:rsidRPr="0009296C">
        <w:rPr>
          <w:color w:val="FF0000"/>
          <w:u w:val="single"/>
        </w:rPr>
        <w:t>7.3.</w:t>
      </w:r>
      <w:r w:rsidR="00172049" w:rsidRPr="0009296C">
        <w:rPr>
          <w:color w:val="FF0000"/>
          <w:u w:val="single"/>
        </w:rPr>
        <w:t>1.2</w:t>
      </w:r>
      <w:r w:rsidRPr="0009296C">
        <w:rPr>
          <w:color w:val="FF0000"/>
          <w:u w:val="single"/>
        </w:rPr>
        <w:t>.</w:t>
      </w:r>
    </w:p>
    <w:p w14:paraId="06EC87AE" w14:textId="2D7A70CE" w:rsidR="00C47F3C" w:rsidRPr="0009296C" w:rsidRDefault="00C47F3C" w:rsidP="00456E79">
      <w:pPr>
        <w:spacing w:before="120"/>
        <w:ind w:left="720"/>
        <w:rPr>
          <w:color w:val="FF0000"/>
          <w:u w:val="single"/>
        </w:rPr>
      </w:pPr>
      <w:bookmarkStart w:id="67" w:name="_Ref58249644"/>
      <w:r w:rsidRPr="0009296C">
        <w:rPr>
          <w:color w:val="FF0000"/>
          <w:u w:val="single"/>
        </w:rPr>
        <w:t xml:space="preserve">7.3.1.1 </w:t>
      </w:r>
      <w:r w:rsidR="0059060E" w:rsidRPr="0009296C">
        <w:rPr>
          <w:color w:val="FF0000"/>
          <w:u w:val="single"/>
        </w:rPr>
        <w:t>If the Forced-Air HVAC System is entirely in Conditioned Space Volume</w:t>
      </w:r>
      <w:r w:rsidR="00B71B96" w:rsidRPr="0009296C">
        <w:rPr>
          <w:color w:val="FF0000"/>
          <w:u w:val="single"/>
          <w:vertAlign w:val="superscript"/>
        </w:rPr>
        <w:t>57</w:t>
      </w:r>
      <w:r w:rsidR="0059060E" w:rsidRPr="0009296C">
        <w:rPr>
          <w:color w:val="FF0000"/>
          <w:u w:val="single"/>
        </w:rPr>
        <w:t xml:space="preserve"> and has a supply-side distribution system with a total length that does not exceed 10 ft., inclusive of both ductwork and distribution building cavities, then measurement of the Blower Fan watt draw shall be exempted and the Blower Fan watt draw grade shall be designated in accordance with Section</w:t>
      </w:r>
      <w:r w:rsidR="00ED224E" w:rsidRPr="0009296C">
        <w:rPr>
          <w:color w:val="FF0000"/>
          <w:u w:val="single"/>
        </w:rPr>
        <w:t xml:space="preserve"> </w:t>
      </w:r>
      <w:r w:rsidR="00D647A0" w:rsidRPr="0009296C">
        <w:rPr>
          <w:color w:val="FF0000"/>
          <w:u w:val="single"/>
        </w:rPr>
        <w:t>7.9</w:t>
      </w:r>
      <w:r w:rsidRPr="0009296C">
        <w:rPr>
          <w:color w:val="FF0000"/>
          <w:u w:val="single"/>
        </w:rPr>
        <w:t>.</w:t>
      </w:r>
      <w:bookmarkEnd w:id="67"/>
    </w:p>
    <w:p w14:paraId="3B1DC04E" w14:textId="1B787EF2" w:rsidR="00C47F3C" w:rsidRPr="00C47F3C" w:rsidRDefault="00C47F3C" w:rsidP="00456E79">
      <w:pPr>
        <w:spacing w:before="120"/>
        <w:ind w:left="720"/>
      </w:pPr>
      <w:bookmarkStart w:id="68" w:name="_Ref58249655"/>
      <w:r w:rsidRPr="0009296C">
        <w:rPr>
          <w:color w:val="FF0000"/>
          <w:u w:val="single"/>
        </w:rPr>
        <w:t>7.3.1.2 If the Forced-Air HVAC System does not meet the conditions in Section</w:t>
      </w:r>
      <w:r w:rsidR="00353555" w:rsidRPr="0009296C">
        <w:rPr>
          <w:color w:val="FF0000"/>
          <w:u w:val="single"/>
        </w:rPr>
        <w:t xml:space="preserve"> 7.3.1.1</w:t>
      </w:r>
      <w:r w:rsidRPr="0009296C">
        <w:rPr>
          <w:color w:val="FF0000"/>
          <w:u w:val="single"/>
        </w:rPr>
        <w:t>, the Blower Fan watt draw is permitted to be measured using either a Portable Plug-In Watt Meter (Section</w:t>
      </w:r>
      <w:r w:rsidR="0017559B" w:rsidRPr="0009296C">
        <w:rPr>
          <w:color w:val="FF0000"/>
          <w:u w:val="single"/>
        </w:rPr>
        <w:t xml:space="preserve"> 7.5</w:t>
      </w:r>
      <w:r w:rsidRPr="0009296C">
        <w:rPr>
          <w:color w:val="FF0000"/>
          <w:u w:val="single"/>
        </w:rPr>
        <w:t xml:space="preserve">), a Clamp-On Watt Meter (Section </w:t>
      </w:r>
      <w:r w:rsidR="003174A6" w:rsidRPr="0009296C">
        <w:rPr>
          <w:color w:val="FF0000"/>
          <w:u w:val="single"/>
        </w:rPr>
        <w:t>7.6</w:t>
      </w:r>
      <w:r w:rsidRPr="0009296C">
        <w:rPr>
          <w:color w:val="FF0000"/>
          <w:u w:val="single"/>
        </w:rPr>
        <w:t>), an Analog Utility Revenue Meter (Section</w:t>
      </w:r>
      <w:r w:rsidR="003174A6" w:rsidRPr="0009296C">
        <w:rPr>
          <w:color w:val="FF0000"/>
          <w:u w:val="single"/>
        </w:rPr>
        <w:t xml:space="preserve"> 7.7</w:t>
      </w:r>
      <w:r w:rsidRPr="0009296C">
        <w:rPr>
          <w:color w:val="FF0000"/>
          <w:u w:val="single"/>
        </w:rPr>
        <w:t>), or a Digital Utility Revenue Meter (Section</w:t>
      </w:r>
      <w:r w:rsidR="00C261FC" w:rsidRPr="0009296C">
        <w:rPr>
          <w:color w:val="FF0000"/>
          <w:u w:val="single"/>
        </w:rPr>
        <w:t xml:space="preserve"> 7.8</w:t>
      </w:r>
      <w:r w:rsidRPr="0009296C">
        <w:rPr>
          <w:color w:val="FF0000"/>
          <w:u w:val="single"/>
        </w:rPr>
        <w:t>).</w:t>
      </w:r>
      <w:bookmarkEnd w:id="68"/>
      <w:r w:rsidRPr="0009296C">
        <w:rPr>
          <w:color w:val="FF0000"/>
          <w:u w:val="single"/>
        </w:rPr>
        <w:t xml:space="preserve"> </w:t>
      </w:r>
    </w:p>
    <w:p w14:paraId="4410E204" w14:textId="7C50B40C" w:rsidR="001248F8" w:rsidRPr="0009296C" w:rsidRDefault="001673FE" w:rsidP="00456E79">
      <w:pPr>
        <w:tabs>
          <w:tab w:val="left" w:pos="374"/>
        </w:tabs>
        <w:spacing w:before="120"/>
        <w:rPr>
          <w:color w:val="FF0000"/>
          <w:u w:val="single"/>
        </w:rPr>
      </w:pPr>
      <w:r w:rsidRPr="0009296C">
        <w:rPr>
          <w:color w:val="FF0000"/>
          <w:u w:val="single"/>
        </w:rPr>
        <w:t>57</w:t>
      </w:r>
      <w:r w:rsidR="001248F8" w:rsidRPr="0009296C">
        <w:rPr>
          <w:color w:val="FF0000"/>
          <w:u w:val="single"/>
        </w:rPr>
        <w:t xml:space="preserve">. (Normative Note) A Single Packaged System is considered to be in Conditioned Space Volume if the interior side of the package and the </w:t>
      </w:r>
      <w:r w:rsidR="009C3D28" w:rsidRPr="0009296C">
        <w:rPr>
          <w:color w:val="FF0000"/>
          <w:u w:val="single"/>
        </w:rPr>
        <w:t>distribution system</w:t>
      </w:r>
      <w:r w:rsidR="001248F8" w:rsidRPr="0009296C">
        <w:rPr>
          <w:color w:val="FF0000"/>
          <w:u w:val="single"/>
        </w:rPr>
        <w:t>, if any, is in Conditioned Space Volume.</w:t>
      </w:r>
    </w:p>
    <w:p w14:paraId="474184D7" w14:textId="4A49D1D3" w:rsidR="00C47F3C" w:rsidRDefault="00C47F3C" w:rsidP="00456E79">
      <w:pPr>
        <w:tabs>
          <w:tab w:val="left" w:pos="374"/>
        </w:tabs>
        <w:spacing w:before="120"/>
      </w:pPr>
    </w:p>
    <w:p w14:paraId="0D036D4A" w14:textId="77777777" w:rsidR="006C21F7" w:rsidRDefault="006C21F7" w:rsidP="00456E79">
      <w:pPr>
        <w:tabs>
          <w:tab w:val="left" w:pos="374"/>
        </w:tabs>
        <w:spacing w:before="120"/>
      </w:pPr>
    </w:p>
    <w:p w14:paraId="45D62C67" w14:textId="781B5C27" w:rsidR="000B75C2" w:rsidRDefault="005E49B5" w:rsidP="005E49B5">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7.4.2 as follows</w:t>
      </w:r>
      <w:r w:rsidRPr="00E86B1C">
        <w:rPr>
          <w:b/>
          <w:bCs/>
          <w:i/>
          <w:iCs/>
          <w:color w:val="0070C0"/>
        </w:rPr>
        <w:t xml:space="preserve"> </w:t>
      </w:r>
      <w:r>
        <w:rPr>
          <w:b/>
          <w:bCs/>
          <w:i/>
          <w:iCs/>
          <w:color w:val="0070C0"/>
        </w:rPr>
        <w:t>to accommodate the setup for a Forced-Air HVAC System with a Furnace</w:t>
      </w:r>
      <w:r w:rsidRPr="005A1D0E">
        <w:rPr>
          <w:b/>
          <w:bCs/>
          <w:i/>
          <w:iCs/>
          <w:color w:val="0070C0"/>
        </w:rPr>
        <w:t>:</w:t>
      </w:r>
    </w:p>
    <w:p w14:paraId="366C8D39" w14:textId="628F4454" w:rsidR="00703E5E" w:rsidRDefault="00703E5E" w:rsidP="005E70B5">
      <w:pPr>
        <w:spacing w:before="120"/>
      </w:pPr>
      <w:r w:rsidRPr="00703E5E">
        <w:rPr>
          <w:b/>
        </w:rPr>
        <w:t>7.4.2 Settings for HVAC System</w:t>
      </w:r>
      <w:r>
        <w:t xml:space="preserve">. </w:t>
      </w:r>
      <w:r w:rsidRPr="0009296C">
        <w:rPr>
          <w:color w:val="FF0000"/>
          <w:u w:val="single"/>
        </w:rPr>
        <w:t>The Forced-Air HVAC System shall be tested according to Section</w:t>
      </w:r>
      <w:r w:rsidR="000C18CC" w:rsidRPr="0009296C">
        <w:rPr>
          <w:color w:val="FF0000"/>
          <w:u w:val="single"/>
        </w:rPr>
        <w:t xml:space="preserve"> 7.4.2.1 </w:t>
      </w:r>
      <w:r w:rsidRPr="0009296C">
        <w:rPr>
          <w:color w:val="FF0000"/>
          <w:u w:val="single"/>
        </w:rPr>
        <w:t xml:space="preserve">if it </w:t>
      </w:r>
      <w:r w:rsidR="004A725D" w:rsidRPr="0009296C">
        <w:rPr>
          <w:color w:val="FF0000"/>
          <w:u w:val="single"/>
        </w:rPr>
        <w:t xml:space="preserve">is </w:t>
      </w:r>
      <w:r w:rsidR="005C401C" w:rsidRPr="0009296C">
        <w:rPr>
          <w:color w:val="FF0000"/>
          <w:u w:val="single"/>
        </w:rPr>
        <w:t xml:space="preserve">designed to operate only </w:t>
      </w:r>
      <w:r w:rsidRPr="0009296C">
        <w:rPr>
          <w:color w:val="FF0000"/>
          <w:u w:val="single"/>
        </w:rPr>
        <w:t>in cooling mode or cooling mode is the higher de</w:t>
      </w:r>
      <w:r w:rsidR="00DC45AA" w:rsidRPr="0009296C">
        <w:rPr>
          <w:color w:val="FF0000"/>
          <w:u w:val="single"/>
        </w:rPr>
        <w:t>s</w:t>
      </w:r>
      <w:r w:rsidRPr="0009296C">
        <w:rPr>
          <w:color w:val="FF0000"/>
          <w:u w:val="single"/>
        </w:rPr>
        <w:t>ign airflow as reported in Section</w:t>
      </w:r>
      <w:r w:rsidR="005D7D4B" w:rsidRPr="0009296C">
        <w:rPr>
          <w:color w:val="FF0000"/>
          <w:u w:val="single"/>
        </w:rPr>
        <w:t xml:space="preserve"> 4.2.5.5.1</w:t>
      </w:r>
      <w:r w:rsidRPr="0009296C">
        <w:rPr>
          <w:color w:val="FF0000"/>
          <w:u w:val="single"/>
        </w:rPr>
        <w:t>. It shall be tested according to Section</w:t>
      </w:r>
      <w:r w:rsidR="00575CD5" w:rsidRPr="0009296C">
        <w:rPr>
          <w:color w:val="FF0000"/>
          <w:u w:val="single"/>
        </w:rPr>
        <w:t xml:space="preserve"> 7.4.2.2</w:t>
      </w:r>
      <w:r w:rsidR="002F0626" w:rsidRPr="0009296C">
        <w:rPr>
          <w:color w:val="FF0000"/>
          <w:u w:val="single"/>
        </w:rPr>
        <w:t xml:space="preserve"> </w:t>
      </w:r>
      <w:r w:rsidRPr="0009296C">
        <w:rPr>
          <w:color w:val="FF0000"/>
          <w:u w:val="single"/>
        </w:rPr>
        <w:t xml:space="preserve">if it </w:t>
      </w:r>
      <w:r w:rsidR="004A725D" w:rsidRPr="0009296C">
        <w:rPr>
          <w:color w:val="FF0000"/>
          <w:u w:val="single"/>
        </w:rPr>
        <w:t xml:space="preserve">is </w:t>
      </w:r>
      <w:r w:rsidR="005C401C" w:rsidRPr="0009296C">
        <w:rPr>
          <w:color w:val="FF0000"/>
          <w:u w:val="single"/>
        </w:rPr>
        <w:t xml:space="preserve">designed to operate only </w:t>
      </w:r>
      <w:r w:rsidRPr="0009296C">
        <w:rPr>
          <w:color w:val="FF0000"/>
          <w:u w:val="single"/>
        </w:rPr>
        <w:t>in heating mode or heating mode is the higher design airflow as reported in Section</w:t>
      </w:r>
      <w:r w:rsidR="002F0626" w:rsidRPr="0009296C">
        <w:rPr>
          <w:color w:val="FF0000"/>
          <w:u w:val="single"/>
        </w:rPr>
        <w:t xml:space="preserve"> </w:t>
      </w:r>
      <w:r w:rsidR="00460961" w:rsidRPr="0009296C">
        <w:rPr>
          <w:color w:val="FF0000"/>
          <w:u w:val="single"/>
        </w:rPr>
        <w:t>4.2.5.5.1</w:t>
      </w:r>
      <w:r w:rsidRPr="0009296C">
        <w:rPr>
          <w:strike/>
          <w:color w:val="FF0000"/>
        </w:rPr>
        <w:t xml:space="preserve">If the Forced-Air HVAC System contains an Air Conditioner, then the test shall be conducted according to Section </w:t>
      </w:r>
      <w:r w:rsidRPr="0009296C">
        <w:rPr>
          <w:strike/>
          <w:color w:val="FF0000"/>
        </w:rPr>
        <w:fldChar w:fldCharType="begin"/>
      </w:r>
      <w:r w:rsidRPr="0009296C">
        <w:rPr>
          <w:strike/>
          <w:color w:val="FF0000"/>
        </w:rPr>
        <w:instrText xml:space="preserve"> REF _Ref20068146 \w \h </w:instrText>
      </w:r>
      <w:r w:rsidR="0009296C" w:rsidRPr="0009296C">
        <w:rPr>
          <w:strike/>
          <w:color w:val="FF0000"/>
        </w:rPr>
        <w:instrText xml:space="preserve"> \* MERGEFORMAT </w:instrText>
      </w:r>
      <w:r w:rsidRPr="0009296C">
        <w:rPr>
          <w:strike/>
          <w:color w:val="FF0000"/>
        </w:rPr>
      </w:r>
      <w:r w:rsidRPr="0009296C">
        <w:rPr>
          <w:strike/>
          <w:color w:val="FF0000"/>
        </w:rPr>
        <w:fldChar w:fldCharType="separate"/>
      </w:r>
      <w:r w:rsidRPr="0009296C">
        <w:rPr>
          <w:strike/>
          <w:color w:val="FF0000"/>
        </w:rPr>
        <w:t>7.3.2.1</w:t>
      </w:r>
      <w:r w:rsidRPr="0009296C">
        <w:rPr>
          <w:strike/>
          <w:color w:val="FF0000"/>
        </w:rPr>
        <w:fldChar w:fldCharType="end"/>
      </w:r>
      <w:r w:rsidRPr="0009296C">
        <w:rPr>
          <w:strike/>
          <w:color w:val="FF0000"/>
        </w:rPr>
        <w:t xml:space="preserve">. If the Forced-Air HVAC System </w:t>
      </w:r>
      <w:r w:rsidRPr="0009296C">
        <w:rPr>
          <w:strike/>
          <w:color w:val="FF0000"/>
        </w:rPr>
        <w:lastRenderedPageBreak/>
        <w:t xml:space="preserve">contains a Heat Pump, then the test shall be conducted according to Section </w:t>
      </w:r>
      <w:r w:rsidRPr="0009296C">
        <w:rPr>
          <w:strike/>
          <w:color w:val="FF0000"/>
        </w:rPr>
        <w:fldChar w:fldCharType="begin"/>
      </w:r>
      <w:r w:rsidRPr="0009296C">
        <w:rPr>
          <w:strike/>
          <w:color w:val="FF0000"/>
        </w:rPr>
        <w:instrText xml:space="preserve"> REF _Ref20068146 \w \h </w:instrText>
      </w:r>
      <w:r w:rsidR="0009296C" w:rsidRPr="0009296C">
        <w:rPr>
          <w:strike/>
          <w:color w:val="FF0000"/>
        </w:rPr>
        <w:instrText xml:space="preserve"> \* MERGEFORMAT </w:instrText>
      </w:r>
      <w:r w:rsidRPr="0009296C">
        <w:rPr>
          <w:strike/>
          <w:color w:val="FF0000"/>
        </w:rPr>
      </w:r>
      <w:r w:rsidRPr="0009296C">
        <w:rPr>
          <w:strike/>
          <w:color w:val="FF0000"/>
        </w:rPr>
        <w:fldChar w:fldCharType="separate"/>
      </w:r>
      <w:r w:rsidRPr="0009296C">
        <w:rPr>
          <w:strike/>
          <w:color w:val="FF0000"/>
        </w:rPr>
        <w:t>7.3.2.1</w:t>
      </w:r>
      <w:r w:rsidRPr="0009296C">
        <w:rPr>
          <w:strike/>
          <w:color w:val="FF0000"/>
        </w:rPr>
        <w:fldChar w:fldCharType="end"/>
      </w:r>
      <w:r w:rsidRPr="0009296C">
        <w:rPr>
          <w:strike/>
          <w:color w:val="FF0000"/>
        </w:rPr>
        <w:t xml:space="preserve"> if cooling mode is the higher deign airflow as reported in Section </w:t>
      </w:r>
      <w:r w:rsidRPr="0009296C">
        <w:rPr>
          <w:strike/>
          <w:color w:val="FF0000"/>
        </w:rPr>
        <w:fldChar w:fldCharType="begin"/>
      </w:r>
      <w:r w:rsidRPr="0009296C">
        <w:rPr>
          <w:strike/>
          <w:color w:val="FF0000"/>
        </w:rPr>
        <w:instrText xml:space="preserve"> REF _Ref20067913 \w \h </w:instrText>
      </w:r>
      <w:r w:rsidR="0009296C" w:rsidRPr="0009296C">
        <w:rPr>
          <w:strike/>
          <w:color w:val="FF0000"/>
        </w:rPr>
        <w:instrText xml:space="preserve"> \* MERGEFORMAT </w:instrText>
      </w:r>
      <w:r w:rsidRPr="0009296C">
        <w:rPr>
          <w:strike/>
          <w:color w:val="FF0000"/>
        </w:rPr>
      </w:r>
      <w:r w:rsidRPr="0009296C">
        <w:rPr>
          <w:strike/>
          <w:color w:val="FF0000"/>
        </w:rPr>
        <w:fldChar w:fldCharType="separate"/>
      </w:r>
      <w:r w:rsidRPr="0009296C">
        <w:rPr>
          <w:strike/>
          <w:color w:val="FF0000"/>
        </w:rPr>
        <w:t>4.2.5.5.1</w:t>
      </w:r>
      <w:r w:rsidRPr="0009296C">
        <w:rPr>
          <w:strike/>
          <w:color w:val="FF0000"/>
        </w:rPr>
        <w:fldChar w:fldCharType="end"/>
      </w:r>
      <w:r w:rsidRPr="0009296C">
        <w:rPr>
          <w:strike/>
          <w:color w:val="FF0000"/>
        </w:rPr>
        <w:t xml:space="preserve">, or the test shall be conducted according to Section </w:t>
      </w:r>
      <w:r w:rsidRPr="0009296C">
        <w:rPr>
          <w:strike/>
          <w:color w:val="FF0000"/>
        </w:rPr>
        <w:fldChar w:fldCharType="begin"/>
      </w:r>
      <w:r w:rsidRPr="0009296C">
        <w:rPr>
          <w:strike/>
          <w:color w:val="FF0000"/>
        </w:rPr>
        <w:instrText xml:space="preserve"> REF _Ref20068203 \w \h </w:instrText>
      </w:r>
      <w:r w:rsidR="0009296C" w:rsidRPr="0009296C">
        <w:rPr>
          <w:strike/>
          <w:color w:val="FF0000"/>
        </w:rPr>
        <w:instrText xml:space="preserve"> \* MERGEFORMAT </w:instrText>
      </w:r>
      <w:r w:rsidRPr="0009296C">
        <w:rPr>
          <w:strike/>
          <w:color w:val="FF0000"/>
        </w:rPr>
      </w:r>
      <w:r w:rsidRPr="0009296C">
        <w:rPr>
          <w:strike/>
          <w:color w:val="FF0000"/>
        </w:rPr>
        <w:fldChar w:fldCharType="separate"/>
      </w:r>
      <w:r w:rsidRPr="0009296C">
        <w:rPr>
          <w:strike/>
          <w:color w:val="FF0000"/>
        </w:rPr>
        <w:t>7.3.2.2</w:t>
      </w:r>
      <w:r w:rsidRPr="0009296C">
        <w:rPr>
          <w:strike/>
          <w:color w:val="FF0000"/>
        </w:rPr>
        <w:fldChar w:fldCharType="end"/>
      </w:r>
      <w:r w:rsidRPr="0009296C">
        <w:rPr>
          <w:strike/>
          <w:color w:val="FF0000"/>
        </w:rPr>
        <w:t xml:space="preserve"> if heating mode is the higher design airflow as reported in Section </w:t>
      </w:r>
      <w:r w:rsidRPr="0009296C">
        <w:rPr>
          <w:strike/>
          <w:color w:val="FF0000"/>
        </w:rPr>
        <w:fldChar w:fldCharType="begin"/>
      </w:r>
      <w:r w:rsidRPr="0009296C">
        <w:rPr>
          <w:strike/>
          <w:color w:val="FF0000"/>
        </w:rPr>
        <w:instrText xml:space="preserve"> REF _Ref20067913 \w \h </w:instrText>
      </w:r>
      <w:r w:rsidR="0009296C" w:rsidRPr="0009296C">
        <w:rPr>
          <w:strike/>
          <w:color w:val="FF0000"/>
        </w:rPr>
        <w:instrText xml:space="preserve"> \* MERGEFORMAT </w:instrText>
      </w:r>
      <w:r w:rsidRPr="0009296C">
        <w:rPr>
          <w:strike/>
          <w:color w:val="FF0000"/>
        </w:rPr>
      </w:r>
      <w:r w:rsidRPr="0009296C">
        <w:rPr>
          <w:strike/>
          <w:color w:val="FF0000"/>
        </w:rPr>
        <w:fldChar w:fldCharType="separate"/>
      </w:r>
      <w:r w:rsidRPr="0009296C">
        <w:rPr>
          <w:strike/>
          <w:color w:val="FF0000"/>
        </w:rPr>
        <w:t>4.2.5.5.1</w:t>
      </w:r>
      <w:r w:rsidRPr="0009296C">
        <w:rPr>
          <w:strike/>
          <w:color w:val="FF0000"/>
        </w:rPr>
        <w:fldChar w:fldCharType="end"/>
      </w:r>
      <w:r>
        <w:t xml:space="preserve">. </w:t>
      </w:r>
    </w:p>
    <w:p w14:paraId="7D7282CB" w14:textId="5CEBF737" w:rsidR="00703E5E" w:rsidRDefault="00703E5E" w:rsidP="005E70B5">
      <w:pPr>
        <w:spacing w:before="120"/>
        <w:ind w:firstLine="720"/>
      </w:pPr>
      <w:bookmarkStart w:id="69" w:name="_Ref20068146"/>
      <w:r>
        <w:t>7.4.2.1 Cooling Mode.</w:t>
      </w:r>
      <w:bookmarkEnd w:id="69"/>
      <w:r>
        <w:t xml:space="preserve"> </w:t>
      </w:r>
    </w:p>
    <w:p w14:paraId="2D10A3B4" w14:textId="18D1E4C3" w:rsidR="00703E5E" w:rsidRDefault="00EA7F74" w:rsidP="005E70B5">
      <w:pPr>
        <w:pStyle w:val="ListParagraph"/>
        <w:spacing w:before="120"/>
        <w:ind w:left="1440"/>
      </w:pPr>
      <w:r>
        <w:t xml:space="preserve">7.4.2.1.1 </w:t>
      </w:r>
      <w:r w:rsidR="00703E5E">
        <w:t>If the outdoor temperature is &lt; 55 °F (13 °C), then power to the compressor shall be disconnected</w:t>
      </w:r>
      <w:r w:rsidR="000B75C2" w:rsidRPr="000B75C2">
        <w:rPr>
          <w:vertAlign w:val="superscript"/>
        </w:rPr>
        <w:t>11</w:t>
      </w:r>
      <w:r w:rsidR="00703E5E">
        <w:t xml:space="preserve"> for the duration of the test. If the Forced-Air HVAC System is capable of operating in heating mode and power to the compressor is not able to be disconnected then the test shall be conducted according to Section </w:t>
      </w:r>
      <w:r w:rsidR="00C4023B">
        <w:t>7.4.2.2</w:t>
      </w:r>
      <w:r w:rsidR="00703E5E">
        <w:t>.</w:t>
      </w:r>
    </w:p>
    <w:p w14:paraId="7264F0E7" w14:textId="3562DAF3" w:rsidR="00703E5E" w:rsidRDefault="00EA7F74" w:rsidP="005E70B5">
      <w:pPr>
        <w:pStyle w:val="ListParagraph"/>
        <w:spacing w:before="120"/>
        <w:ind w:left="1440"/>
      </w:pPr>
      <w:r>
        <w:t xml:space="preserve">7.4.2.1.2 </w:t>
      </w:r>
      <w:r w:rsidR="00703E5E">
        <w:t>The thermostat shall be set to cooling mode and the setpoint temperature adjusted as low as possible</w:t>
      </w:r>
      <w:r w:rsidR="000B75C2" w:rsidRPr="000B75C2">
        <w:rPr>
          <w:vertAlign w:val="superscript"/>
        </w:rPr>
        <w:t>11</w:t>
      </w:r>
      <w:r w:rsidR="00703E5E">
        <w:t xml:space="preserve">. </w:t>
      </w:r>
    </w:p>
    <w:p w14:paraId="257AB6D2" w14:textId="75108AB0" w:rsidR="00703E5E" w:rsidRDefault="00EA7F74" w:rsidP="005E70B5">
      <w:pPr>
        <w:pStyle w:val="ListParagraph"/>
        <w:spacing w:before="120"/>
        <w:ind w:left="1440"/>
      </w:pPr>
      <w:r>
        <w:t xml:space="preserve">7.4.1.2.3 </w:t>
      </w:r>
      <w:r w:rsidR="00703E5E">
        <w:t>If the Forced-Air HVAC System serves multiple zones, as reported in Section</w:t>
      </w:r>
      <w:r w:rsidR="008324DE">
        <w:t xml:space="preserve"> 4.2.5.2</w:t>
      </w:r>
      <w:r w:rsidR="00703E5E">
        <w:t>, then manufacturer instructions shall be followed to ensure that all zones in the Forced-Air HVAC System are set to cooling mode, set to the set point required for testing, and are simultaneously calling for cooling.</w:t>
      </w:r>
    </w:p>
    <w:p w14:paraId="6FC45527" w14:textId="7A399989" w:rsidR="00703E5E" w:rsidRDefault="00EA7F74" w:rsidP="005E70B5">
      <w:pPr>
        <w:spacing w:before="120"/>
        <w:ind w:left="720"/>
      </w:pPr>
      <w:bookmarkStart w:id="70" w:name="_Ref20068203"/>
      <w:r>
        <w:t xml:space="preserve">7.4.2.2 </w:t>
      </w:r>
      <w:r w:rsidR="00703E5E">
        <w:t>Heating Mode.</w:t>
      </w:r>
      <w:bookmarkEnd w:id="70"/>
      <w:r w:rsidR="00703E5E">
        <w:t xml:space="preserve"> </w:t>
      </w:r>
    </w:p>
    <w:p w14:paraId="5A03A237" w14:textId="100FFF54" w:rsidR="00703E5E" w:rsidRDefault="00EA7F74" w:rsidP="005E70B5">
      <w:pPr>
        <w:pStyle w:val="ListParagraph"/>
        <w:spacing w:before="120"/>
        <w:ind w:left="1440"/>
      </w:pPr>
      <w:r>
        <w:t xml:space="preserve">7.4.2.2.1 </w:t>
      </w:r>
      <w:r w:rsidR="00703E5E">
        <w:t xml:space="preserve">If the </w:t>
      </w:r>
      <w:r w:rsidR="00703E5E" w:rsidRPr="0009296C">
        <w:rPr>
          <w:color w:val="FF0000"/>
          <w:u w:val="single"/>
        </w:rPr>
        <w:t xml:space="preserve">Forced-Air HVAC System contains a Heat Pump and the </w:t>
      </w:r>
      <w:r w:rsidR="00703E5E">
        <w:t>outdoor temperature is &gt; 60 °F (16 °C), then power to the compressor shall be disconnected</w:t>
      </w:r>
      <w:r w:rsidR="00410D2D" w:rsidRPr="00410D2D">
        <w:rPr>
          <w:vertAlign w:val="superscript"/>
        </w:rPr>
        <w:t>59</w:t>
      </w:r>
      <w:r w:rsidR="00703E5E">
        <w:t xml:space="preserve"> for the duration of the test. If the Forced-Air HVAC System is capable of operating in cooling mode and power to the compressor is not able to be disconnected then the test shall be conducted according to Section </w:t>
      </w:r>
      <w:r w:rsidR="008461D4">
        <w:t>7.4.2.1</w:t>
      </w:r>
      <w:r w:rsidR="00703E5E">
        <w:t>.</w:t>
      </w:r>
    </w:p>
    <w:p w14:paraId="58730B4B" w14:textId="73005E82" w:rsidR="00703E5E" w:rsidRDefault="00EA7F74" w:rsidP="005E70B5">
      <w:pPr>
        <w:pStyle w:val="ListParagraph"/>
        <w:spacing w:before="120"/>
        <w:ind w:left="1440"/>
      </w:pPr>
      <w:r>
        <w:t xml:space="preserve">7.4.2.2.2 </w:t>
      </w:r>
      <w:r w:rsidR="00703E5E">
        <w:t>The thermostat shall be set to heating mode and the setpoint temperature adjusted as high as possible</w:t>
      </w:r>
      <w:r w:rsidR="00C15C05">
        <w:rPr>
          <w:vertAlign w:val="superscript"/>
        </w:rPr>
        <w:t>60</w:t>
      </w:r>
      <w:r w:rsidR="00703E5E">
        <w:t xml:space="preserve">. </w:t>
      </w:r>
    </w:p>
    <w:p w14:paraId="50852AFD" w14:textId="11934216" w:rsidR="00703E5E" w:rsidRDefault="00EA7F74" w:rsidP="005E70B5">
      <w:pPr>
        <w:pStyle w:val="ListParagraph"/>
        <w:spacing w:before="120"/>
        <w:ind w:left="1440"/>
      </w:pPr>
      <w:r>
        <w:t xml:space="preserve">7.4.2.2.3 </w:t>
      </w:r>
      <w:r w:rsidR="00703E5E">
        <w:t>If the Forced-Air HVAC System serves multiple zones, as reported in Section</w:t>
      </w:r>
      <w:r w:rsidR="006D1FB8">
        <w:t xml:space="preserve"> 4.2.5.2</w:t>
      </w:r>
      <w:r w:rsidR="00703E5E">
        <w:t>, then manufacturer instructions shall be followed to ensure that all zones in the Forced-Air HVAC System are set to heating mode, set to the set point required for testing, and are simultaneously calling for heating.</w:t>
      </w:r>
    </w:p>
    <w:p w14:paraId="622F9611" w14:textId="578456FF" w:rsidR="005E49B5" w:rsidRDefault="005E49B5" w:rsidP="005E70B5">
      <w:pPr>
        <w:tabs>
          <w:tab w:val="left" w:pos="374"/>
        </w:tabs>
        <w:spacing w:before="120"/>
      </w:pPr>
    </w:p>
    <w:p w14:paraId="0B0A4770" w14:textId="77777777" w:rsidR="006C21F7" w:rsidRDefault="006C21F7" w:rsidP="005E70B5">
      <w:pPr>
        <w:tabs>
          <w:tab w:val="left" w:pos="374"/>
        </w:tabs>
        <w:spacing w:before="120"/>
      </w:pPr>
    </w:p>
    <w:p w14:paraId="2A165F75" w14:textId="66CC7BE8" w:rsidR="000B75C2" w:rsidRDefault="000B75C2" w:rsidP="000B75C2">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7.</w:t>
      </w:r>
      <w:r w:rsidR="00AE669E">
        <w:rPr>
          <w:b/>
          <w:bCs/>
          <w:i/>
          <w:iCs/>
          <w:color w:val="0070C0"/>
        </w:rPr>
        <w:t>9</w:t>
      </w:r>
      <w:r>
        <w:rPr>
          <w:b/>
          <w:bCs/>
          <w:i/>
          <w:iCs/>
          <w:color w:val="0070C0"/>
        </w:rPr>
        <w:t>.</w:t>
      </w:r>
      <w:r w:rsidR="00AE669E">
        <w:rPr>
          <w:b/>
          <w:bCs/>
          <w:i/>
          <w:iCs/>
          <w:color w:val="0070C0"/>
        </w:rPr>
        <w:t>1</w:t>
      </w:r>
      <w:r w:rsidR="00B412AE">
        <w:rPr>
          <w:b/>
          <w:bCs/>
          <w:i/>
          <w:iCs/>
          <w:color w:val="0070C0"/>
        </w:rPr>
        <w:t xml:space="preserve"> and 7.9.2</w:t>
      </w:r>
      <w:r>
        <w:rPr>
          <w:b/>
          <w:bCs/>
          <w:i/>
          <w:iCs/>
          <w:color w:val="0070C0"/>
        </w:rPr>
        <w:t xml:space="preserve"> as follows</w:t>
      </w:r>
      <w:r w:rsidRPr="00E86B1C">
        <w:rPr>
          <w:b/>
          <w:bCs/>
          <w:i/>
          <w:iCs/>
          <w:color w:val="0070C0"/>
        </w:rPr>
        <w:t xml:space="preserve"> </w:t>
      </w:r>
      <w:r>
        <w:rPr>
          <w:b/>
          <w:bCs/>
          <w:i/>
          <w:iCs/>
          <w:color w:val="0070C0"/>
        </w:rPr>
        <w:t xml:space="preserve">to </w:t>
      </w:r>
      <w:r w:rsidR="00AE669E">
        <w:rPr>
          <w:b/>
          <w:bCs/>
          <w:i/>
          <w:iCs/>
          <w:color w:val="0070C0"/>
        </w:rPr>
        <w:t>exempt Blower Fan</w:t>
      </w:r>
      <w:r w:rsidR="00EB470A">
        <w:rPr>
          <w:b/>
          <w:bCs/>
          <w:i/>
          <w:iCs/>
          <w:color w:val="0070C0"/>
        </w:rPr>
        <w:t xml:space="preserve"> Efficiency from being calculated</w:t>
      </w:r>
      <w:r w:rsidR="00F64B8D">
        <w:rPr>
          <w:b/>
          <w:bCs/>
          <w:i/>
          <w:iCs/>
          <w:color w:val="0070C0"/>
        </w:rPr>
        <w:t xml:space="preserve"> and to designate Grade I</w:t>
      </w:r>
      <w:r w:rsidR="00EB470A">
        <w:rPr>
          <w:b/>
          <w:bCs/>
          <w:i/>
          <w:iCs/>
          <w:color w:val="0070C0"/>
        </w:rPr>
        <w:t xml:space="preserve"> f</w:t>
      </w:r>
      <w:r w:rsidR="00EB470A" w:rsidRPr="00EB470A">
        <w:rPr>
          <w:b/>
          <w:bCs/>
          <w:i/>
          <w:iCs/>
          <w:color w:val="0070C0"/>
        </w:rPr>
        <w:t>or a Forced-Air HVAC System that</w:t>
      </w:r>
      <w:r w:rsidR="00CA23AE" w:rsidRPr="00CA23AE">
        <w:rPr>
          <w:b/>
          <w:bCs/>
          <w:i/>
          <w:iCs/>
          <w:color w:val="0070C0"/>
        </w:rPr>
        <w:t xml:space="preserve"> </w:t>
      </w:r>
      <w:r w:rsidR="00CA23AE" w:rsidRPr="00EB470A">
        <w:rPr>
          <w:b/>
          <w:bCs/>
          <w:i/>
          <w:iCs/>
          <w:color w:val="0070C0"/>
        </w:rPr>
        <w:t>is entirely in Conditioned Space Volume</w:t>
      </w:r>
      <w:r w:rsidR="00CA23AE">
        <w:rPr>
          <w:b/>
          <w:bCs/>
          <w:i/>
          <w:iCs/>
          <w:color w:val="0070C0"/>
        </w:rPr>
        <w:t xml:space="preserve"> and</w:t>
      </w:r>
      <w:r w:rsidR="00EB470A" w:rsidRPr="00EB470A">
        <w:rPr>
          <w:b/>
          <w:bCs/>
          <w:i/>
          <w:iCs/>
          <w:color w:val="0070C0"/>
        </w:rPr>
        <w:t xml:space="preserve"> </w:t>
      </w:r>
      <w:r w:rsidR="004823DE">
        <w:rPr>
          <w:b/>
          <w:bCs/>
          <w:i/>
          <w:iCs/>
          <w:color w:val="0070C0"/>
        </w:rPr>
        <w:t xml:space="preserve">has a </w:t>
      </w:r>
      <w:r w:rsidR="004823DE" w:rsidRPr="004823DE">
        <w:rPr>
          <w:b/>
          <w:bCs/>
          <w:i/>
          <w:iCs/>
          <w:color w:val="0070C0"/>
        </w:rPr>
        <w:t>supply-side distribution system with a total length that does not exceed 10 ft., inclusive of both ductwork and distribution building cavities</w:t>
      </w:r>
      <w:r w:rsidR="00EB470A">
        <w:rPr>
          <w:b/>
          <w:bCs/>
          <w:i/>
          <w:iCs/>
          <w:color w:val="0070C0"/>
        </w:rPr>
        <w:t>:</w:t>
      </w:r>
    </w:p>
    <w:p w14:paraId="7D0BDA7B" w14:textId="4AC99A71" w:rsidR="00EB470A" w:rsidRDefault="00EB470A" w:rsidP="000B75C2">
      <w:pPr>
        <w:rPr>
          <w:b/>
          <w:bCs/>
          <w:i/>
          <w:iCs/>
          <w:color w:val="0070C0"/>
        </w:rPr>
      </w:pPr>
    </w:p>
    <w:p w14:paraId="146CDC21" w14:textId="5E928BA8" w:rsidR="00D15535" w:rsidRDefault="00D15535" w:rsidP="00D15535">
      <w:pPr>
        <w:spacing w:after="120"/>
        <w:contextualSpacing/>
      </w:pPr>
      <w:r>
        <w:t xml:space="preserve">7.9.1 Blower Fan Efficiency shall be calculated using Equation </w:t>
      </w:r>
      <w:r>
        <w:fldChar w:fldCharType="begin"/>
      </w:r>
      <w:r>
        <w:instrText xml:space="preserve"> REF FanEff \h  \* MERGEFORMAT </w:instrText>
      </w:r>
      <w:r>
        <w:fldChar w:fldCharType="separate"/>
      </w:r>
      <w:r w:rsidR="00AE69E6">
        <w:rPr>
          <w:noProof/>
        </w:rPr>
        <w:t>2</w:t>
      </w:r>
      <w:r>
        <w:fldChar w:fldCharType="end"/>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D15535" w14:paraId="19045A60" w14:textId="77777777" w:rsidTr="00D15535">
        <w:trPr>
          <w:jc w:val="center"/>
        </w:trPr>
        <w:tc>
          <w:tcPr>
            <w:tcW w:w="810" w:type="dxa"/>
            <w:vAlign w:val="center"/>
          </w:tcPr>
          <w:p w14:paraId="2F45A300" w14:textId="77777777" w:rsidR="00D15535" w:rsidRDefault="00D15535">
            <w:pPr>
              <w:spacing w:after="120"/>
            </w:pPr>
          </w:p>
        </w:tc>
        <w:tc>
          <w:tcPr>
            <w:tcW w:w="7380" w:type="dxa"/>
            <w:vAlign w:val="center"/>
            <w:hideMark/>
          </w:tcPr>
          <w:p w14:paraId="1D8AF5A4" w14:textId="77777777" w:rsidR="00D15535" w:rsidRDefault="00D15535">
            <w:pPr>
              <w:pStyle w:val="ListParagraph"/>
              <w:spacing w:after="120"/>
              <w:ind w:left="0"/>
            </w:pPr>
            <m:oMathPara>
              <m:oMath>
                <m:r>
                  <w:rPr>
                    <w:rFonts w:ascii="Cambria Math" w:hAnsi="Cambria Math"/>
                  </w:rPr>
                  <m:t xml:space="preserve">Blower Fan Efficiency= </m:t>
                </m:r>
                <m:f>
                  <m:fPr>
                    <m:ctrlPr>
                      <w:rPr>
                        <w:rFonts w:ascii="Cambria Math" w:hAnsi="Cambria Math"/>
                        <w:i/>
                      </w:rPr>
                    </m:ctrlPr>
                  </m:fPr>
                  <m:num>
                    <m:r>
                      <w:rPr>
                        <w:rFonts w:ascii="Cambria Math" w:hAnsi="Cambria Math"/>
                      </w:rPr>
                      <m:t>Wfan</m:t>
                    </m:r>
                  </m:num>
                  <m:den>
                    <m:sSub>
                      <m:sSubPr>
                        <m:ctrlPr>
                          <w:rPr>
                            <w:rFonts w:ascii="Cambria Math" w:hAnsi="Cambria Math"/>
                            <w:i/>
                          </w:rPr>
                        </m:ctrlPr>
                      </m:sSubPr>
                      <m:e>
                        <m:r>
                          <w:rPr>
                            <w:rFonts w:ascii="Cambria Math" w:hAnsi="Cambria Math"/>
                          </w:rPr>
                          <m:t>Q</m:t>
                        </m:r>
                      </m:e>
                      <m:sub>
                        <m:r>
                          <w:rPr>
                            <w:rFonts w:ascii="Cambria Math" w:hAnsi="Cambria Math"/>
                          </w:rPr>
                          <m:t>op</m:t>
                        </m:r>
                      </m:sub>
                    </m:sSub>
                  </m:den>
                </m:f>
              </m:oMath>
            </m:oMathPara>
          </w:p>
        </w:tc>
        <w:tc>
          <w:tcPr>
            <w:tcW w:w="895" w:type="dxa"/>
            <w:vAlign w:val="center"/>
            <w:hideMark/>
          </w:tcPr>
          <w:p w14:paraId="76FE68B8" w14:textId="5FE226CC" w:rsidR="00D15535" w:rsidRDefault="00D15535">
            <w:pPr>
              <w:pStyle w:val="ListParagraph"/>
              <w:spacing w:after="120"/>
              <w:ind w:left="0" w:right="-209"/>
            </w:pPr>
            <w:r>
              <w:t>(</w:t>
            </w:r>
            <w:bookmarkStart w:id="71" w:name="FanEff"/>
            <w:r>
              <w:fldChar w:fldCharType="begin"/>
            </w:r>
            <w:r>
              <w:instrText xml:space="preserve"> SEQ Eq \* MERGEFORMAT </w:instrText>
            </w:r>
            <w:r>
              <w:fldChar w:fldCharType="separate"/>
            </w:r>
            <w:r w:rsidR="00AE69E6">
              <w:rPr>
                <w:noProof/>
              </w:rPr>
              <w:t>2</w:t>
            </w:r>
            <w:r>
              <w:fldChar w:fldCharType="end"/>
            </w:r>
            <w:bookmarkEnd w:id="71"/>
            <w:r>
              <w:t>)</w:t>
            </w:r>
          </w:p>
        </w:tc>
      </w:tr>
    </w:tbl>
    <w:p w14:paraId="570BCE58" w14:textId="77777777" w:rsidR="00D15535" w:rsidRDefault="00D15535" w:rsidP="00D15535">
      <w:pPr>
        <w:pStyle w:val="ListParagraph"/>
        <w:spacing w:after="120"/>
        <w:ind w:left="1170"/>
      </w:pPr>
      <w:r>
        <w:t>Where:</w:t>
      </w:r>
    </w:p>
    <w:p w14:paraId="7AF7EC05" w14:textId="77777777" w:rsidR="00D15535" w:rsidRDefault="00D15535" w:rsidP="00D15535">
      <w:pPr>
        <w:pStyle w:val="ListParagraph"/>
        <w:spacing w:after="120"/>
        <w:ind w:left="1170"/>
      </w:pPr>
      <w:r>
        <w:lastRenderedPageBreak/>
        <w:t xml:space="preserve">Blower Fan Efficiency = The ratio of field-measured Blower Fan watt draw and field-measured Blower Fan volumetric airflow. </w:t>
      </w:r>
    </w:p>
    <w:p w14:paraId="142664CB" w14:textId="624F320F" w:rsidR="00D15535" w:rsidRDefault="00D15535" w:rsidP="00D15535">
      <w:pPr>
        <w:pStyle w:val="ListParagraph"/>
        <w:spacing w:after="120"/>
        <w:ind w:left="1170"/>
      </w:pPr>
      <w:r>
        <w:t xml:space="preserve">Wfan = The Blower Fan watt draw at operating conditions, as field-measured per Section </w:t>
      </w:r>
      <w:r w:rsidR="00B97CED">
        <w:t>7.5</w:t>
      </w:r>
      <w:r w:rsidR="00D96696">
        <w:t>, 7.6, 7.7, or 7.8</w:t>
      </w:r>
      <w:r>
        <w:t>.</w:t>
      </w:r>
    </w:p>
    <w:p w14:paraId="1FF585A8" w14:textId="7B74FF27" w:rsidR="00D15535" w:rsidRPr="0009296C" w:rsidRDefault="00D15535" w:rsidP="00D15535">
      <w:pPr>
        <w:pStyle w:val="ListParagraph"/>
        <w:spacing w:after="120"/>
        <w:ind w:left="1170"/>
        <w:rPr>
          <w:color w:val="FF0000"/>
          <w:u w:val="single"/>
        </w:rPr>
      </w:pPr>
      <w:r>
        <w:t>Qop = The Blower Fan volumetric airflow at operating conditions, as field-measured per Section</w:t>
      </w:r>
      <w:r w:rsidR="003B6347">
        <w:t xml:space="preserve"> 6.5, 6.6, 6.7, </w:t>
      </w:r>
      <w:r w:rsidR="00096C42">
        <w:t xml:space="preserve">or </w:t>
      </w:r>
      <w:r w:rsidR="003B6347">
        <w:t>6.8</w:t>
      </w:r>
      <w:r>
        <w:t>.</w:t>
      </w:r>
    </w:p>
    <w:p w14:paraId="29154391" w14:textId="238B0B7A" w:rsidR="00D15535" w:rsidRDefault="002950F5" w:rsidP="00D15535">
      <w:pPr>
        <w:ind w:left="1170"/>
      </w:pPr>
      <w:r w:rsidRPr="0009296C">
        <w:rPr>
          <w:rFonts w:hint="eastAsia"/>
          <w:color w:val="FF0000"/>
          <w:u w:val="single"/>
        </w:rPr>
        <w:t>Exception: For a Forced-Air HVAC System that is entirely in Conditioned Space Volume</w:t>
      </w:r>
      <w:r w:rsidR="006D27DE" w:rsidRPr="0009296C">
        <w:rPr>
          <w:color w:val="FF0000"/>
          <w:u w:val="single"/>
          <w:vertAlign w:val="superscript"/>
        </w:rPr>
        <w:t>67</w:t>
      </w:r>
      <w:r w:rsidRPr="0009296C">
        <w:rPr>
          <w:color w:val="FF0000"/>
          <w:u w:val="single"/>
        </w:rPr>
        <w:t xml:space="preserve"> and </w:t>
      </w:r>
      <w:r w:rsidRPr="0009296C">
        <w:rPr>
          <w:rFonts w:hint="eastAsia"/>
          <w:color w:val="FF0000"/>
          <w:u w:val="single"/>
        </w:rPr>
        <w:t>has a supply</w:t>
      </w:r>
      <w:r w:rsidRPr="0009296C">
        <w:rPr>
          <w:color w:val="FF0000"/>
          <w:u w:val="single"/>
        </w:rPr>
        <w:t>-side distribution system with a total length that does not exceed</w:t>
      </w:r>
      <w:r w:rsidRPr="0009296C">
        <w:rPr>
          <w:rFonts w:hint="eastAsia"/>
          <w:color w:val="FF0000"/>
          <w:u w:val="single"/>
        </w:rPr>
        <w:t xml:space="preserve"> 10 ft.</w:t>
      </w:r>
      <w:r w:rsidRPr="0009296C">
        <w:rPr>
          <w:color w:val="FF0000"/>
          <w:u w:val="single"/>
        </w:rPr>
        <w:t>, inclusive of both ductwork and distribution building cavities</w:t>
      </w:r>
      <w:r w:rsidRPr="0009296C">
        <w:rPr>
          <w:rFonts w:hint="eastAsia"/>
          <w:color w:val="FF0000"/>
          <w:u w:val="single"/>
        </w:rPr>
        <w:t xml:space="preserve">, </w:t>
      </w:r>
      <w:r w:rsidRPr="0009296C">
        <w:rPr>
          <w:color w:val="FF0000"/>
          <w:u w:val="single"/>
        </w:rPr>
        <w:t>Blower Fan Efficiency need not be calculated</w:t>
      </w:r>
      <w:r w:rsidR="005E2097" w:rsidRPr="0009296C">
        <w:rPr>
          <w:color w:val="FF0000"/>
          <w:u w:val="single"/>
          <w:vertAlign w:val="superscript"/>
        </w:rPr>
        <w:t>68</w:t>
      </w:r>
      <w:r w:rsidR="00BE7272" w:rsidRPr="0009296C">
        <w:rPr>
          <w:color w:val="FF0000"/>
          <w:u w:val="single"/>
        </w:rPr>
        <w:t>.</w:t>
      </w:r>
    </w:p>
    <w:p w14:paraId="3336C156" w14:textId="5002FD4C" w:rsidR="00EB470A" w:rsidRDefault="00EB470A" w:rsidP="000B75C2">
      <w:pPr>
        <w:rPr>
          <w:b/>
          <w:bCs/>
          <w:i/>
          <w:iCs/>
          <w:color w:val="0070C0"/>
        </w:rPr>
      </w:pPr>
    </w:p>
    <w:p w14:paraId="0C0A88AD" w14:textId="65313789" w:rsidR="00D43EF0" w:rsidRDefault="00D43EF0" w:rsidP="00D43EF0">
      <w:pPr>
        <w:spacing w:after="120"/>
        <w:contextualSpacing/>
      </w:pPr>
      <w:r>
        <w:t xml:space="preserve">7.9.2 The Blower Fan watt draw grade shall be designated according to the ranges in </w:t>
      </w:r>
      <w:r>
        <w:fldChar w:fldCharType="begin"/>
      </w:r>
      <w:r>
        <w:instrText xml:space="preserve"> REF _Ref516045216 \h  \* MERGEFORMAT </w:instrText>
      </w:r>
      <w:r>
        <w:fldChar w:fldCharType="separate"/>
      </w:r>
      <w:r w:rsidR="00AE69E6" w:rsidRPr="00AE69E6">
        <w:t xml:space="preserve">Table </w:t>
      </w:r>
      <w:r w:rsidR="00AE69E6" w:rsidRPr="00AE69E6">
        <w:rPr>
          <w:noProof/>
        </w:rPr>
        <w:t>1</w:t>
      </w:r>
      <w:r>
        <w:fldChar w:fldCharType="end"/>
      </w:r>
      <w:r>
        <w:t>, and recorded.</w:t>
      </w:r>
    </w:p>
    <w:p w14:paraId="0B2A1D29" w14:textId="787FAEA6" w:rsidR="00D43EF0" w:rsidRDefault="00D43EF0" w:rsidP="00D43EF0">
      <w:pPr>
        <w:spacing w:after="120"/>
        <w:jc w:val="center"/>
        <w:rPr>
          <w:b/>
        </w:rPr>
      </w:pPr>
      <w:bookmarkStart w:id="72" w:name="_Ref516045216"/>
      <w:r>
        <w:rPr>
          <w:b/>
        </w:rPr>
        <w:t xml:space="preserve">Table </w:t>
      </w:r>
      <w:r>
        <w:fldChar w:fldCharType="begin"/>
      </w:r>
      <w:r>
        <w:rPr>
          <w:b/>
        </w:rPr>
        <w:instrText xml:space="preserve"> SEQ Table \* MERGEFORMAT </w:instrText>
      </w:r>
      <w:r>
        <w:fldChar w:fldCharType="separate"/>
      </w:r>
      <w:r w:rsidR="00AE69E6">
        <w:rPr>
          <w:b/>
          <w:noProof/>
        </w:rPr>
        <w:t>1</w:t>
      </w:r>
      <w:r>
        <w:fldChar w:fldCharType="end"/>
      </w:r>
      <w:bookmarkEnd w:id="72"/>
      <w:r>
        <w:rPr>
          <w:b/>
        </w:rPr>
        <w:t xml:space="preserve"> – Grade Designations for Blower Fan Watt Draw</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41"/>
        <w:gridCol w:w="4019"/>
      </w:tblGrid>
      <w:tr w:rsidR="00D43EF0" w14:paraId="6A7084CB" w14:textId="77777777" w:rsidTr="003417E9">
        <w:trPr>
          <w:trHeight w:val="245"/>
          <w:jc w:val="center"/>
        </w:trPr>
        <w:tc>
          <w:tcPr>
            <w:tcW w:w="17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D5CDD" w14:textId="77777777" w:rsidR="00D43EF0" w:rsidRDefault="00D43EF0">
            <w:pPr>
              <w:spacing w:after="120"/>
              <w:jc w:val="center"/>
            </w:pPr>
            <w:r>
              <w:t>Grade Designation</w:t>
            </w:r>
          </w:p>
        </w:tc>
        <w:tc>
          <w:tcPr>
            <w:tcW w:w="401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AD076F6" w14:textId="77777777" w:rsidR="00D43EF0" w:rsidRDefault="00D43EF0">
            <w:pPr>
              <w:spacing w:after="120"/>
              <w:jc w:val="center"/>
            </w:pPr>
            <w:r>
              <w:t>Blower Fan Efficiency (Watts/CFM)</w:t>
            </w:r>
          </w:p>
        </w:tc>
      </w:tr>
      <w:tr w:rsidR="00D43EF0" w14:paraId="0357F162" w14:textId="77777777" w:rsidTr="003417E9">
        <w:trPr>
          <w:trHeight w:val="245"/>
          <w:jc w:val="center"/>
        </w:trPr>
        <w:tc>
          <w:tcPr>
            <w:tcW w:w="1741" w:type="dxa"/>
            <w:tcBorders>
              <w:top w:val="single" w:sz="4" w:space="0" w:color="auto"/>
              <w:left w:val="single" w:sz="4" w:space="0" w:color="auto"/>
              <w:bottom w:val="single" w:sz="4" w:space="0" w:color="auto"/>
              <w:right w:val="single" w:sz="4" w:space="0" w:color="auto"/>
            </w:tcBorders>
            <w:vAlign w:val="center"/>
            <w:hideMark/>
          </w:tcPr>
          <w:p w14:paraId="79A3603F" w14:textId="77777777" w:rsidR="00D43EF0" w:rsidRDefault="00D43EF0">
            <w:pPr>
              <w:spacing w:after="120"/>
              <w:jc w:val="center"/>
            </w:pPr>
            <w:r>
              <w:t>I</w:t>
            </w:r>
          </w:p>
        </w:tc>
        <w:tc>
          <w:tcPr>
            <w:tcW w:w="4019" w:type="dxa"/>
            <w:tcBorders>
              <w:top w:val="single" w:sz="4" w:space="0" w:color="auto"/>
              <w:left w:val="single" w:sz="4" w:space="0" w:color="auto"/>
              <w:bottom w:val="single" w:sz="4" w:space="0" w:color="auto"/>
              <w:right w:val="single" w:sz="8" w:space="0" w:color="auto"/>
            </w:tcBorders>
            <w:vAlign w:val="center"/>
            <w:hideMark/>
          </w:tcPr>
          <w:p w14:paraId="0BB03E6F" w14:textId="77777777" w:rsidR="00D43EF0" w:rsidRDefault="00D43EF0">
            <w:pPr>
              <w:spacing w:after="120"/>
              <w:jc w:val="center"/>
            </w:pPr>
            <w:r>
              <w:t>≤ 0.45</w:t>
            </w:r>
          </w:p>
        </w:tc>
      </w:tr>
      <w:tr w:rsidR="00D43EF0" w14:paraId="066DE901" w14:textId="77777777" w:rsidTr="003417E9">
        <w:trPr>
          <w:trHeight w:val="245"/>
          <w:jc w:val="center"/>
        </w:trPr>
        <w:tc>
          <w:tcPr>
            <w:tcW w:w="1741" w:type="dxa"/>
            <w:tcBorders>
              <w:top w:val="single" w:sz="4" w:space="0" w:color="auto"/>
              <w:left w:val="single" w:sz="4" w:space="0" w:color="auto"/>
              <w:bottom w:val="single" w:sz="4" w:space="0" w:color="auto"/>
              <w:right w:val="single" w:sz="4" w:space="0" w:color="auto"/>
            </w:tcBorders>
            <w:vAlign w:val="center"/>
            <w:hideMark/>
          </w:tcPr>
          <w:p w14:paraId="5FD3F3E6" w14:textId="77777777" w:rsidR="00D43EF0" w:rsidRDefault="00D43EF0">
            <w:pPr>
              <w:spacing w:after="120"/>
              <w:jc w:val="center"/>
            </w:pPr>
            <w:r>
              <w:t>II</w:t>
            </w:r>
          </w:p>
        </w:tc>
        <w:tc>
          <w:tcPr>
            <w:tcW w:w="4019" w:type="dxa"/>
            <w:tcBorders>
              <w:top w:val="single" w:sz="4" w:space="0" w:color="auto"/>
              <w:left w:val="single" w:sz="4" w:space="0" w:color="auto"/>
              <w:bottom w:val="single" w:sz="4" w:space="0" w:color="auto"/>
              <w:right w:val="single" w:sz="8" w:space="0" w:color="auto"/>
            </w:tcBorders>
            <w:vAlign w:val="center"/>
            <w:hideMark/>
          </w:tcPr>
          <w:p w14:paraId="61409A57" w14:textId="77777777" w:rsidR="00D43EF0" w:rsidRDefault="00D43EF0">
            <w:pPr>
              <w:spacing w:after="120"/>
              <w:jc w:val="center"/>
            </w:pPr>
            <w:r>
              <w:t>&gt; 0.45 and ≤ 0.58</w:t>
            </w:r>
          </w:p>
        </w:tc>
      </w:tr>
      <w:tr w:rsidR="00D43EF0" w14:paraId="66D73BBF" w14:textId="77777777" w:rsidTr="003417E9">
        <w:trPr>
          <w:trHeight w:val="245"/>
          <w:jc w:val="center"/>
        </w:trPr>
        <w:tc>
          <w:tcPr>
            <w:tcW w:w="1741" w:type="dxa"/>
            <w:tcBorders>
              <w:top w:val="single" w:sz="4" w:space="0" w:color="auto"/>
              <w:left w:val="single" w:sz="4" w:space="0" w:color="auto"/>
              <w:bottom w:val="single" w:sz="8" w:space="0" w:color="auto"/>
              <w:right w:val="single" w:sz="4" w:space="0" w:color="auto"/>
            </w:tcBorders>
            <w:vAlign w:val="center"/>
            <w:hideMark/>
          </w:tcPr>
          <w:p w14:paraId="41908655" w14:textId="77777777" w:rsidR="00D43EF0" w:rsidRDefault="00D43EF0">
            <w:pPr>
              <w:spacing w:after="120"/>
              <w:jc w:val="center"/>
            </w:pPr>
            <w:r>
              <w:t>III</w:t>
            </w:r>
          </w:p>
        </w:tc>
        <w:tc>
          <w:tcPr>
            <w:tcW w:w="4019" w:type="dxa"/>
            <w:tcBorders>
              <w:top w:val="single" w:sz="4" w:space="0" w:color="auto"/>
              <w:left w:val="single" w:sz="4" w:space="0" w:color="auto"/>
              <w:bottom w:val="single" w:sz="8" w:space="0" w:color="auto"/>
              <w:right w:val="single" w:sz="8" w:space="0" w:color="auto"/>
            </w:tcBorders>
            <w:vAlign w:val="center"/>
            <w:hideMark/>
          </w:tcPr>
          <w:p w14:paraId="607E42D8" w14:textId="77777777" w:rsidR="00D43EF0" w:rsidRDefault="00D43EF0">
            <w:pPr>
              <w:spacing w:after="120"/>
              <w:jc w:val="center"/>
            </w:pPr>
            <w:r>
              <w:t>&gt; 0.58</w:t>
            </w:r>
          </w:p>
        </w:tc>
      </w:tr>
    </w:tbl>
    <w:p w14:paraId="6A1C0213" w14:textId="214D66DE" w:rsidR="00D43EF0" w:rsidRPr="0009296C" w:rsidRDefault="003417E9" w:rsidP="00D43EF0">
      <w:pPr>
        <w:pStyle w:val="ListParagraph"/>
        <w:spacing w:before="120" w:after="120"/>
        <w:ind w:left="1152"/>
        <w:rPr>
          <w:u w:val="single"/>
        </w:rPr>
      </w:pPr>
      <w:r w:rsidRPr="0009296C">
        <w:rPr>
          <w:rFonts w:hint="eastAsia"/>
          <w:color w:val="FF0000"/>
          <w:u w:val="single"/>
        </w:rPr>
        <w:t>Exception: For a Forced-Air HVAC System that is entirely in Conditioned Space Volume</w:t>
      </w:r>
      <w:r w:rsidR="002D0C96" w:rsidRPr="0009296C">
        <w:rPr>
          <w:color w:val="FF0000"/>
          <w:u w:val="single"/>
          <w:vertAlign w:val="superscript"/>
        </w:rPr>
        <w:t>67</w:t>
      </w:r>
      <w:r w:rsidRPr="0009296C">
        <w:rPr>
          <w:color w:val="FF0000"/>
          <w:u w:val="single"/>
          <w:vertAlign w:val="superscript"/>
        </w:rPr>
        <w:t xml:space="preserve"> </w:t>
      </w:r>
      <w:r w:rsidRPr="0009296C">
        <w:rPr>
          <w:color w:val="FF0000"/>
          <w:u w:val="single"/>
        </w:rPr>
        <w:t>and h</w:t>
      </w:r>
      <w:r w:rsidRPr="0009296C">
        <w:rPr>
          <w:rFonts w:hint="eastAsia"/>
          <w:color w:val="FF0000"/>
          <w:u w:val="single"/>
        </w:rPr>
        <w:t>as a supply</w:t>
      </w:r>
      <w:r w:rsidRPr="0009296C">
        <w:rPr>
          <w:color w:val="FF0000"/>
          <w:u w:val="single"/>
        </w:rPr>
        <w:t xml:space="preserve">-side distribution system with a total length that does not exceed </w:t>
      </w:r>
      <w:r w:rsidRPr="0009296C">
        <w:rPr>
          <w:rFonts w:hint="eastAsia"/>
          <w:color w:val="FF0000"/>
          <w:u w:val="single"/>
        </w:rPr>
        <w:t>10 ft.</w:t>
      </w:r>
      <w:r w:rsidRPr="0009296C">
        <w:rPr>
          <w:color w:val="FF0000"/>
          <w:u w:val="single"/>
        </w:rPr>
        <w:t>, inclusive of both ductwork and distribution building cavities</w:t>
      </w:r>
      <w:r w:rsidRPr="0009296C">
        <w:rPr>
          <w:rFonts w:hint="eastAsia"/>
          <w:color w:val="FF0000"/>
          <w:u w:val="single"/>
        </w:rPr>
        <w:t xml:space="preserve">, </w:t>
      </w:r>
      <w:r w:rsidRPr="0009296C">
        <w:rPr>
          <w:color w:val="FF0000"/>
          <w:u w:val="single"/>
        </w:rPr>
        <w:t>the Blower Fan watt draw grade shall be designated Grade I</w:t>
      </w:r>
      <w:r w:rsidR="002D0C96" w:rsidRPr="0009296C">
        <w:rPr>
          <w:color w:val="FF0000"/>
          <w:u w:val="single"/>
          <w:vertAlign w:val="superscript"/>
        </w:rPr>
        <w:t>6</w:t>
      </w:r>
      <w:r w:rsidR="00FD48A7" w:rsidRPr="0009296C">
        <w:rPr>
          <w:color w:val="FF0000"/>
          <w:u w:val="single"/>
          <w:vertAlign w:val="superscript"/>
        </w:rPr>
        <w:t>8</w:t>
      </w:r>
      <w:r w:rsidR="00D43EF0" w:rsidRPr="0009296C">
        <w:rPr>
          <w:color w:val="FF0000"/>
          <w:u w:val="single"/>
        </w:rPr>
        <w:t>.</w:t>
      </w:r>
    </w:p>
    <w:p w14:paraId="1DBC3EBA" w14:textId="77777777" w:rsidR="00D43EF0" w:rsidRDefault="00D43EF0" w:rsidP="000B75C2">
      <w:pPr>
        <w:rPr>
          <w:b/>
          <w:bCs/>
          <w:i/>
          <w:iCs/>
          <w:color w:val="0070C0"/>
        </w:rPr>
      </w:pPr>
    </w:p>
    <w:p w14:paraId="1DE17BD0" w14:textId="1CD68D25" w:rsidR="000B75C2" w:rsidRPr="0009296C" w:rsidRDefault="00BA0765" w:rsidP="008F1DC1">
      <w:pPr>
        <w:tabs>
          <w:tab w:val="left" w:pos="374"/>
        </w:tabs>
        <w:rPr>
          <w:color w:val="FF0000"/>
          <w:u w:val="single"/>
        </w:rPr>
      </w:pPr>
      <w:r w:rsidRPr="0009296C">
        <w:rPr>
          <w:color w:val="FF0000"/>
          <w:u w:val="single"/>
        </w:rPr>
        <w:t xml:space="preserve">67. (Normative Note) A Single Packaged System is considered to be in Conditioned Space Volume if the interior side of the package and the </w:t>
      </w:r>
      <w:r w:rsidR="009C3D28" w:rsidRPr="0009296C">
        <w:rPr>
          <w:color w:val="FF0000"/>
          <w:u w:val="single"/>
        </w:rPr>
        <w:t>distribution system</w:t>
      </w:r>
      <w:r w:rsidRPr="0009296C">
        <w:rPr>
          <w:color w:val="FF0000"/>
          <w:u w:val="single"/>
        </w:rPr>
        <w:t>, if any, is in Conditioned Space Volume.</w:t>
      </w:r>
    </w:p>
    <w:p w14:paraId="5D4FECD1" w14:textId="77777777" w:rsidR="00BE7272" w:rsidRPr="0009296C" w:rsidRDefault="00BE7272" w:rsidP="008F1DC1">
      <w:pPr>
        <w:tabs>
          <w:tab w:val="left" w:pos="374"/>
        </w:tabs>
        <w:rPr>
          <w:color w:val="FF0000"/>
          <w:u w:val="single"/>
        </w:rPr>
      </w:pPr>
    </w:p>
    <w:p w14:paraId="263B2FE5" w14:textId="50E47DD2" w:rsidR="00BA0765" w:rsidRDefault="00BA0765" w:rsidP="008F1DC1">
      <w:pPr>
        <w:tabs>
          <w:tab w:val="left" w:pos="374"/>
        </w:tabs>
      </w:pPr>
      <w:r w:rsidRPr="0009296C">
        <w:rPr>
          <w:color w:val="FF0000"/>
          <w:u w:val="single"/>
        </w:rPr>
        <w:t xml:space="preserve">68. (Informative Note) In such cases, the Blower Fan efficiency need not be calculated as it should not affect the energy consumption of the home. This is based on the assumption that, in the absence of significant ductwork, the operating fan efficiency </w:t>
      </w:r>
      <w:r w:rsidR="006A3837" w:rsidRPr="0009296C">
        <w:rPr>
          <w:color w:val="FF0000"/>
          <w:u w:val="single"/>
        </w:rPr>
        <w:t>will</w:t>
      </w:r>
      <w:r w:rsidRPr="0009296C">
        <w:rPr>
          <w:color w:val="FF0000"/>
          <w:u w:val="single"/>
        </w:rPr>
        <w:t xml:space="preserve"> equal the rated fan efficiency and thus is already captured by the Manufacturer’s Equipment Performance Rating. For example, the EER rating of a room AC will reflect the efficiency of the Blower Fan it contains, and the installation will not degrade the performance of the Blower Fan.</w:t>
      </w:r>
    </w:p>
    <w:p w14:paraId="1FE4F7FD" w14:textId="24633C27" w:rsidR="001A3B1E" w:rsidRDefault="001A3B1E" w:rsidP="008F1DC1">
      <w:pPr>
        <w:tabs>
          <w:tab w:val="left" w:pos="374"/>
        </w:tabs>
      </w:pPr>
    </w:p>
    <w:p w14:paraId="0E075AF2" w14:textId="77777777" w:rsidR="006C21F7" w:rsidRDefault="006C21F7" w:rsidP="008F1DC1">
      <w:pPr>
        <w:tabs>
          <w:tab w:val="left" w:pos="374"/>
        </w:tabs>
      </w:pPr>
    </w:p>
    <w:p w14:paraId="606CA583" w14:textId="47C87831" w:rsidR="001A3B1E" w:rsidRDefault="001A3B1E" w:rsidP="001A3B1E">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8.3.2 as follows</w:t>
      </w:r>
      <w:r w:rsidRPr="00E86B1C">
        <w:rPr>
          <w:b/>
          <w:bCs/>
          <w:i/>
          <w:iCs/>
          <w:color w:val="0070C0"/>
        </w:rPr>
        <w:t xml:space="preserve"> </w:t>
      </w:r>
      <w:r>
        <w:rPr>
          <w:b/>
          <w:bCs/>
          <w:i/>
          <w:iCs/>
          <w:color w:val="0070C0"/>
        </w:rPr>
        <w:t xml:space="preserve">to exempt Single Packaged Systems from </w:t>
      </w:r>
      <w:r w:rsidR="009D1024">
        <w:rPr>
          <w:b/>
          <w:bCs/>
          <w:i/>
          <w:iCs/>
          <w:color w:val="0070C0"/>
        </w:rPr>
        <w:t>the refrigerant charge test:</w:t>
      </w:r>
    </w:p>
    <w:p w14:paraId="70B7C7FD" w14:textId="55802D18" w:rsidR="009D1024" w:rsidRDefault="009D1024" w:rsidP="001A3B1E">
      <w:pPr>
        <w:rPr>
          <w:b/>
          <w:bCs/>
          <w:i/>
          <w:iCs/>
          <w:color w:val="0070C0"/>
        </w:rPr>
      </w:pPr>
    </w:p>
    <w:p w14:paraId="70ABD0F6" w14:textId="5898202C" w:rsidR="009D1024" w:rsidRPr="009D1024" w:rsidRDefault="009D1024" w:rsidP="009D1024">
      <w:pPr>
        <w:spacing w:after="120"/>
        <w:contextualSpacing/>
        <w:rPr>
          <w:b/>
        </w:rPr>
      </w:pPr>
      <w:r w:rsidRPr="009D1024">
        <w:rPr>
          <w:b/>
        </w:rPr>
        <w:t>8.3.2 Procedure to Determine Applicable Test Methods.</w:t>
      </w:r>
      <w:r w:rsidRPr="0009296C">
        <w:rPr>
          <w:bCs/>
          <w:color w:val="FF0000"/>
        </w:rPr>
        <w:t xml:space="preserve"> </w:t>
      </w:r>
      <w:r w:rsidRPr="00A5498A">
        <w:rPr>
          <w:bCs/>
          <w:color w:val="FF0000"/>
          <w:u w:val="single"/>
        </w:rPr>
        <w:t xml:space="preserve">The test procedure used to evaluate the </w:t>
      </w:r>
      <w:r w:rsidR="00CE6023" w:rsidRPr="00A5498A">
        <w:rPr>
          <w:bCs/>
          <w:color w:val="FF0000"/>
          <w:u w:val="single"/>
        </w:rPr>
        <w:t>refrigerant charge</w:t>
      </w:r>
      <w:r w:rsidRPr="00A5498A">
        <w:rPr>
          <w:bCs/>
          <w:color w:val="FF0000"/>
          <w:u w:val="single"/>
        </w:rPr>
        <w:t xml:space="preserve"> shall be selected according to Sections</w:t>
      </w:r>
      <w:r w:rsidR="00C97198" w:rsidRPr="00A5498A">
        <w:rPr>
          <w:bCs/>
          <w:color w:val="FF0000"/>
          <w:u w:val="single"/>
        </w:rPr>
        <w:t xml:space="preserve"> 8.3.2.1</w:t>
      </w:r>
      <w:r w:rsidR="00C261F2" w:rsidRPr="00A5498A">
        <w:rPr>
          <w:bCs/>
          <w:color w:val="FF0000"/>
          <w:u w:val="single"/>
        </w:rPr>
        <w:t xml:space="preserve"> </w:t>
      </w:r>
      <w:r w:rsidRPr="00A5498A">
        <w:rPr>
          <w:bCs/>
          <w:color w:val="FF0000"/>
          <w:u w:val="single"/>
        </w:rPr>
        <w:t>and</w:t>
      </w:r>
      <w:r w:rsidR="00A24AD3" w:rsidRPr="00A5498A">
        <w:rPr>
          <w:bCs/>
          <w:color w:val="FF0000"/>
          <w:u w:val="single"/>
        </w:rPr>
        <w:t xml:space="preserve"> 8.3.2.2</w:t>
      </w:r>
      <w:r w:rsidRPr="00A5498A">
        <w:rPr>
          <w:bCs/>
          <w:color w:val="FF0000"/>
          <w:u w:val="single"/>
        </w:rPr>
        <w:t>.</w:t>
      </w:r>
    </w:p>
    <w:p w14:paraId="0A7C6ACD" w14:textId="2009A22D" w:rsidR="009D1024" w:rsidRPr="0009296C" w:rsidRDefault="009D1024" w:rsidP="002224E3">
      <w:pPr>
        <w:pStyle w:val="ListParagraph"/>
        <w:spacing w:after="120"/>
        <w:contextualSpacing/>
        <w:rPr>
          <w:color w:val="FF0000"/>
          <w:u w:val="single"/>
        </w:rPr>
      </w:pPr>
      <w:bookmarkStart w:id="73" w:name="_Ref58254685"/>
      <w:r w:rsidRPr="0009296C">
        <w:rPr>
          <w:color w:val="FF0000"/>
          <w:u w:val="single"/>
        </w:rPr>
        <w:lastRenderedPageBreak/>
        <w:t>8.3.2.1 If the Forced-Air HVAC System is a Single Packaged System, then evaluation of the refrigerant charge shall be exempted and the refrigerant charge grade shall be designated in accordance with Section</w:t>
      </w:r>
      <w:r w:rsidR="00801037" w:rsidRPr="0009296C">
        <w:rPr>
          <w:color w:val="FF0000"/>
          <w:u w:val="single"/>
        </w:rPr>
        <w:t xml:space="preserve"> 8.6</w:t>
      </w:r>
      <w:r w:rsidRPr="0009296C">
        <w:rPr>
          <w:color w:val="FF0000"/>
          <w:u w:val="single"/>
        </w:rPr>
        <w:t>.</w:t>
      </w:r>
      <w:bookmarkEnd w:id="73"/>
      <w:r w:rsidRPr="0009296C">
        <w:rPr>
          <w:color w:val="FF0000"/>
          <w:u w:val="single"/>
        </w:rPr>
        <w:t xml:space="preserve"> If it is not a Single Packaged System, then the test procedure shall be selected according to</w:t>
      </w:r>
      <w:r w:rsidR="003B72EA" w:rsidRPr="0009296C">
        <w:rPr>
          <w:color w:val="FF0000"/>
          <w:u w:val="single"/>
        </w:rPr>
        <w:t xml:space="preserve"> </w:t>
      </w:r>
      <w:r w:rsidR="00167098" w:rsidRPr="0009296C">
        <w:rPr>
          <w:color w:val="FF0000"/>
          <w:u w:val="single"/>
        </w:rPr>
        <w:t xml:space="preserve">Section </w:t>
      </w:r>
      <w:r w:rsidR="003B72EA" w:rsidRPr="0009296C">
        <w:rPr>
          <w:color w:val="FF0000"/>
          <w:u w:val="single"/>
        </w:rPr>
        <w:t>8.3.2.2</w:t>
      </w:r>
      <w:r w:rsidRPr="0009296C">
        <w:rPr>
          <w:bCs/>
          <w:color w:val="FF0000"/>
          <w:u w:val="single"/>
        </w:rPr>
        <w:t>.</w:t>
      </w:r>
    </w:p>
    <w:p w14:paraId="314ED90C" w14:textId="4B38A0EC" w:rsidR="009D1024" w:rsidRDefault="009D1024" w:rsidP="001A3B1E">
      <w:pPr>
        <w:rPr>
          <w:b/>
          <w:bCs/>
          <w:i/>
          <w:iCs/>
          <w:color w:val="0070C0"/>
        </w:rPr>
      </w:pPr>
    </w:p>
    <w:p w14:paraId="5682619D" w14:textId="77777777" w:rsidR="006C21F7" w:rsidRDefault="006C21F7" w:rsidP="001A3B1E">
      <w:pPr>
        <w:rPr>
          <w:b/>
          <w:bCs/>
          <w:i/>
          <w:iCs/>
          <w:color w:val="0070C0"/>
        </w:rPr>
      </w:pPr>
    </w:p>
    <w:p w14:paraId="1D83CDD4" w14:textId="31835B7F" w:rsidR="00FC7F6A" w:rsidRDefault="00FC7F6A" w:rsidP="00FC7F6A">
      <w:pPr>
        <w:rPr>
          <w:b/>
          <w:bCs/>
          <w:i/>
          <w:iCs/>
          <w:color w:val="0070C0"/>
        </w:rPr>
      </w:pPr>
      <w:r w:rsidRPr="00216988">
        <w:rPr>
          <w:b/>
          <w:bCs/>
          <w:i/>
          <w:iCs/>
          <w:color w:val="0070C0"/>
        </w:rPr>
        <w:t xml:space="preserve">Revise ANSI/RESNET/ACCA 310-2020 Section </w:t>
      </w:r>
      <w:r w:rsidR="001B45C7">
        <w:rPr>
          <w:b/>
          <w:bCs/>
          <w:i/>
          <w:iCs/>
          <w:color w:val="0070C0"/>
        </w:rPr>
        <w:t>8.5.3.7</w:t>
      </w:r>
      <w:r w:rsidRPr="00216988">
        <w:rPr>
          <w:b/>
          <w:bCs/>
          <w:i/>
          <w:iCs/>
          <w:color w:val="0070C0"/>
        </w:rPr>
        <w:t xml:space="preserve"> as follows</w:t>
      </w:r>
      <w:r>
        <w:rPr>
          <w:b/>
          <w:bCs/>
          <w:i/>
          <w:iCs/>
          <w:color w:val="0070C0"/>
        </w:rPr>
        <w:t xml:space="preserve">. This is a minor clarification to reinforce that </w:t>
      </w:r>
      <w:r w:rsidR="001B45C7">
        <w:rPr>
          <w:b/>
          <w:bCs/>
          <w:i/>
          <w:iCs/>
          <w:color w:val="0070C0"/>
        </w:rPr>
        <w:t>W</w:t>
      </w:r>
      <w:r w:rsidR="001B45C7">
        <w:rPr>
          <w:b/>
          <w:bCs/>
          <w:i/>
          <w:iCs/>
          <w:color w:val="0070C0"/>
          <w:vertAlign w:val="subscript"/>
        </w:rPr>
        <w:t>dev</w:t>
      </w:r>
      <w:r>
        <w:rPr>
          <w:b/>
          <w:bCs/>
          <w:i/>
          <w:iCs/>
          <w:color w:val="0070C0"/>
        </w:rPr>
        <w:t xml:space="preserve"> is a %:</w:t>
      </w:r>
    </w:p>
    <w:p w14:paraId="647C10A9" w14:textId="77777777" w:rsidR="00FC7F6A" w:rsidRDefault="00FC7F6A" w:rsidP="00FC7F6A">
      <w:pPr>
        <w:rPr>
          <w:b/>
          <w:bCs/>
          <w:i/>
          <w:iCs/>
          <w:color w:val="0070C0"/>
        </w:rPr>
      </w:pPr>
    </w:p>
    <w:p w14:paraId="3756FCA0" w14:textId="373560BF" w:rsidR="00E66233" w:rsidRPr="00E66233" w:rsidRDefault="00E66233" w:rsidP="00E66233">
      <w:pPr>
        <w:spacing w:after="120"/>
        <w:contextualSpacing/>
        <w:rPr>
          <w:b/>
        </w:rPr>
      </w:pPr>
      <w:r>
        <w:t xml:space="preserve">8.5.3.7 The </w:t>
      </w:r>
      <w:r w:rsidRPr="0009296C">
        <w:rPr>
          <w:strike/>
          <w:color w:val="FF0000"/>
        </w:rPr>
        <w:t xml:space="preserve">deviation </w:t>
      </w:r>
      <w:r w:rsidR="0087693B" w:rsidRPr="0009296C">
        <w:rPr>
          <w:color w:val="FF0000"/>
          <w:u w:val="single"/>
        </w:rPr>
        <w:t xml:space="preserve">Deviation </w:t>
      </w:r>
      <w:r>
        <w:t xml:space="preserve">between the total anticipated and total reported refrigerant weight shall be calculated using Equation </w:t>
      </w:r>
      <w:r>
        <w:fldChar w:fldCharType="begin"/>
      </w:r>
      <w:r>
        <w:instrText xml:space="preserve"> REF DeltaVerifcationWeight \h  \* MERGEFORMAT </w:instrText>
      </w:r>
      <w:r>
        <w:fldChar w:fldCharType="separate"/>
      </w:r>
      <w:r w:rsidR="00AE69E6">
        <w:rPr>
          <w:noProof/>
        </w:rPr>
        <w:t>3</w:t>
      </w:r>
      <w:r>
        <w:fldChar w:fldCharType="end"/>
      </w:r>
      <w:r>
        <w:t xml:space="preserve"> and recorded.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895"/>
      </w:tblGrid>
      <w:tr w:rsidR="00E66233" w14:paraId="673AA4F3" w14:textId="77777777" w:rsidTr="00E66233">
        <w:trPr>
          <w:jc w:val="center"/>
        </w:trPr>
        <w:tc>
          <w:tcPr>
            <w:tcW w:w="7380" w:type="dxa"/>
            <w:vAlign w:val="center"/>
            <w:hideMark/>
          </w:tcPr>
          <w:p w14:paraId="1F2649F0" w14:textId="00152B43" w:rsidR="00E66233" w:rsidRDefault="00E66233">
            <w:pPr>
              <w:pStyle w:val="ListParagraph"/>
              <w:spacing w:after="120"/>
              <w:ind w:left="0"/>
            </w:pPr>
            <m:oMathPara>
              <m:oMath>
                <m:r>
                  <w:rPr>
                    <w:rFonts w:ascii="Cambria Math" w:hAnsi="Cambria Math"/>
                  </w:rPr>
                  <m:t>Wdev=</m:t>
                </m:r>
                <m:f>
                  <m:fPr>
                    <m:ctrlPr>
                      <w:rPr>
                        <w:rFonts w:ascii="Cambria Math" w:hAnsi="Cambria Math"/>
                        <w:i/>
                      </w:rPr>
                    </m:ctrlPr>
                  </m:fPr>
                  <m:num>
                    <m:r>
                      <w:rPr>
                        <w:rFonts w:ascii="Cambria Math" w:hAnsi="Cambria Math"/>
                      </w:rPr>
                      <m:t>Wtot_rep- Wtot_ant</m:t>
                    </m:r>
                  </m:num>
                  <m:den>
                    <m:r>
                      <w:rPr>
                        <w:rFonts w:ascii="Cambria Math" w:hAnsi="Cambria Math"/>
                      </w:rPr>
                      <m:t>Wtot_ant</m:t>
                    </m:r>
                  </m:den>
                </m:f>
                <m:r>
                  <w:rPr>
                    <w:rFonts w:ascii="Cambria Math" w:hAnsi="Cambria Math"/>
                  </w:rPr>
                  <m:t xml:space="preserve"> </m:t>
                </m:r>
              </m:oMath>
            </m:oMathPara>
          </w:p>
        </w:tc>
        <w:tc>
          <w:tcPr>
            <w:tcW w:w="895" w:type="dxa"/>
            <w:vAlign w:val="center"/>
            <w:hideMark/>
          </w:tcPr>
          <w:p w14:paraId="1AEF3E6D" w14:textId="3E0DCB8F" w:rsidR="00E66233" w:rsidRDefault="00E66233">
            <w:pPr>
              <w:pStyle w:val="ListParagraph"/>
              <w:spacing w:after="120"/>
              <w:ind w:left="0" w:right="-209"/>
            </w:pPr>
            <w:r>
              <w:t>(</w:t>
            </w:r>
            <w:bookmarkStart w:id="74" w:name="DeltaVerifcationWeight"/>
            <w:r>
              <w:fldChar w:fldCharType="begin"/>
            </w:r>
            <w:r>
              <w:instrText xml:space="preserve"> SEQ Eq \* MERGEFORMAT </w:instrText>
            </w:r>
            <w:r>
              <w:fldChar w:fldCharType="separate"/>
            </w:r>
            <w:r w:rsidR="00AE69E6">
              <w:rPr>
                <w:noProof/>
              </w:rPr>
              <w:t>3</w:t>
            </w:r>
            <w:r>
              <w:fldChar w:fldCharType="end"/>
            </w:r>
            <w:bookmarkEnd w:id="74"/>
            <w:r>
              <w:t>)</w:t>
            </w:r>
          </w:p>
        </w:tc>
      </w:tr>
    </w:tbl>
    <w:p w14:paraId="4FD6F7CF" w14:textId="77777777" w:rsidR="00E66233" w:rsidRDefault="00E66233" w:rsidP="00E66233">
      <w:pPr>
        <w:pStyle w:val="ListParagraph"/>
        <w:spacing w:after="120"/>
        <w:ind w:left="1170"/>
      </w:pPr>
      <w:r>
        <w:t>Where:</w:t>
      </w:r>
    </w:p>
    <w:p w14:paraId="04EDB1DF" w14:textId="4153D7D1" w:rsidR="00E66233" w:rsidRDefault="00E66233" w:rsidP="00E66233">
      <w:pPr>
        <w:pStyle w:val="ListParagraph"/>
        <w:spacing w:after="120"/>
        <w:ind w:left="1152"/>
      </w:pPr>
      <w:r>
        <w:t xml:space="preserve">Wdev = The </w:t>
      </w:r>
      <w:r w:rsidRPr="0009296C">
        <w:rPr>
          <w:strike/>
          <w:color w:val="FF0000"/>
        </w:rPr>
        <w:t xml:space="preserve">percent deviation </w:t>
      </w:r>
      <w:r w:rsidR="007E1D6D" w:rsidRPr="0009296C">
        <w:rPr>
          <w:color w:val="FF0000"/>
          <w:u w:val="single"/>
        </w:rPr>
        <w:t xml:space="preserve">Deviation </w:t>
      </w:r>
      <w:r>
        <w:t>between the total anticipated and total reported refrigerant weight.</w:t>
      </w:r>
    </w:p>
    <w:p w14:paraId="2DCD5A2E" w14:textId="283EF38C" w:rsidR="00E66233" w:rsidRDefault="00E66233" w:rsidP="00E66233">
      <w:pPr>
        <w:pStyle w:val="ListParagraph"/>
        <w:spacing w:after="120"/>
        <w:ind w:left="1152"/>
      </w:pPr>
      <w:r>
        <w:t>Wtot_rep = The total reported weight of refrigerant, from Section</w:t>
      </w:r>
      <w:r w:rsidR="005B1B13">
        <w:t xml:space="preserve"> 8.5.3.6</w:t>
      </w:r>
      <w:r>
        <w:t>.</w:t>
      </w:r>
    </w:p>
    <w:p w14:paraId="5EC25611" w14:textId="42A116EA" w:rsidR="001A3B1E" w:rsidRDefault="00E66233" w:rsidP="00E66233">
      <w:pPr>
        <w:tabs>
          <w:tab w:val="left" w:pos="1170"/>
        </w:tabs>
      </w:pPr>
      <w:r>
        <w:tab/>
        <w:t>Wtot_ant = The total anticipated weight of refrigerant, from Section</w:t>
      </w:r>
      <w:r w:rsidR="00165E92">
        <w:t xml:space="preserve"> 8.5.3.5</w:t>
      </w:r>
    </w:p>
    <w:p w14:paraId="55281035" w14:textId="62E7A2BE" w:rsidR="00A83180" w:rsidRDefault="00A83180" w:rsidP="00E66233">
      <w:pPr>
        <w:tabs>
          <w:tab w:val="left" w:pos="1170"/>
        </w:tabs>
      </w:pPr>
    </w:p>
    <w:p w14:paraId="6B5B43A3" w14:textId="77777777" w:rsidR="006C21F7" w:rsidRDefault="006C21F7" w:rsidP="00E66233">
      <w:pPr>
        <w:tabs>
          <w:tab w:val="left" w:pos="1170"/>
        </w:tabs>
      </w:pPr>
    </w:p>
    <w:p w14:paraId="489B3DAE" w14:textId="2FA4F6D0" w:rsidR="00ED674D" w:rsidRDefault="007E1D6D" w:rsidP="00ED674D">
      <w:pPr>
        <w:rPr>
          <w:b/>
          <w:bCs/>
          <w:i/>
          <w:iCs/>
          <w:color w:val="0070C0"/>
        </w:rPr>
      </w:pPr>
      <w:r w:rsidRPr="00216988">
        <w:rPr>
          <w:b/>
          <w:bCs/>
          <w:i/>
          <w:iCs/>
          <w:color w:val="0070C0"/>
        </w:rPr>
        <w:t xml:space="preserve">Revise ANSI/RESNET/ACCA 310-2020 Section </w:t>
      </w:r>
      <w:r>
        <w:rPr>
          <w:b/>
          <w:bCs/>
          <w:i/>
          <w:iCs/>
          <w:color w:val="0070C0"/>
        </w:rPr>
        <w:t>8.</w:t>
      </w:r>
      <w:r w:rsidR="001E25BF">
        <w:rPr>
          <w:b/>
          <w:bCs/>
          <w:i/>
          <w:iCs/>
          <w:color w:val="0070C0"/>
        </w:rPr>
        <w:t>6.1</w:t>
      </w:r>
      <w:r w:rsidRPr="00216988">
        <w:rPr>
          <w:b/>
          <w:bCs/>
          <w:i/>
          <w:iCs/>
          <w:color w:val="0070C0"/>
        </w:rPr>
        <w:t xml:space="preserve"> as follows</w:t>
      </w:r>
      <w:r>
        <w:rPr>
          <w:b/>
          <w:bCs/>
          <w:i/>
          <w:iCs/>
          <w:color w:val="0070C0"/>
        </w:rPr>
        <w:t xml:space="preserve">. This is a minor clarification to </w:t>
      </w:r>
      <w:r w:rsidR="001E25BF">
        <w:rPr>
          <w:b/>
          <w:bCs/>
          <w:i/>
          <w:iCs/>
          <w:color w:val="0070C0"/>
        </w:rPr>
        <w:t>avoid the use of the word ‘deviation’ now that it is a defined term meaning a percentage.</w:t>
      </w:r>
    </w:p>
    <w:p w14:paraId="669D5AA2" w14:textId="77777777" w:rsidR="00ED674D" w:rsidRPr="00ED674D" w:rsidRDefault="00ED674D" w:rsidP="00ED674D">
      <w:pPr>
        <w:rPr>
          <w:b/>
          <w:bCs/>
          <w:i/>
          <w:iCs/>
          <w:color w:val="0070C0"/>
        </w:rPr>
      </w:pPr>
    </w:p>
    <w:p w14:paraId="3CB9174C" w14:textId="2993B660" w:rsidR="00ED674D" w:rsidRDefault="00ED674D" w:rsidP="00ED674D">
      <w:pPr>
        <w:spacing w:after="120"/>
        <w:ind w:left="576"/>
        <w:contextualSpacing/>
      </w:pPr>
      <w:r>
        <w:t xml:space="preserve">8.6.1 If the superheat or subcooling of the Forced-Air HVAC System under test was reported using an on-board diagnostic system or through an Independent Verification Report, then Grade I shall be designated if the </w:t>
      </w:r>
      <w:r w:rsidRPr="0009296C">
        <w:rPr>
          <w:color w:val="FF0000"/>
          <w:u w:val="single"/>
        </w:rPr>
        <w:t xml:space="preserve">difference between the measured and OEM-specified </w:t>
      </w:r>
      <w:r>
        <w:t xml:space="preserve">superheat or subcooling </w:t>
      </w:r>
      <w:r w:rsidRPr="0009296C">
        <w:rPr>
          <w:strike/>
          <w:color w:val="FF0000"/>
        </w:rPr>
        <w:t xml:space="preserve">deviation </w:t>
      </w:r>
      <w:r>
        <w:t xml:space="preserve">is within the limits specified within ANSI/ACCA 5 QI Section 4.3.1, which are ± 3 </w:t>
      </w:r>
      <w:r w:rsidRPr="00ED674D">
        <w:rPr>
          <w:rFonts w:ascii="Calibri" w:hAnsi="Calibri"/>
        </w:rPr>
        <w:t>°</w:t>
      </w:r>
      <w:r>
        <w:t xml:space="preserve">F (2 </w:t>
      </w:r>
      <w:r w:rsidRPr="00ED674D">
        <w:rPr>
          <w:rFonts w:ascii="Calibri" w:hAnsi="Calibri"/>
        </w:rPr>
        <w:t>°C</w:t>
      </w:r>
      <w:r>
        <w:t xml:space="preserve">) for subcooling and ± 5 </w:t>
      </w:r>
      <w:r w:rsidRPr="00ED674D">
        <w:rPr>
          <w:rFonts w:ascii="Calibri" w:hAnsi="Calibri"/>
        </w:rPr>
        <w:t>°</w:t>
      </w:r>
      <w:r>
        <w:t xml:space="preserve">F (3 </w:t>
      </w:r>
      <w:r w:rsidRPr="00ED674D">
        <w:rPr>
          <w:rFonts w:ascii="Calibri" w:hAnsi="Calibri"/>
        </w:rPr>
        <w:t>°C</w:t>
      </w:r>
      <w:r>
        <w:t>) for superheat.</w:t>
      </w:r>
    </w:p>
    <w:p w14:paraId="6C3AA8E4" w14:textId="273EC4A5" w:rsidR="00A83180" w:rsidRDefault="00A83180" w:rsidP="00E66233">
      <w:pPr>
        <w:tabs>
          <w:tab w:val="left" w:pos="1170"/>
        </w:tabs>
      </w:pPr>
    </w:p>
    <w:p w14:paraId="2E0AAE4E" w14:textId="77777777" w:rsidR="006C21F7" w:rsidRDefault="006C21F7" w:rsidP="00E66233">
      <w:pPr>
        <w:tabs>
          <w:tab w:val="left" w:pos="1170"/>
        </w:tabs>
      </w:pPr>
    </w:p>
    <w:p w14:paraId="0EC05A6E" w14:textId="7D179F79" w:rsidR="00A83180" w:rsidRDefault="00A83180" w:rsidP="00A83180">
      <w:pPr>
        <w:rPr>
          <w:b/>
          <w:bCs/>
          <w:i/>
          <w:iCs/>
          <w:color w:val="0070C0"/>
        </w:rPr>
      </w:pPr>
      <w:r>
        <w:rPr>
          <w:b/>
          <w:bCs/>
          <w:i/>
          <w:iCs/>
          <w:color w:val="0070C0"/>
        </w:rPr>
        <w:t>Add</w:t>
      </w:r>
      <w:r w:rsidRPr="005A1D0E">
        <w:rPr>
          <w:b/>
          <w:bCs/>
          <w:i/>
          <w:iCs/>
          <w:color w:val="0070C0"/>
        </w:rPr>
        <w:t xml:space="preserv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8.6.2 as follows</w:t>
      </w:r>
      <w:r w:rsidRPr="00E86B1C">
        <w:rPr>
          <w:b/>
          <w:bCs/>
          <w:i/>
          <w:iCs/>
          <w:color w:val="0070C0"/>
        </w:rPr>
        <w:t xml:space="preserve"> </w:t>
      </w:r>
      <w:r>
        <w:rPr>
          <w:b/>
          <w:bCs/>
          <w:i/>
          <w:iCs/>
          <w:color w:val="0070C0"/>
        </w:rPr>
        <w:t>to assign Single Packaged Systems a refrigerant charge grade of Grade I:</w:t>
      </w:r>
    </w:p>
    <w:p w14:paraId="0459E63C" w14:textId="0E4DD80D" w:rsidR="00A83180" w:rsidRDefault="00A83180" w:rsidP="00A83180">
      <w:pPr>
        <w:rPr>
          <w:b/>
          <w:bCs/>
          <w:i/>
          <w:iCs/>
          <w:color w:val="0070C0"/>
        </w:rPr>
      </w:pPr>
    </w:p>
    <w:p w14:paraId="7D91FB5A" w14:textId="72FF2EC2" w:rsidR="006023D6" w:rsidRPr="0009296C" w:rsidRDefault="006023D6" w:rsidP="006023D6">
      <w:pPr>
        <w:spacing w:after="120"/>
        <w:contextualSpacing/>
        <w:rPr>
          <w:color w:val="FF0000"/>
          <w:u w:val="single"/>
        </w:rPr>
      </w:pPr>
      <w:bookmarkStart w:id="75" w:name="_Ref58255465"/>
      <w:r w:rsidRPr="0009296C">
        <w:rPr>
          <w:color w:val="FF0000"/>
          <w:u w:val="single"/>
        </w:rPr>
        <w:t>8.6.2 If the Forced-Air HVAC System is a Single Packaged System and the refrigerant charge was not evaluated, then</w:t>
      </w:r>
      <w:bookmarkEnd w:id="75"/>
      <w:r w:rsidRPr="0009296C">
        <w:rPr>
          <w:color w:val="FF0000"/>
          <w:u w:val="single"/>
        </w:rPr>
        <w:t xml:space="preserve"> then the refrigerant charge shall be designated Grade I.</w:t>
      </w:r>
    </w:p>
    <w:p w14:paraId="5B661E32" w14:textId="6ACDC14C" w:rsidR="00A83180" w:rsidRDefault="00A83180" w:rsidP="00A83180">
      <w:pPr>
        <w:rPr>
          <w:b/>
          <w:bCs/>
          <w:i/>
          <w:iCs/>
          <w:color w:val="0070C0"/>
        </w:rPr>
      </w:pPr>
    </w:p>
    <w:p w14:paraId="727D6E14" w14:textId="77777777" w:rsidR="006C21F7" w:rsidRDefault="006C21F7" w:rsidP="00A83180">
      <w:pPr>
        <w:rPr>
          <w:b/>
          <w:bCs/>
          <w:i/>
          <w:iCs/>
          <w:color w:val="0070C0"/>
        </w:rPr>
      </w:pPr>
    </w:p>
    <w:p w14:paraId="552E20AF" w14:textId="5F2578EB" w:rsidR="00CE1596" w:rsidRDefault="00CE1596" w:rsidP="00CE1596">
      <w:pPr>
        <w:rPr>
          <w:b/>
          <w:bCs/>
          <w:i/>
          <w:iCs/>
          <w:color w:val="0070C0"/>
        </w:rPr>
      </w:pPr>
      <w:r w:rsidRPr="00216988">
        <w:rPr>
          <w:b/>
          <w:bCs/>
          <w:i/>
          <w:iCs/>
          <w:color w:val="0070C0"/>
        </w:rPr>
        <w:t xml:space="preserve">Revise ANSI/RESNET/ACCA 310-2020 </w:t>
      </w:r>
      <w:r w:rsidR="003A66C0">
        <w:rPr>
          <w:b/>
          <w:bCs/>
          <w:i/>
          <w:iCs/>
          <w:color w:val="0070C0"/>
        </w:rPr>
        <w:t xml:space="preserve">Table 8 </w:t>
      </w:r>
      <w:r w:rsidR="0053077D">
        <w:rPr>
          <w:b/>
          <w:bCs/>
          <w:i/>
          <w:iCs/>
          <w:color w:val="0070C0"/>
        </w:rPr>
        <w:t xml:space="preserve">&amp; 9 </w:t>
      </w:r>
      <w:r w:rsidRPr="00216988">
        <w:rPr>
          <w:b/>
          <w:bCs/>
          <w:i/>
          <w:iCs/>
          <w:color w:val="0070C0"/>
        </w:rPr>
        <w:t>as follows</w:t>
      </w:r>
      <w:r w:rsidR="003A66C0">
        <w:rPr>
          <w:b/>
          <w:bCs/>
          <w:i/>
          <w:iCs/>
          <w:color w:val="0070C0"/>
        </w:rPr>
        <w:t xml:space="preserve"> to specify that </w:t>
      </w:r>
      <w:r w:rsidR="00193B27">
        <w:rPr>
          <w:b/>
          <w:bCs/>
          <w:i/>
          <w:iCs/>
          <w:color w:val="0070C0"/>
        </w:rPr>
        <w:t>the Grade III designation is Grade III Undercharge</w:t>
      </w:r>
      <w:r w:rsidR="007F790A">
        <w:rPr>
          <w:b/>
          <w:bCs/>
          <w:i/>
          <w:iCs/>
          <w:color w:val="0070C0"/>
        </w:rPr>
        <w:t xml:space="preserve"> and revise Section </w:t>
      </w:r>
      <w:r w:rsidR="004E215E">
        <w:rPr>
          <w:b/>
          <w:bCs/>
          <w:i/>
          <w:iCs/>
          <w:color w:val="0070C0"/>
        </w:rPr>
        <w:t>8.6.4.2</w:t>
      </w:r>
      <w:r w:rsidR="00F20D8D">
        <w:rPr>
          <w:b/>
          <w:bCs/>
          <w:i/>
          <w:iCs/>
          <w:color w:val="0070C0"/>
        </w:rPr>
        <w:t xml:space="preserve"> to differentiate between an Undercharge and Overcharge designation:</w:t>
      </w:r>
    </w:p>
    <w:p w14:paraId="3B9CBCD5" w14:textId="77777777" w:rsidR="00A5498A" w:rsidRDefault="00A5498A" w:rsidP="00CE1596">
      <w:pPr>
        <w:rPr>
          <w:b/>
          <w:bCs/>
          <w:i/>
          <w:iCs/>
          <w:color w:val="0070C0"/>
        </w:rPr>
      </w:pPr>
    </w:p>
    <w:p w14:paraId="356318E2" w14:textId="77777777" w:rsidR="00640B7F" w:rsidRPr="00A43695" w:rsidRDefault="00640B7F" w:rsidP="00640B7F">
      <w:pPr>
        <w:jc w:val="center"/>
        <w:rPr>
          <w:b/>
        </w:rPr>
      </w:pPr>
      <w:bookmarkStart w:id="76" w:name="_Ref516046826"/>
      <w:r w:rsidRPr="00A43695">
        <w:rPr>
          <w:b/>
        </w:rPr>
        <w:t xml:space="preserve">Table </w:t>
      </w:r>
      <w:r w:rsidRPr="00A43695">
        <w:rPr>
          <w:b/>
        </w:rPr>
        <w:fldChar w:fldCharType="begin"/>
      </w:r>
      <w:r w:rsidRPr="00A43695">
        <w:rPr>
          <w:b/>
        </w:rPr>
        <w:instrText xml:space="preserve"> SEQ Table \* MERGEFORMAT </w:instrText>
      </w:r>
      <w:r w:rsidRPr="00A43695">
        <w:rPr>
          <w:b/>
        </w:rPr>
        <w:fldChar w:fldCharType="separate"/>
      </w:r>
      <w:r>
        <w:rPr>
          <w:b/>
          <w:noProof/>
        </w:rPr>
        <w:t>8</w:t>
      </w:r>
      <w:r w:rsidRPr="00A43695">
        <w:rPr>
          <w:b/>
        </w:rPr>
        <w:fldChar w:fldCharType="end"/>
      </w:r>
      <w:bookmarkEnd w:id="76"/>
      <w:r w:rsidRPr="00A43695">
        <w:rPr>
          <w:b/>
        </w:rPr>
        <w:t xml:space="preserve"> – Piston or Capillary Tube Metering Device </w:t>
      </w:r>
    </w:p>
    <w:p w14:paraId="35BE764F" w14:textId="77777777" w:rsidR="00640B7F" w:rsidRPr="00A43695" w:rsidRDefault="00640B7F" w:rsidP="00640B7F">
      <w:pPr>
        <w:jc w:val="center"/>
        <w:rPr>
          <w:b/>
        </w:rPr>
      </w:pPr>
      <w:r w:rsidRPr="00A43695">
        <w:rPr>
          <w:b/>
        </w:rPr>
        <w:t>Grade Designations for Refrigerant Charge</w:t>
      </w:r>
    </w:p>
    <w:tbl>
      <w:tblPr>
        <w:tblW w:w="4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8"/>
        <w:gridCol w:w="2489"/>
      </w:tblGrid>
      <w:tr w:rsidR="00640B7F" w:rsidRPr="00A43695" w14:paraId="5253548B" w14:textId="77777777" w:rsidTr="00640B7F">
        <w:trPr>
          <w:trHeight w:val="245"/>
          <w:jc w:val="center"/>
        </w:trPr>
        <w:tc>
          <w:tcPr>
            <w:tcW w:w="17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D973A" w14:textId="77777777" w:rsidR="00640B7F" w:rsidRPr="00A43695" w:rsidRDefault="00640B7F" w:rsidP="006F007B">
            <w:pPr>
              <w:spacing w:after="120"/>
              <w:jc w:val="center"/>
            </w:pPr>
            <w:r w:rsidRPr="00A43695">
              <w:lastRenderedPageBreak/>
              <w:t>Grade Designation</w:t>
            </w:r>
          </w:p>
        </w:tc>
        <w:tc>
          <w:tcPr>
            <w:tcW w:w="248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82F86CD" w14:textId="77777777" w:rsidR="00640B7F" w:rsidRPr="00A43695" w:rsidRDefault="00640B7F" w:rsidP="006F007B">
            <w:pPr>
              <w:spacing w:after="120"/>
              <w:jc w:val="center"/>
            </w:pPr>
            <w:r w:rsidRPr="00A43695">
              <w:t>DifferenceDTD</w:t>
            </w:r>
            <w:r w:rsidRPr="00A43695" w:rsidDel="00714F26">
              <w:t xml:space="preserve"> </w:t>
            </w:r>
            <w:r w:rsidRPr="00A43695">
              <w:t>Range</w:t>
            </w:r>
          </w:p>
        </w:tc>
      </w:tr>
      <w:tr w:rsidR="00640B7F" w:rsidRPr="00A43695" w14:paraId="26BEFDCD" w14:textId="77777777" w:rsidTr="006F007B">
        <w:trPr>
          <w:trHeight w:val="245"/>
          <w:jc w:val="center"/>
        </w:trPr>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61DF2BE4" w14:textId="77777777" w:rsidR="00640B7F" w:rsidRPr="00A43695" w:rsidRDefault="00640B7F" w:rsidP="006F007B">
            <w:pPr>
              <w:spacing w:after="120"/>
              <w:jc w:val="center"/>
            </w:pPr>
            <w:r w:rsidRPr="00A43695">
              <w:t>I</w:t>
            </w:r>
          </w:p>
        </w:tc>
        <w:tc>
          <w:tcPr>
            <w:tcW w:w="2489" w:type="dxa"/>
            <w:tcBorders>
              <w:top w:val="single" w:sz="4" w:space="0" w:color="auto"/>
              <w:left w:val="single" w:sz="4" w:space="0" w:color="auto"/>
              <w:bottom w:val="single" w:sz="4" w:space="0" w:color="auto"/>
              <w:right w:val="single" w:sz="8" w:space="0" w:color="auto"/>
            </w:tcBorders>
            <w:vAlign w:val="center"/>
          </w:tcPr>
          <w:p w14:paraId="49A3AA09" w14:textId="77777777" w:rsidR="00640B7F" w:rsidRPr="00A43695" w:rsidRDefault="00640B7F" w:rsidP="006F007B">
            <w:pPr>
              <w:spacing w:after="120"/>
              <w:jc w:val="center"/>
            </w:pPr>
            <w:r w:rsidRPr="00A43695">
              <w:t>&gt; -8 °F (4 °C)</w:t>
            </w:r>
          </w:p>
        </w:tc>
      </w:tr>
      <w:tr w:rsidR="00640B7F" w:rsidRPr="00A43695" w14:paraId="1C0E3CAC" w14:textId="77777777" w:rsidTr="006F007B">
        <w:trPr>
          <w:trHeight w:val="245"/>
          <w:jc w:val="center"/>
        </w:trPr>
        <w:tc>
          <w:tcPr>
            <w:tcW w:w="1738" w:type="dxa"/>
            <w:tcBorders>
              <w:top w:val="single" w:sz="4" w:space="0" w:color="auto"/>
              <w:left w:val="single" w:sz="4" w:space="0" w:color="auto"/>
              <w:bottom w:val="single" w:sz="8" w:space="0" w:color="auto"/>
              <w:right w:val="single" w:sz="4" w:space="0" w:color="auto"/>
            </w:tcBorders>
            <w:shd w:val="clear" w:color="auto" w:fill="auto"/>
            <w:vAlign w:val="center"/>
          </w:tcPr>
          <w:p w14:paraId="081B75D8" w14:textId="77777777" w:rsidR="00640B7F" w:rsidRPr="00A43695" w:rsidRDefault="00640B7F" w:rsidP="006F007B">
            <w:pPr>
              <w:spacing w:after="120"/>
              <w:jc w:val="center"/>
            </w:pPr>
            <w:r w:rsidRPr="00A43695">
              <w:t>III</w:t>
            </w:r>
            <w:r w:rsidRPr="0009296C">
              <w:rPr>
                <w:color w:val="FF0000"/>
                <w:u w:val="single"/>
              </w:rPr>
              <w:t xml:space="preserve"> Undercharge</w:t>
            </w:r>
          </w:p>
        </w:tc>
        <w:tc>
          <w:tcPr>
            <w:tcW w:w="2489" w:type="dxa"/>
            <w:tcBorders>
              <w:top w:val="single" w:sz="4" w:space="0" w:color="auto"/>
              <w:left w:val="single" w:sz="4" w:space="0" w:color="auto"/>
              <w:bottom w:val="single" w:sz="8" w:space="0" w:color="auto"/>
              <w:right w:val="single" w:sz="8" w:space="0" w:color="auto"/>
            </w:tcBorders>
            <w:vAlign w:val="center"/>
          </w:tcPr>
          <w:p w14:paraId="2084A72D" w14:textId="77777777" w:rsidR="00640B7F" w:rsidRPr="00A43695" w:rsidRDefault="00640B7F" w:rsidP="006F007B">
            <w:pPr>
              <w:spacing w:after="120"/>
              <w:jc w:val="center"/>
            </w:pPr>
            <w:r w:rsidRPr="00A43695">
              <w:t>≤ -8 °F (4 °C)</w:t>
            </w:r>
          </w:p>
        </w:tc>
      </w:tr>
    </w:tbl>
    <w:p w14:paraId="27BB56AE" w14:textId="77777777" w:rsidR="00193B27" w:rsidRDefault="00193B27" w:rsidP="00CE1596">
      <w:pPr>
        <w:rPr>
          <w:b/>
          <w:bCs/>
          <w:i/>
          <w:iCs/>
          <w:color w:val="0070C0"/>
        </w:rPr>
      </w:pPr>
    </w:p>
    <w:p w14:paraId="41BE0D98" w14:textId="77777777" w:rsidR="007C485C" w:rsidRPr="00A43695" w:rsidRDefault="007C485C" w:rsidP="007C485C">
      <w:pPr>
        <w:jc w:val="center"/>
        <w:rPr>
          <w:b/>
        </w:rPr>
      </w:pPr>
      <w:bookmarkStart w:id="77" w:name="_Ref511138626"/>
      <w:r w:rsidRPr="00A43695">
        <w:rPr>
          <w:b/>
        </w:rPr>
        <w:t xml:space="preserve">Table </w:t>
      </w:r>
      <w:r w:rsidRPr="00A43695">
        <w:rPr>
          <w:b/>
        </w:rPr>
        <w:fldChar w:fldCharType="begin"/>
      </w:r>
      <w:r w:rsidRPr="00A43695">
        <w:rPr>
          <w:b/>
        </w:rPr>
        <w:instrText xml:space="preserve"> SEQ Table \* MERGEFORMAT </w:instrText>
      </w:r>
      <w:r w:rsidRPr="00A43695">
        <w:rPr>
          <w:b/>
        </w:rPr>
        <w:fldChar w:fldCharType="separate"/>
      </w:r>
      <w:r>
        <w:rPr>
          <w:b/>
          <w:noProof/>
        </w:rPr>
        <w:t>9</w:t>
      </w:r>
      <w:r w:rsidRPr="00A43695">
        <w:rPr>
          <w:b/>
        </w:rPr>
        <w:fldChar w:fldCharType="end"/>
      </w:r>
      <w:bookmarkEnd w:id="77"/>
      <w:r w:rsidRPr="00A43695">
        <w:rPr>
          <w:b/>
        </w:rPr>
        <w:t xml:space="preserve"> </w:t>
      </w:r>
      <w:bookmarkStart w:id="78" w:name="_Ref511138619"/>
      <w:r w:rsidRPr="00A43695">
        <w:rPr>
          <w:b/>
        </w:rPr>
        <w:t xml:space="preserve">– TXV or EEV Metering Device </w:t>
      </w:r>
    </w:p>
    <w:p w14:paraId="331C62C0" w14:textId="77777777" w:rsidR="007C485C" w:rsidRPr="00A43695" w:rsidRDefault="007C485C" w:rsidP="007C485C">
      <w:pPr>
        <w:jc w:val="center"/>
        <w:rPr>
          <w:b/>
        </w:rPr>
      </w:pPr>
      <w:r w:rsidRPr="00A43695">
        <w:rPr>
          <w:b/>
        </w:rPr>
        <w:t>Grade Designations for Refrigerant Charge</w:t>
      </w:r>
      <w:bookmarkEnd w:id="78"/>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9"/>
        <w:gridCol w:w="2486"/>
      </w:tblGrid>
      <w:tr w:rsidR="007C485C" w:rsidRPr="00A43695" w14:paraId="69080D69" w14:textId="77777777" w:rsidTr="007C485C">
        <w:trPr>
          <w:trHeight w:val="245"/>
          <w:jc w:val="center"/>
        </w:trPr>
        <w:tc>
          <w:tcPr>
            <w:tcW w:w="17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5341E" w14:textId="77777777" w:rsidR="007C485C" w:rsidRPr="00A43695" w:rsidRDefault="007C485C" w:rsidP="006F007B">
            <w:pPr>
              <w:spacing w:after="120"/>
              <w:jc w:val="center"/>
            </w:pPr>
            <w:r w:rsidRPr="00A43695">
              <w:t>Grade Designation</w:t>
            </w:r>
          </w:p>
        </w:tc>
        <w:tc>
          <w:tcPr>
            <w:tcW w:w="24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9AD50F8" w14:textId="77777777" w:rsidR="007C485C" w:rsidRPr="00A43695" w:rsidRDefault="007C485C" w:rsidP="006F007B">
            <w:pPr>
              <w:spacing w:after="120"/>
              <w:jc w:val="center"/>
            </w:pPr>
            <w:r w:rsidRPr="00A43695">
              <w:t>DifferenceCTOA</w:t>
            </w:r>
            <w:r w:rsidRPr="00A43695" w:rsidDel="00714F26">
              <w:t xml:space="preserve"> </w:t>
            </w:r>
            <w:r w:rsidRPr="00A43695">
              <w:t>Range</w:t>
            </w:r>
          </w:p>
        </w:tc>
      </w:tr>
      <w:tr w:rsidR="007C485C" w:rsidRPr="00A43695" w14:paraId="35F615C7" w14:textId="77777777" w:rsidTr="006F007B">
        <w:trPr>
          <w:trHeight w:val="24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74F774BF" w14:textId="77777777" w:rsidR="007C485C" w:rsidRPr="00A43695" w:rsidRDefault="007C485C" w:rsidP="006F007B">
            <w:pPr>
              <w:spacing w:after="120"/>
              <w:jc w:val="center"/>
            </w:pPr>
            <w:r w:rsidRPr="00A43695">
              <w:t>I</w:t>
            </w:r>
          </w:p>
        </w:tc>
        <w:tc>
          <w:tcPr>
            <w:tcW w:w="2486" w:type="dxa"/>
            <w:tcBorders>
              <w:top w:val="single" w:sz="4" w:space="0" w:color="auto"/>
              <w:left w:val="single" w:sz="4" w:space="0" w:color="auto"/>
              <w:bottom w:val="single" w:sz="4" w:space="0" w:color="auto"/>
              <w:right w:val="single" w:sz="8" w:space="0" w:color="auto"/>
            </w:tcBorders>
            <w:vAlign w:val="center"/>
          </w:tcPr>
          <w:p w14:paraId="5446AA0A" w14:textId="77777777" w:rsidR="007C485C" w:rsidRPr="00A43695" w:rsidRDefault="007C485C" w:rsidP="006F007B">
            <w:pPr>
              <w:spacing w:after="120"/>
              <w:jc w:val="center"/>
            </w:pPr>
            <w:r w:rsidRPr="00A43695">
              <w:t>&gt; -6 °F (3 °C)</w:t>
            </w:r>
          </w:p>
        </w:tc>
      </w:tr>
      <w:tr w:rsidR="007C485C" w:rsidRPr="00A43695" w14:paraId="7F857D8D" w14:textId="77777777" w:rsidTr="006F007B">
        <w:trPr>
          <w:trHeight w:val="245"/>
          <w:jc w:val="center"/>
        </w:trPr>
        <w:tc>
          <w:tcPr>
            <w:tcW w:w="1739" w:type="dxa"/>
            <w:tcBorders>
              <w:top w:val="single" w:sz="4" w:space="0" w:color="auto"/>
              <w:left w:val="single" w:sz="4" w:space="0" w:color="auto"/>
              <w:bottom w:val="single" w:sz="8" w:space="0" w:color="auto"/>
              <w:right w:val="single" w:sz="4" w:space="0" w:color="auto"/>
            </w:tcBorders>
            <w:shd w:val="clear" w:color="auto" w:fill="auto"/>
            <w:vAlign w:val="center"/>
          </w:tcPr>
          <w:p w14:paraId="3CAE4C75" w14:textId="77777777" w:rsidR="007C485C" w:rsidRPr="00A43695" w:rsidRDefault="007C485C" w:rsidP="006F007B">
            <w:pPr>
              <w:spacing w:after="120"/>
              <w:jc w:val="center"/>
            </w:pPr>
            <w:r w:rsidRPr="00A43695">
              <w:t>III</w:t>
            </w:r>
            <w:r w:rsidRPr="0009296C">
              <w:rPr>
                <w:color w:val="FF0000"/>
                <w:u w:val="single"/>
              </w:rPr>
              <w:t xml:space="preserve"> Undercharge</w:t>
            </w:r>
          </w:p>
        </w:tc>
        <w:tc>
          <w:tcPr>
            <w:tcW w:w="2486" w:type="dxa"/>
            <w:tcBorders>
              <w:top w:val="single" w:sz="4" w:space="0" w:color="auto"/>
              <w:left w:val="single" w:sz="4" w:space="0" w:color="auto"/>
              <w:bottom w:val="single" w:sz="8" w:space="0" w:color="auto"/>
              <w:right w:val="single" w:sz="8" w:space="0" w:color="auto"/>
            </w:tcBorders>
            <w:vAlign w:val="center"/>
          </w:tcPr>
          <w:p w14:paraId="05B80431" w14:textId="77777777" w:rsidR="007C485C" w:rsidRPr="00A43695" w:rsidRDefault="007C485C" w:rsidP="006F007B">
            <w:pPr>
              <w:spacing w:after="120"/>
              <w:jc w:val="center"/>
            </w:pPr>
            <w:r w:rsidRPr="00A43695">
              <w:t>≤ -6 °F (3 °C)</w:t>
            </w:r>
          </w:p>
        </w:tc>
      </w:tr>
    </w:tbl>
    <w:p w14:paraId="7110244E" w14:textId="37C15A60" w:rsidR="00CE1596" w:rsidRDefault="00CE1596" w:rsidP="00A83180">
      <w:pPr>
        <w:rPr>
          <w:b/>
          <w:bCs/>
          <w:i/>
          <w:iCs/>
          <w:color w:val="0070C0"/>
        </w:rPr>
      </w:pPr>
    </w:p>
    <w:p w14:paraId="14CFD0FF" w14:textId="3E0B9299" w:rsidR="00E3797D" w:rsidRPr="0009296C" w:rsidRDefault="00E3797D" w:rsidP="00E3797D">
      <w:pPr>
        <w:pStyle w:val="ListParagraph"/>
        <w:spacing w:after="120"/>
        <w:ind w:left="1152"/>
        <w:rPr>
          <w:color w:val="FF0000"/>
        </w:rPr>
      </w:pPr>
      <w:r>
        <w:t xml:space="preserve">8.6.4.2 </w:t>
      </w:r>
      <w:r w:rsidRPr="0009296C">
        <w:rPr>
          <w:strike/>
          <w:color w:val="FF0000"/>
        </w:rPr>
        <w:t>Grade III shall be designated w</w:t>
      </w:r>
      <w:r w:rsidRPr="0009296C">
        <w:rPr>
          <w:color w:val="FF0000"/>
          <w:u w:val="single"/>
        </w:rPr>
        <w:t>W</w:t>
      </w:r>
      <w:r w:rsidRPr="00A43695">
        <w:t xml:space="preserve">hen the criteria in Section </w:t>
      </w:r>
      <w:r w:rsidRPr="00A43695">
        <w:fldChar w:fldCharType="begin"/>
      </w:r>
      <w:r w:rsidRPr="00A43695">
        <w:instrText xml:space="preserve"> REF _Ref523315450 \r \h  \* MERGEFORMAT </w:instrText>
      </w:r>
      <w:r w:rsidRPr="00A43695">
        <w:fldChar w:fldCharType="separate"/>
      </w:r>
      <w:r w:rsidRPr="0009296C">
        <w:rPr>
          <w:color w:val="FF0000"/>
          <w:u w:val="single"/>
        </w:rPr>
        <w:t>8.6.4.1</w:t>
      </w:r>
      <w:r w:rsidRPr="0009296C">
        <w:rPr>
          <w:strike/>
          <w:color w:val="FF0000"/>
        </w:rPr>
        <w:t>8.6.3.1</w:t>
      </w:r>
      <w:r w:rsidRPr="00A43695">
        <w:fldChar w:fldCharType="end"/>
      </w:r>
      <w:r w:rsidRPr="00A43695">
        <w:t xml:space="preserve"> are not met</w:t>
      </w:r>
      <w:r w:rsidRPr="00A5498A">
        <w:rPr>
          <w:color w:val="FF0000"/>
          <w:u w:val="single"/>
        </w:rPr>
        <w:t xml:space="preserve">, Grade III Overcharge shall be designated if the Deviation between the total anticipated and total reported refrigerant weight, per Equation </w:t>
      </w:r>
      <w:r w:rsidRPr="00A5498A">
        <w:rPr>
          <w:color w:val="FF0000"/>
          <w:u w:val="single"/>
        </w:rPr>
        <w:fldChar w:fldCharType="begin"/>
      </w:r>
      <w:r w:rsidRPr="00A5498A">
        <w:rPr>
          <w:color w:val="FF0000"/>
          <w:u w:val="single"/>
        </w:rPr>
        <w:instrText xml:space="preserve"> REF DeltaVerifcationWeight \h  \* MERGEFORMAT </w:instrText>
      </w:r>
      <w:r w:rsidRPr="00A5498A">
        <w:rPr>
          <w:color w:val="FF0000"/>
          <w:u w:val="single"/>
        </w:rPr>
      </w:r>
      <w:r w:rsidRPr="00A5498A">
        <w:rPr>
          <w:color w:val="FF0000"/>
          <w:u w:val="single"/>
        </w:rPr>
        <w:fldChar w:fldCharType="separate"/>
      </w:r>
      <w:r w:rsidRPr="00A5498A">
        <w:rPr>
          <w:noProof/>
          <w:color w:val="FF0000"/>
          <w:u w:val="single"/>
        </w:rPr>
        <w:t>24</w:t>
      </w:r>
      <w:r w:rsidRPr="00A5498A">
        <w:rPr>
          <w:color w:val="FF0000"/>
          <w:u w:val="single"/>
        </w:rPr>
        <w:fldChar w:fldCharType="end"/>
      </w:r>
      <w:r w:rsidRPr="00A5498A">
        <w:rPr>
          <w:color w:val="FF0000"/>
          <w:u w:val="single"/>
        </w:rPr>
        <w:t xml:space="preserve">, is &gt; +5% and the criteria in Section </w:t>
      </w:r>
      <w:r w:rsidRPr="00A5498A">
        <w:rPr>
          <w:color w:val="FF0000"/>
          <w:u w:val="single"/>
        </w:rPr>
        <w:fldChar w:fldCharType="begin"/>
      </w:r>
      <w:r w:rsidRPr="00A5498A">
        <w:rPr>
          <w:color w:val="FF0000"/>
          <w:u w:val="single"/>
        </w:rPr>
        <w:instrText xml:space="preserve"> REF _Ref59623690 \r \h </w:instrText>
      </w:r>
      <w:r w:rsidRPr="00A5498A">
        <w:rPr>
          <w:color w:val="FF0000"/>
          <w:u w:val="single"/>
        </w:rPr>
      </w:r>
      <w:r w:rsidRPr="00A5498A">
        <w:rPr>
          <w:color w:val="FF0000"/>
          <w:u w:val="single"/>
        </w:rPr>
        <w:fldChar w:fldCharType="separate"/>
      </w:r>
      <w:r w:rsidRPr="00A5498A">
        <w:rPr>
          <w:color w:val="FF0000"/>
          <w:u w:val="single"/>
        </w:rPr>
        <w:t>8.6.4.1.2</w:t>
      </w:r>
      <w:r w:rsidRPr="00A5498A">
        <w:rPr>
          <w:color w:val="FF0000"/>
          <w:u w:val="single"/>
        </w:rPr>
        <w:fldChar w:fldCharType="end"/>
      </w:r>
      <w:r w:rsidRPr="00A5498A">
        <w:rPr>
          <w:color w:val="FF0000"/>
          <w:u w:val="single"/>
        </w:rPr>
        <w:t xml:space="preserve"> has been met; otherwise, Grade III Undercharge shall be designated.</w:t>
      </w:r>
      <w:r w:rsidRPr="0009296C">
        <w:rPr>
          <w:color w:val="FF0000"/>
        </w:rPr>
        <w:t xml:space="preserve"> </w:t>
      </w:r>
    </w:p>
    <w:p w14:paraId="50A523E0" w14:textId="50F4DDA4" w:rsidR="00F20D8D" w:rsidRDefault="00F20D8D" w:rsidP="00A83180">
      <w:pPr>
        <w:rPr>
          <w:b/>
          <w:bCs/>
          <w:i/>
          <w:iCs/>
          <w:color w:val="0070C0"/>
        </w:rPr>
      </w:pPr>
    </w:p>
    <w:p w14:paraId="5CE7B777" w14:textId="77777777" w:rsidR="006C21F7" w:rsidRDefault="006C21F7" w:rsidP="00A83180">
      <w:pPr>
        <w:rPr>
          <w:b/>
          <w:bCs/>
          <w:i/>
          <w:iCs/>
          <w:color w:val="0070C0"/>
        </w:rPr>
      </w:pPr>
    </w:p>
    <w:p w14:paraId="3A3DC997" w14:textId="7862E86F" w:rsidR="00EF1521" w:rsidRDefault="00EF1521" w:rsidP="00EF1521">
      <w:pPr>
        <w:rPr>
          <w:b/>
          <w:bCs/>
          <w:i/>
          <w:iCs/>
          <w:color w:val="0070C0"/>
        </w:rPr>
      </w:pPr>
      <w:r w:rsidRPr="00216988">
        <w:rPr>
          <w:b/>
          <w:bCs/>
          <w:i/>
          <w:iCs/>
          <w:color w:val="0070C0"/>
        </w:rPr>
        <w:t xml:space="preserve">Revise ANSI/RESNET/ACCA 310-2020 Section </w:t>
      </w:r>
      <w:r>
        <w:rPr>
          <w:b/>
          <w:bCs/>
          <w:i/>
          <w:iCs/>
          <w:color w:val="0070C0"/>
        </w:rPr>
        <w:t>8.</w:t>
      </w:r>
      <w:r w:rsidR="00A53C42">
        <w:rPr>
          <w:b/>
          <w:bCs/>
          <w:i/>
          <w:iCs/>
          <w:color w:val="0070C0"/>
        </w:rPr>
        <w:t>6</w:t>
      </w:r>
      <w:r>
        <w:rPr>
          <w:b/>
          <w:bCs/>
          <w:i/>
          <w:iCs/>
          <w:color w:val="0070C0"/>
        </w:rPr>
        <w:t>.</w:t>
      </w:r>
      <w:r w:rsidR="00A53C42">
        <w:rPr>
          <w:b/>
          <w:bCs/>
          <w:i/>
          <w:iCs/>
          <w:color w:val="0070C0"/>
        </w:rPr>
        <w:t>4</w:t>
      </w:r>
      <w:r>
        <w:rPr>
          <w:b/>
          <w:bCs/>
          <w:i/>
          <w:iCs/>
          <w:color w:val="0070C0"/>
        </w:rPr>
        <w:t>.</w:t>
      </w:r>
      <w:r w:rsidR="00A53C42">
        <w:rPr>
          <w:b/>
          <w:bCs/>
          <w:i/>
          <w:iCs/>
          <w:color w:val="0070C0"/>
        </w:rPr>
        <w:t>1.1</w:t>
      </w:r>
      <w:r w:rsidRPr="00216988">
        <w:rPr>
          <w:b/>
          <w:bCs/>
          <w:i/>
          <w:iCs/>
          <w:color w:val="0070C0"/>
        </w:rPr>
        <w:t xml:space="preserve"> as follows</w:t>
      </w:r>
      <w:r>
        <w:rPr>
          <w:b/>
          <w:bCs/>
          <w:i/>
          <w:iCs/>
          <w:color w:val="0070C0"/>
        </w:rPr>
        <w:t xml:space="preserve">. This is a minor clarification </w:t>
      </w:r>
      <w:r w:rsidR="00A53C42">
        <w:rPr>
          <w:b/>
          <w:bCs/>
          <w:i/>
          <w:iCs/>
          <w:color w:val="0070C0"/>
        </w:rPr>
        <w:t>now that ‘deviation’ is a defined term.</w:t>
      </w:r>
    </w:p>
    <w:p w14:paraId="057BEA28" w14:textId="7DD2AF82" w:rsidR="00A53C42" w:rsidRDefault="00A53C42" w:rsidP="00EF1521">
      <w:pPr>
        <w:rPr>
          <w:b/>
          <w:bCs/>
          <w:i/>
          <w:iCs/>
          <w:color w:val="0070C0"/>
        </w:rPr>
      </w:pPr>
    </w:p>
    <w:p w14:paraId="509B7C7B" w14:textId="67815388" w:rsidR="00FC4409" w:rsidRDefault="00FC4409" w:rsidP="00FC4409">
      <w:pPr>
        <w:spacing w:after="120"/>
        <w:contextualSpacing/>
      </w:pPr>
      <w:r>
        <w:t xml:space="preserve">8.6.4.1.1 The absolute value of the </w:t>
      </w:r>
      <w:r w:rsidRPr="0009296C">
        <w:rPr>
          <w:strike/>
          <w:color w:val="FF0000"/>
        </w:rPr>
        <w:t>percent d</w:t>
      </w:r>
      <w:r w:rsidRPr="0009296C">
        <w:rPr>
          <w:color w:val="FF0000"/>
          <w:u w:val="single"/>
        </w:rPr>
        <w:t>D</w:t>
      </w:r>
      <w:r>
        <w:t xml:space="preserve">eviation between the total anticipated and total reported refrigerant weight, per Equation </w:t>
      </w:r>
      <w:r>
        <w:fldChar w:fldCharType="begin"/>
      </w:r>
      <w:r>
        <w:instrText xml:space="preserve"> REF DeltaVerifcationWeight \h  \* MERGEFORMAT </w:instrText>
      </w:r>
      <w:r>
        <w:fldChar w:fldCharType="separate"/>
      </w:r>
      <w:r w:rsidR="00AE69E6">
        <w:rPr>
          <w:noProof/>
        </w:rPr>
        <w:t>3</w:t>
      </w:r>
      <w:r>
        <w:fldChar w:fldCharType="end"/>
      </w:r>
      <w:r>
        <w:t xml:space="preserve">, is ≤ 5%. </w:t>
      </w:r>
    </w:p>
    <w:p w14:paraId="16A40A29" w14:textId="77777777" w:rsidR="00A53C42" w:rsidRDefault="00A53C42" w:rsidP="00EF1521">
      <w:pPr>
        <w:rPr>
          <w:b/>
          <w:bCs/>
          <w:i/>
          <w:iCs/>
          <w:color w:val="0070C0"/>
        </w:rPr>
      </w:pPr>
    </w:p>
    <w:p w14:paraId="19F95F0E" w14:textId="5A66A050" w:rsidR="00A83180" w:rsidRDefault="00A83180" w:rsidP="00E66233">
      <w:pPr>
        <w:tabs>
          <w:tab w:val="left" w:pos="1170"/>
        </w:tabs>
      </w:pPr>
    </w:p>
    <w:p w14:paraId="2E20F7A7" w14:textId="41C98C4C" w:rsidR="0056113D" w:rsidRDefault="0056113D" w:rsidP="00E66233">
      <w:pPr>
        <w:tabs>
          <w:tab w:val="left" w:pos="1170"/>
        </w:tabs>
      </w:pPr>
    </w:p>
    <w:p w14:paraId="6C181626" w14:textId="77777777" w:rsidR="0056113D" w:rsidRDefault="0056113D" w:rsidP="00E66233">
      <w:pPr>
        <w:tabs>
          <w:tab w:val="left" w:pos="1170"/>
        </w:tabs>
      </w:pPr>
    </w:p>
    <w:p w14:paraId="5A4A0115" w14:textId="251965E4" w:rsidR="00AD08C0" w:rsidRDefault="0056113D" w:rsidP="00E66233">
      <w:pPr>
        <w:tabs>
          <w:tab w:val="left" w:pos="1170"/>
        </w:tabs>
      </w:pPr>
      <w:r>
        <w:rPr>
          <w:b/>
          <w:bCs/>
          <w:i/>
          <w:iCs/>
          <w:color w:val="0070C0"/>
        </w:rPr>
        <w:t>Add new Exception 9 to section 303.1</w:t>
      </w:r>
    </w:p>
    <w:p w14:paraId="29594724" w14:textId="77777777" w:rsidR="0056113D" w:rsidRDefault="0056113D" w:rsidP="00E66233">
      <w:pPr>
        <w:tabs>
          <w:tab w:val="left" w:pos="1170"/>
        </w:tabs>
      </w:pPr>
    </w:p>
    <w:p w14:paraId="12258E0C" w14:textId="77777777" w:rsidR="0056113D" w:rsidRPr="0056113D" w:rsidRDefault="0056113D" w:rsidP="0056113D">
      <w:pPr>
        <w:rPr>
          <w:b/>
          <w:bCs/>
          <w:color w:val="FF0000"/>
          <w:u w:val="single"/>
        </w:rPr>
      </w:pPr>
      <w:r w:rsidRPr="0056113D">
        <w:rPr>
          <w:b/>
          <w:bCs/>
          <w:color w:val="FF0000"/>
          <w:u w:val="single"/>
        </w:rPr>
        <w:t>Exception 9:</w:t>
      </w:r>
    </w:p>
    <w:p w14:paraId="45C723C6" w14:textId="77777777" w:rsidR="0056113D" w:rsidRPr="0056113D" w:rsidRDefault="0056113D" w:rsidP="0056113D">
      <w:pPr>
        <w:rPr>
          <w:color w:val="FF0000"/>
          <w:u w:val="single"/>
        </w:rPr>
      </w:pPr>
      <w:r w:rsidRPr="0056113D">
        <w:rPr>
          <w:color w:val="FF0000"/>
          <w:u w:val="single"/>
        </w:rPr>
        <w:t xml:space="preserve">Projects meeting the State or local government definition for low-income or affordable housing may use the application date for low-income tax credits or government administered competitive financing in lieu of the Building Permit Date for determining the Mandatory Compliance Date for Standards ANSI/RESNET/ICC 301-2019 and ANSI/RESNET/ICC 380-2019 and their addenda. Where such application dates are used the date on the application must be before July 1, 2021 and the building permit must be issued before January 1, 2022. </w:t>
      </w:r>
    </w:p>
    <w:p w14:paraId="03B42C5D" w14:textId="77777777" w:rsidR="0056113D" w:rsidRPr="0056113D" w:rsidRDefault="0056113D" w:rsidP="0056113D"/>
    <w:p w14:paraId="18EA7360" w14:textId="77777777" w:rsidR="00AD08C0" w:rsidRPr="0056113D" w:rsidRDefault="00AD08C0" w:rsidP="00E66233">
      <w:pPr>
        <w:tabs>
          <w:tab w:val="left" w:pos="1170"/>
        </w:tabs>
      </w:pPr>
    </w:p>
    <w:sectPr w:rsidR="00AD08C0" w:rsidRPr="0056113D" w:rsidSect="001943FF">
      <w:pgSz w:w="12242" w:h="15842" w:code="266"/>
      <w:pgMar w:top="1440" w:right="1442"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D4F33" w14:textId="77777777" w:rsidR="00EB0B66" w:rsidRDefault="00EB0B66" w:rsidP="008F1DC1">
      <w:r>
        <w:separator/>
      </w:r>
    </w:p>
  </w:endnote>
  <w:endnote w:type="continuationSeparator" w:id="0">
    <w:p w14:paraId="4B3B75A7" w14:textId="77777777" w:rsidR="00EB0B66" w:rsidRDefault="00EB0B66" w:rsidP="008F1DC1">
      <w:r>
        <w:continuationSeparator/>
      </w:r>
    </w:p>
  </w:endnote>
  <w:endnote w:type="continuationNotice" w:id="1">
    <w:p w14:paraId="59C5234D" w14:textId="77777777" w:rsidR="00EB0B66" w:rsidRDefault="00EB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4127E" w14:textId="77777777" w:rsidR="00EB0B66" w:rsidRDefault="00EB0B66" w:rsidP="008F1DC1">
      <w:r>
        <w:separator/>
      </w:r>
    </w:p>
  </w:footnote>
  <w:footnote w:type="continuationSeparator" w:id="0">
    <w:p w14:paraId="04695B0F" w14:textId="77777777" w:rsidR="00EB0B66" w:rsidRDefault="00EB0B66" w:rsidP="008F1DC1">
      <w:r>
        <w:continuationSeparator/>
      </w:r>
    </w:p>
  </w:footnote>
  <w:footnote w:type="continuationNotice" w:id="1">
    <w:p w14:paraId="48E53020" w14:textId="77777777" w:rsidR="00EB0B66" w:rsidRDefault="00EB0B66"/>
  </w:footnote>
  <w:footnote w:id="2">
    <w:p w14:paraId="0B1B39A5" w14:textId="77777777" w:rsidR="00F243A4" w:rsidRDefault="00F243A4" w:rsidP="0046065A">
      <w:pPr>
        <w:pStyle w:val="FootnoteText"/>
      </w:pPr>
      <w:r>
        <w:rPr>
          <w:rStyle w:val="FootnoteReference"/>
        </w:rPr>
        <w:footnoteRef/>
      </w:r>
      <w:r>
        <w:t xml:space="preserve"> (Informative Note) Such as stairwells, elevator shafts, and refuse closets.</w:t>
      </w:r>
    </w:p>
  </w:footnote>
  <w:footnote w:id="3">
    <w:p w14:paraId="49DC7B39" w14:textId="77777777" w:rsidR="00F243A4" w:rsidRPr="0009296C" w:rsidRDefault="00F243A4" w:rsidP="007C34A0">
      <w:pPr>
        <w:pStyle w:val="FootnoteText"/>
        <w:rPr>
          <w:color w:val="FF0000"/>
          <w:u w:val="single"/>
        </w:rPr>
      </w:pPr>
      <w:r w:rsidRPr="0009296C">
        <w:rPr>
          <w:rStyle w:val="FootnoteReference"/>
          <w:color w:val="FF0000"/>
          <w:u w:val="single"/>
        </w:rPr>
        <w:footnoteRef/>
      </w:r>
      <w:r w:rsidRPr="0009296C">
        <w:rPr>
          <w:color w:val="FF0000"/>
          <w:u w:val="single"/>
        </w:rPr>
        <w:t xml:space="preserve"> (Informative Note) Such as dehumidifying ventilation systems.</w:t>
      </w:r>
    </w:p>
  </w:footnote>
  <w:footnote w:id="4">
    <w:p w14:paraId="560875D8" w14:textId="77777777" w:rsidR="00F243A4" w:rsidRDefault="00F243A4" w:rsidP="00DA55F6">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5">
    <w:p w14:paraId="333711CD" w14:textId="026E2E82" w:rsidR="00F243A4" w:rsidRDefault="00F243A4">
      <w:pPr>
        <w:pStyle w:val="FootnoteText"/>
      </w:pPr>
      <w:r w:rsidRPr="0009296C">
        <w:rPr>
          <w:rStyle w:val="FootnoteReference"/>
          <w:color w:val="FF0000"/>
          <w:u w:val="single"/>
        </w:rPr>
        <w:footnoteRef/>
      </w:r>
      <w:r w:rsidRPr="0009296C">
        <w:rPr>
          <w:color w:val="FF0000"/>
          <w:u w:val="single"/>
        </w:rPr>
        <w:t xml:space="preserve"> (Normative Note) For a Forced-Air HVAC System that is entirely in Conditioned Space Volume</w:t>
      </w:r>
      <w:r w:rsidRPr="00FD50AB">
        <w:t xml:space="preserve"> </w:t>
      </w:r>
      <w:r w:rsidRPr="0009296C">
        <w:rPr>
          <w:color w:val="FF0000"/>
          <w:u w:val="single"/>
        </w:rPr>
        <w:t>and has a supply-side distribution system with a total length that does not exceed 10 ft., inclusive of both ductwork and distribution building cavities, and for which the Blower Fan Efficiency has not been calculated, the Blower Fan Efficiency shall not be considered.</w:t>
      </w:r>
    </w:p>
  </w:footnote>
  <w:footnote w:id="6">
    <w:p w14:paraId="31D9C56D" w14:textId="4F03869F" w:rsidR="00F243A4" w:rsidRPr="0009296C" w:rsidRDefault="00F243A4">
      <w:pPr>
        <w:pStyle w:val="FootnoteText"/>
        <w:rPr>
          <w:u w:val="single"/>
        </w:rPr>
      </w:pPr>
      <w:r w:rsidRPr="0009296C">
        <w:rPr>
          <w:rStyle w:val="FootnoteReference"/>
          <w:color w:val="FF0000"/>
          <w:u w:val="single"/>
        </w:rPr>
        <w:footnoteRef/>
      </w:r>
      <w:r w:rsidRPr="0009296C">
        <w:rPr>
          <w:color w:val="FF0000"/>
          <w:u w:val="single"/>
        </w:rPr>
        <w:t xml:space="preserve"> (Informative Note) This is based on the assumption that, in the absence of significant ductwork, the operating fan efficiency should equal the rated fan efficiency and thus is already captured by the Manufacturer’s Equipment Performance Rating. For example, the EER rating of a room AC will reflect the efficiency of the Blower Fan it contains, and the installation will not degrade the performance of the Blower Fan.</w:t>
      </w:r>
    </w:p>
  </w:footnote>
  <w:footnote w:id="7">
    <w:p w14:paraId="05CF2302" w14:textId="77777777" w:rsidR="00F243A4" w:rsidRPr="00F36713" w:rsidRDefault="00F243A4" w:rsidP="000204AE">
      <w:pPr>
        <w:pStyle w:val="FootnoteText"/>
      </w:pPr>
      <w:r w:rsidRPr="00174115">
        <w:rPr>
          <w:rStyle w:val="FootnoteReference"/>
        </w:rPr>
        <w:footnoteRef/>
      </w:r>
      <w:r w:rsidRPr="00174115">
        <w:t xml:space="preserve"> (</w:t>
      </w:r>
      <w:r w:rsidRPr="009A272B">
        <w:t xml:space="preserve">Informative Note) </w:t>
      </w:r>
      <w:r>
        <w:t xml:space="preserve">Examples: </w:t>
      </w:r>
      <w:r w:rsidRPr="00174115">
        <w:t>HSPF, SEER</w:t>
      </w:r>
      <w:r w:rsidRPr="009A272B">
        <w:t xml:space="preserve"> and</w:t>
      </w:r>
      <w:r w:rsidRPr="00174115">
        <w:t xml:space="preserve"> AFUE</w:t>
      </w:r>
      <w:r w:rsidRPr="009A272B">
        <w:t>.</w:t>
      </w:r>
    </w:p>
  </w:footnote>
  <w:footnote w:id="8">
    <w:p w14:paraId="06D2C51C" w14:textId="77777777" w:rsidR="00F243A4" w:rsidRDefault="00F243A4" w:rsidP="00894E46">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9">
    <w:p w14:paraId="1E5B79CE" w14:textId="7FED6824" w:rsidR="00F243A4" w:rsidRPr="00971F35" w:rsidRDefault="00F243A4">
      <w:pPr>
        <w:pStyle w:val="FootnoteText"/>
        <w:rPr>
          <w:u w:val="single"/>
        </w:rPr>
      </w:pPr>
      <w:r w:rsidRPr="00FE4AB7">
        <w:rPr>
          <w:rStyle w:val="FootnoteReference"/>
          <w:color w:val="FF0000"/>
          <w:u w:val="single"/>
        </w:rPr>
        <w:footnoteRef/>
      </w:r>
      <w:r w:rsidRPr="00FE4AB7">
        <w:rPr>
          <w:color w:val="FF0000"/>
          <w:u w:val="single"/>
        </w:rPr>
        <w:t xml:space="preserve"> (Informative Note) Such approaches are described in Cutler et al. 2011 and Fairey et al. 2004.</w:t>
      </w:r>
    </w:p>
  </w:footnote>
  <w:footnote w:id="10">
    <w:p w14:paraId="2905075B" w14:textId="77777777" w:rsidR="00F243A4" w:rsidRPr="00B310A6" w:rsidRDefault="00F243A4" w:rsidP="00A33E0C">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61A6" w14:textId="2303EFD5" w:rsidR="00F243A4" w:rsidRDefault="00F243A4">
    <w:pPr>
      <w:pStyle w:val="Header"/>
    </w:pPr>
    <w:r>
      <w:t>DraftPDS01Adn53f_301mods_v11.20.20</w:t>
    </w:r>
  </w:p>
  <w:p w14:paraId="07B47F0B" w14:textId="77777777" w:rsidR="00F243A4" w:rsidRDefault="00F24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63D56" w14:textId="34268C7D" w:rsidR="00F243A4" w:rsidRDefault="00F243A4" w:rsidP="007442D2">
    <w:pPr>
      <w:pStyle w:val="Header"/>
    </w:pPr>
    <w:r>
      <w:t>DraftPDS01Adn53f_v1.11.21</w:t>
    </w:r>
  </w:p>
  <w:p w14:paraId="178EBD89" w14:textId="77777777" w:rsidR="00F243A4" w:rsidRDefault="00F24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4"/>
    <w:multiLevelType w:val="multilevel"/>
    <w:tmpl w:val="A55AFC58"/>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5"/>
    <w:multiLevelType w:val="multilevel"/>
    <w:tmpl w:val="741CB0A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5" w15:restartNumberingAfterBreak="0">
    <w:nsid w:val="00000008"/>
    <w:multiLevelType w:val="multilevel"/>
    <w:tmpl w:val="C3504FE2"/>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6"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672FB"/>
    <w:multiLevelType w:val="multilevel"/>
    <w:tmpl w:val="D2860770"/>
    <w:lvl w:ilvl="0">
      <w:start w:val="1"/>
      <w:numFmt w:val="decimal"/>
      <w:suff w:val="space"/>
      <w:lvlText w:val="%1."/>
      <w:lvlJc w:val="left"/>
      <w:pPr>
        <w:ind w:left="288" w:hanging="288"/>
      </w:pPr>
    </w:lvl>
    <w:lvl w:ilvl="1">
      <w:start w:val="1"/>
      <w:numFmt w:val="decimal"/>
      <w:suff w:val="space"/>
      <w:lvlText w:val="%1.%2."/>
      <w:lvlJc w:val="left"/>
      <w:pPr>
        <w:ind w:left="720" w:hanging="432"/>
      </w:pPr>
    </w:lvl>
    <w:lvl w:ilvl="2">
      <w:start w:val="1"/>
      <w:numFmt w:val="decimal"/>
      <w:suff w:val="space"/>
      <w:lvlText w:val="%1.%2.%3."/>
      <w:lvlJc w:val="left"/>
      <w:pPr>
        <w:ind w:left="1152" w:hanging="576"/>
      </w:pPr>
    </w:lvl>
    <w:lvl w:ilvl="3">
      <w:start w:val="1"/>
      <w:numFmt w:val="decimal"/>
      <w:suff w:val="space"/>
      <w:lvlText w:val="%1.%2.%3.%4."/>
      <w:lvlJc w:val="left"/>
      <w:pPr>
        <w:ind w:left="1656" w:hanging="792"/>
      </w:pPr>
    </w:lvl>
    <w:lvl w:ilvl="4">
      <w:start w:val="1"/>
      <w:numFmt w:val="decimal"/>
      <w:suff w:val="space"/>
      <w:lvlText w:val="%1.%2.%3.%4.%5."/>
      <w:lvlJc w:val="left"/>
      <w:pPr>
        <w:ind w:left="1440" w:hanging="288"/>
      </w:pPr>
    </w:lvl>
    <w:lvl w:ilvl="5">
      <w:start w:val="1"/>
      <w:numFmt w:val="decimal"/>
      <w:suff w:val="space"/>
      <w:lvlText w:val="%1.%2.%3.%4.%5.%6."/>
      <w:lvlJc w:val="left"/>
      <w:pPr>
        <w:ind w:left="1728" w:hanging="288"/>
      </w:pPr>
    </w:lvl>
    <w:lvl w:ilvl="6">
      <w:start w:val="1"/>
      <w:numFmt w:val="decimal"/>
      <w:lvlText w:val="%1.%2.%3.%4.%5.%6.%7."/>
      <w:lvlJc w:val="left"/>
      <w:pPr>
        <w:ind w:left="2016" w:hanging="288"/>
      </w:pPr>
    </w:lvl>
    <w:lvl w:ilvl="7">
      <w:start w:val="1"/>
      <w:numFmt w:val="decimal"/>
      <w:lvlText w:val="%1.%2.%3.%4.%5.%6.%7.%8."/>
      <w:lvlJc w:val="left"/>
      <w:pPr>
        <w:ind w:left="2304" w:hanging="288"/>
      </w:pPr>
    </w:lvl>
    <w:lvl w:ilvl="8">
      <w:start w:val="1"/>
      <w:numFmt w:val="decimal"/>
      <w:lvlText w:val="%1.%2.%3.%4.%5.%6.%7.%8.%9."/>
      <w:lvlJc w:val="left"/>
      <w:pPr>
        <w:ind w:left="2592" w:hanging="288"/>
      </w:pPr>
    </w:lvl>
  </w:abstractNum>
  <w:abstractNum w:abstractNumId="9" w15:restartNumberingAfterBreak="0">
    <w:nsid w:val="38752752"/>
    <w:multiLevelType w:val="multilevel"/>
    <w:tmpl w:val="8572FE50"/>
    <w:lvl w:ilvl="0">
      <w:start w:val="4"/>
      <w:numFmt w:val="decimal"/>
      <w:lvlText w:val="%1."/>
      <w:lvlJc w:val="left"/>
      <w:pPr>
        <w:ind w:left="360" w:hanging="360"/>
      </w:pPr>
      <w:rPr>
        <w:rFonts w:hint="default"/>
        <w:strike w:val="0"/>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2"/>
      <w:numFmt w:val="decimal"/>
      <w:lvlText w:val="%1.%2.%3.%4.%5.%6."/>
      <w:lvlJc w:val="left"/>
      <w:pPr>
        <w:ind w:left="2916" w:hanging="936"/>
      </w:pPr>
      <w:rPr>
        <w:rFonts w:hint="default"/>
        <w:b/>
        <w:bCs/>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1" w15:restartNumberingAfterBreak="0">
    <w:nsid w:val="3C704F19"/>
    <w:multiLevelType w:val="multilevel"/>
    <w:tmpl w:val="77B4B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13"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14409B6"/>
    <w:multiLevelType w:val="multilevel"/>
    <w:tmpl w:val="33AEF03E"/>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5" w15:restartNumberingAfterBreak="0">
    <w:nsid w:val="4D377E08"/>
    <w:multiLevelType w:val="hybridMultilevel"/>
    <w:tmpl w:val="B05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2663B"/>
    <w:multiLevelType w:val="multilevel"/>
    <w:tmpl w:val="65D2952A"/>
    <w:lvl w:ilvl="0">
      <w:start w:val="6"/>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3BA6872"/>
    <w:multiLevelType w:val="multilevel"/>
    <w:tmpl w:val="7522324A"/>
    <w:numStyleLink w:val="RESNETstd"/>
  </w:abstractNum>
  <w:num w:numId="1">
    <w:abstractNumId w:val="12"/>
  </w:num>
  <w:num w:numId="2">
    <w:abstractNumId w:val="0"/>
  </w:num>
  <w:num w:numId="3">
    <w:abstractNumId w:val="21"/>
  </w:num>
  <w:num w:numId="4">
    <w:abstractNumId w:val="1"/>
  </w:num>
  <w:num w:numId="5">
    <w:abstractNumId w:val="19"/>
  </w:num>
  <w:num w:numId="6">
    <w:abstractNumId w:val="10"/>
  </w:num>
  <w:num w:numId="7">
    <w:abstractNumId w:val="2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2106"/>
          </w:tabs>
          <w:ind w:left="117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6"/>
  </w:num>
  <w:num w:numId="9">
    <w:abstractNumId w:val="2"/>
  </w:num>
  <w:num w:numId="10">
    <w:abstractNumId w:val="3"/>
  </w:num>
  <w:num w:numId="11">
    <w:abstractNumId w:val="4"/>
  </w:num>
  <w:num w:numId="12">
    <w:abstractNumId w:val="5"/>
  </w:num>
  <w:num w:numId="13">
    <w:abstractNumId w:val="7"/>
  </w:num>
  <w:num w:numId="14">
    <w:abstractNumId w:val="15"/>
  </w:num>
  <w:num w:numId="15">
    <w:abstractNumId w:val="20"/>
  </w:num>
  <w:num w:numId="16">
    <w:abstractNumId w:val="18"/>
  </w:num>
  <w:num w:numId="17">
    <w:abstractNumId w:val="2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8">
    <w:abstractNumId w:val="22"/>
    <w:lvlOverride w:ilvl="0">
      <w:lvl w:ilvl="0">
        <w:start w:val="1"/>
        <w:numFmt w:val="decimal"/>
        <w:lvlText w:val="%1)"/>
        <w:lvlJc w:val="left"/>
        <w:pPr>
          <w:ind w:left="360" w:hanging="360"/>
        </w:pPr>
      </w:lvl>
    </w:lvlOverride>
    <w:lvlOverride w:ilvl="1">
      <w:lvl w:ilvl="1">
        <w:start w:val="1"/>
        <w:numFmt w:val="lowerLetter"/>
        <w:pStyle w:val="two"/>
        <w:lvlText w:val="%2)"/>
        <w:lvlJc w:val="left"/>
        <w:pPr>
          <w:ind w:left="720" w:hanging="360"/>
        </w:pPr>
      </w:lvl>
    </w:lvlOverride>
    <w:lvlOverride w:ilvl="2">
      <w:lvl w:ilvl="2">
        <w:start w:val="1"/>
        <w:numFmt w:val="lowerRoman"/>
        <w:pStyle w:val="three"/>
        <w:lvlText w:val="%3)"/>
        <w:lvlJc w:val="left"/>
        <w:pPr>
          <w:ind w:left="1080" w:hanging="360"/>
        </w:pPr>
      </w:lvl>
    </w:lvlOverride>
    <w:lvlOverride w:ilvl="3">
      <w:lvl w:ilvl="3">
        <w:start w:val="1"/>
        <w:numFmt w:val="decimal"/>
        <w:pStyle w:val="four"/>
        <w:lvlText w:val="(%4)"/>
        <w:lvlJc w:val="left"/>
        <w:pPr>
          <w:ind w:left="1440" w:hanging="360"/>
        </w:pPr>
      </w:lvl>
    </w:lvlOverride>
    <w:lvlOverride w:ilvl="4">
      <w:lvl w:ilvl="4">
        <w:start w:val="1"/>
        <w:numFmt w:val="lowerLetter"/>
        <w:pStyle w:val="five"/>
        <w:lvlText w:val="(%5)"/>
        <w:lvlJc w:val="left"/>
        <w:pPr>
          <w:ind w:left="1800" w:hanging="360"/>
        </w:pPr>
      </w:lvl>
    </w:lvlOverride>
    <w:lvlOverride w:ilvl="5">
      <w:lvl w:ilvl="5">
        <w:start w:val="1"/>
        <w:numFmt w:val="lowerRoman"/>
        <w:pStyle w:val="sixth"/>
        <w:lvlText w:val="(%6)"/>
        <w:lvlJc w:val="left"/>
        <w:pPr>
          <w:ind w:left="2160" w:hanging="360"/>
        </w:pPr>
      </w:lvl>
    </w:lvlOverride>
    <w:lvlOverride w:ilvl="6">
      <w:lvl w:ilvl="6">
        <w:start w:val="1"/>
        <w:numFmt w:val="decimal"/>
        <w:pStyle w:val="seven"/>
        <w:lvlText w:val="%7."/>
        <w:lvlJc w:val="left"/>
        <w:pPr>
          <w:ind w:left="2520" w:hanging="360"/>
        </w:pPr>
      </w:lvl>
    </w:lvlOverride>
    <w:lvlOverride w:ilvl="7">
      <w:lvl w:ilvl="7">
        <w:start w:val="1"/>
        <w:numFmt w:val="lowerLetter"/>
        <w:pStyle w:val="eight"/>
        <w:lvlText w:val="%8."/>
        <w:lvlJc w:val="left"/>
        <w:pPr>
          <w:ind w:left="2880" w:hanging="360"/>
        </w:pPr>
      </w:lvl>
    </w:lvlOverride>
    <w:lvlOverride w:ilvl="8">
      <w:lvl w:ilvl="8">
        <w:start w:val="1"/>
        <w:numFmt w:val="lowerRoman"/>
        <w:lvlText w:val="%9."/>
        <w:lvlJc w:val="left"/>
        <w:pPr>
          <w:ind w:left="3240" w:hanging="360"/>
        </w:pPr>
      </w:lvl>
    </w:lvlOverride>
  </w:num>
  <w:num w:numId="19">
    <w:abstractNumId w:val="13"/>
  </w:num>
  <w:num w:numId="20">
    <w:abstractNumId w:val="14"/>
  </w:num>
  <w:num w:numId="21">
    <w:abstractNumId w:val="9"/>
  </w:num>
  <w:num w:numId="22">
    <w:abstractNumId w:val="16"/>
  </w:num>
  <w:num w:numId="23">
    <w:abstractNumId w:val="8"/>
    <w:lvlOverride w:ilvl="0">
      <w:lvl w:ilvl="0">
        <w:start w:val="1"/>
        <w:numFmt w:val="decimal"/>
        <w:lvlText w:val="%1."/>
        <w:lvlJc w:val="left"/>
        <w:pPr>
          <w:ind w:left="288" w:hanging="288"/>
        </w:pPr>
      </w:lvl>
    </w:lvlOverride>
    <w:lvlOverride w:ilvl="1">
      <w:lvl w:ilvl="1">
        <w:start w:val="1"/>
        <w:numFmt w:val="decimal"/>
        <w:suff w:val="space"/>
        <w:lvlText w:val="%1.%2."/>
        <w:lvlJc w:val="left"/>
        <w:pPr>
          <w:ind w:left="576" w:hanging="288"/>
        </w:pPr>
      </w:lvl>
    </w:lvlOverride>
    <w:lvlOverride w:ilvl="2">
      <w:lvl w:ilvl="2">
        <w:start w:val="1"/>
        <w:numFmt w:val="decimal"/>
        <w:suff w:val="space"/>
        <w:lvlText w:val="%1.%2.%3."/>
        <w:lvlJc w:val="left"/>
        <w:pPr>
          <w:ind w:left="1152" w:hanging="576"/>
        </w:pPr>
      </w:lvl>
    </w:lvlOverride>
    <w:lvlOverride w:ilvl="3">
      <w:lvl w:ilvl="3">
        <w:start w:val="1"/>
        <w:numFmt w:val="decimal"/>
        <w:suff w:val="space"/>
        <w:lvlText w:val="%1.%2.%3.%4."/>
        <w:lvlJc w:val="left"/>
        <w:pPr>
          <w:ind w:left="1152" w:hanging="288"/>
        </w:pPr>
        <w:rPr>
          <w:rFonts w:ascii="Times New Roman" w:hAnsi="Times New Roman" w:cs="Times New Roman" w:hint="default"/>
          <w:b w:val="0"/>
        </w:rPr>
      </w:lvl>
    </w:lvlOverride>
    <w:lvlOverride w:ilvl="4">
      <w:lvl w:ilvl="4">
        <w:start w:val="1"/>
        <w:numFmt w:val="decimal"/>
        <w:suff w:val="space"/>
        <w:lvlText w:val="%1.%2.%3.%4.%5."/>
        <w:lvlJc w:val="left"/>
        <w:pPr>
          <w:ind w:left="1440" w:hanging="288"/>
        </w:pPr>
        <w:rPr>
          <w:b w:val="0"/>
        </w:rPr>
      </w:lvl>
    </w:lvlOverride>
    <w:lvlOverride w:ilvl="5">
      <w:lvl w:ilvl="5">
        <w:start w:val="1"/>
        <w:numFmt w:val="decimal"/>
        <w:suff w:val="space"/>
        <w:lvlText w:val="%1.%2.%3.%4.%5.%6."/>
        <w:lvlJc w:val="left"/>
        <w:pPr>
          <w:ind w:left="1728" w:hanging="288"/>
        </w:pPr>
      </w:lvl>
    </w:lvlOverride>
    <w:lvlOverride w:ilvl="6">
      <w:lvl w:ilvl="6">
        <w:start w:val="1"/>
        <w:numFmt w:val="decimal"/>
        <w:lvlText w:val="%1.%2.%3.%4.%5.%6.%7."/>
        <w:lvlJc w:val="left"/>
        <w:pPr>
          <w:ind w:left="2016" w:hanging="288"/>
        </w:pPr>
      </w:lvl>
    </w:lvlOverride>
    <w:lvlOverride w:ilvl="7">
      <w:lvl w:ilvl="7">
        <w:start w:val="1"/>
        <w:numFmt w:val="decimal"/>
        <w:lvlText w:val="%1.%2.%3.%4.%5.%6.%7.%8."/>
        <w:lvlJc w:val="left"/>
        <w:pPr>
          <w:ind w:left="2304" w:hanging="288"/>
        </w:pPr>
      </w:lvl>
    </w:lvlOverride>
    <w:lvlOverride w:ilvl="8">
      <w:lvl w:ilvl="8">
        <w:start w:val="1"/>
        <w:numFmt w:val="decimal"/>
        <w:lvlText w:val="%1.%2.%3.%4.%5.%6.%7.%8.%9."/>
        <w:lvlJc w:val="left"/>
        <w:pPr>
          <w:ind w:left="2592" w:hanging="288"/>
        </w:pPr>
      </w:lvl>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pt-BR" w:vendorID="64" w:dllVersion="4096" w:nlCheck="1" w:checkStyle="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745"/>
    <w:rsid w:val="00000897"/>
    <w:rsid w:val="000008DD"/>
    <w:rsid w:val="00001C12"/>
    <w:rsid w:val="00001FC7"/>
    <w:rsid w:val="000029D7"/>
    <w:rsid w:val="00002D71"/>
    <w:rsid w:val="000030A9"/>
    <w:rsid w:val="00003532"/>
    <w:rsid w:val="000036F7"/>
    <w:rsid w:val="00003A38"/>
    <w:rsid w:val="00004046"/>
    <w:rsid w:val="000043A0"/>
    <w:rsid w:val="00004685"/>
    <w:rsid w:val="000048D8"/>
    <w:rsid w:val="000048EE"/>
    <w:rsid w:val="00005483"/>
    <w:rsid w:val="00005774"/>
    <w:rsid w:val="00005B67"/>
    <w:rsid w:val="00006076"/>
    <w:rsid w:val="000061E4"/>
    <w:rsid w:val="00006559"/>
    <w:rsid w:val="00006DAC"/>
    <w:rsid w:val="00007306"/>
    <w:rsid w:val="0000790B"/>
    <w:rsid w:val="000079CE"/>
    <w:rsid w:val="00007D80"/>
    <w:rsid w:val="00010D86"/>
    <w:rsid w:val="00010F99"/>
    <w:rsid w:val="00010FB8"/>
    <w:rsid w:val="0001135D"/>
    <w:rsid w:val="00011ACC"/>
    <w:rsid w:val="0001231C"/>
    <w:rsid w:val="0001251A"/>
    <w:rsid w:val="00012BB3"/>
    <w:rsid w:val="00012EB6"/>
    <w:rsid w:val="00013023"/>
    <w:rsid w:val="000136CE"/>
    <w:rsid w:val="000136D4"/>
    <w:rsid w:val="00013F61"/>
    <w:rsid w:val="0001413F"/>
    <w:rsid w:val="00014511"/>
    <w:rsid w:val="0001461D"/>
    <w:rsid w:val="00014E61"/>
    <w:rsid w:val="00014EC6"/>
    <w:rsid w:val="00015328"/>
    <w:rsid w:val="0001544F"/>
    <w:rsid w:val="00015934"/>
    <w:rsid w:val="00015A1C"/>
    <w:rsid w:val="00015DAD"/>
    <w:rsid w:val="00015E7F"/>
    <w:rsid w:val="00016472"/>
    <w:rsid w:val="0001657A"/>
    <w:rsid w:val="00016757"/>
    <w:rsid w:val="00017095"/>
    <w:rsid w:val="00017262"/>
    <w:rsid w:val="00017B82"/>
    <w:rsid w:val="00017C24"/>
    <w:rsid w:val="00017D28"/>
    <w:rsid w:val="00020002"/>
    <w:rsid w:val="000204AE"/>
    <w:rsid w:val="00020519"/>
    <w:rsid w:val="0002072D"/>
    <w:rsid w:val="00020A62"/>
    <w:rsid w:val="0002157B"/>
    <w:rsid w:val="00021E06"/>
    <w:rsid w:val="000229F8"/>
    <w:rsid w:val="00022C55"/>
    <w:rsid w:val="00022F3F"/>
    <w:rsid w:val="00023C79"/>
    <w:rsid w:val="0002489F"/>
    <w:rsid w:val="00024AAD"/>
    <w:rsid w:val="000252FE"/>
    <w:rsid w:val="0002560E"/>
    <w:rsid w:val="00025B6F"/>
    <w:rsid w:val="00027B8F"/>
    <w:rsid w:val="000300F3"/>
    <w:rsid w:val="00030E4C"/>
    <w:rsid w:val="00030EEB"/>
    <w:rsid w:val="0003138A"/>
    <w:rsid w:val="00031D66"/>
    <w:rsid w:val="00031ED6"/>
    <w:rsid w:val="00033985"/>
    <w:rsid w:val="00033ED3"/>
    <w:rsid w:val="0003412E"/>
    <w:rsid w:val="00034A28"/>
    <w:rsid w:val="00034BEF"/>
    <w:rsid w:val="00035539"/>
    <w:rsid w:val="00035F77"/>
    <w:rsid w:val="0003615E"/>
    <w:rsid w:val="00036285"/>
    <w:rsid w:val="000364EA"/>
    <w:rsid w:val="0003660A"/>
    <w:rsid w:val="0003678A"/>
    <w:rsid w:val="00036BE9"/>
    <w:rsid w:val="00036E11"/>
    <w:rsid w:val="00036EAA"/>
    <w:rsid w:val="000372DD"/>
    <w:rsid w:val="000400B3"/>
    <w:rsid w:val="00040541"/>
    <w:rsid w:val="00040C38"/>
    <w:rsid w:val="00040CED"/>
    <w:rsid w:val="00040D46"/>
    <w:rsid w:val="000417BD"/>
    <w:rsid w:val="00041E9C"/>
    <w:rsid w:val="00042105"/>
    <w:rsid w:val="00042844"/>
    <w:rsid w:val="00042864"/>
    <w:rsid w:val="00042E1F"/>
    <w:rsid w:val="00043428"/>
    <w:rsid w:val="00043479"/>
    <w:rsid w:val="00043744"/>
    <w:rsid w:val="00043FAA"/>
    <w:rsid w:val="0004521F"/>
    <w:rsid w:val="0004552D"/>
    <w:rsid w:val="00045A26"/>
    <w:rsid w:val="00045B64"/>
    <w:rsid w:val="00046301"/>
    <w:rsid w:val="0004645F"/>
    <w:rsid w:val="000468B1"/>
    <w:rsid w:val="00046E95"/>
    <w:rsid w:val="00046EC0"/>
    <w:rsid w:val="00047027"/>
    <w:rsid w:val="00047D59"/>
    <w:rsid w:val="00050015"/>
    <w:rsid w:val="00050A18"/>
    <w:rsid w:val="0005110A"/>
    <w:rsid w:val="00051F7E"/>
    <w:rsid w:val="00052185"/>
    <w:rsid w:val="000521CD"/>
    <w:rsid w:val="00052611"/>
    <w:rsid w:val="00052799"/>
    <w:rsid w:val="00052897"/>
    <w:rsid w:val="00052A46"/>
    <w:rsid w:val="0005312F"/>
    <w:rsid w:val="00053302"/>
    <w:rsid w:val="0005371F"/>
    <w:rsid w:val="00053831"/>
    <w:rsid w:val="00053B45"/>
    <w:rsid w:val="000543D8"/>
    <w:rsid w:val="000543EC"/>
    <w:rsid w:val="0005440E"/>
    <w:rsid w:val="00054524"/>
    <w:rsid w:val="00054556"/>
    <w:rsid w:val="00054D32"/>
    <w:rsid w:val="0005578D"/>
    <w:rsid w:val="0005598C"/>
    <w:rsid w:val="00055FD0"/>
    <w:rsid w:val="00056213"/>
    <w:rsid w:val="00056C0F"/>
    <w:rsid w:val="00056F82"/>
    <w:rsid w:val="0005705C"/>
    <w:rsid w:val="00057561"/>
    <w:rsid w:val="0005761D"/>
    <w:rsid w:val="00057AF7"/>
    <w:rsid w:val="00057D43"/>
    <w:rsid w:val="000608B2"/>
    <w:rsid w:val="00060AA0"/>
    <w:rsid w:val="00060B28"/>
    <w:rsid w:val="00061919"/>
    <w:rsid w:val="0006219E"/>
    <w:rsid w:val="00062AA8"/>
    <w:rsid w:val="00062EE9"/>
    <w:rsid w:val="00062FA2"/>
    <w:rsid w:val="000630F2"/>
    <w:rsid w:val="000636A9"/>
    <w:rsid w:val="00063C2A"/>
    <w:rsid w:val="00063FDE"/>
    <w:rsid w:val="000648E3"/>
    <w:rsid w:val="000658F5"/>
    <w:rsid w:val="00065FF0"/>
    <w:rsid w:val="00066B6E"/>
    <w:rsid w:val="00066C3D"/>
    <w:rsid w:val="00066F9A"/>
    <w:rsid w:val="00067258"/>
    <w:rsid w:val="00067D62"/>
    <w:rsid w:val="0007008A"/>
    <w:rsid w:val="00070518"/>
    <w:rsid w:val="000707B0"/>
    <w:rsid w:val="00070C03"/>
    <w:rsid w:val="00070CA5"/>
    <w:rsid w:val="00070F98"/>
    <w:rsid w:val="000712EE"/>
    <w:rsid w:val="0007166E"/>
    <w:rsid w:val="00071ABD"/>
    <w:rsid w:val="00072017"/>
    <w:rsid w:val="00072702"/>
    <w:rsid w:val="0007284E"/>
    <w:rsid w:val="0007294F"/>
    <w:rsid w:val="00072DBD"/>
    <w:rsid w:val="00073362"/>
    <w:rsid w:val="000737C2"/>
    <w:rsid w:val="000738AE"/>
    <w:rsid w:val="00073EDF"/>
    <w:rsid w:val="00074721"/>
    <w:rsid w:val="00074853"/>
    <w:rsid w:val="00074DCC"/>
    <w:rsid w:val="00074FED"/>
    <w:rsid w:val="00075E49"/>
    <w:rsid w:val="00075FC7"/>
    <w:rsid w:val="00076131"/>
    <w:rsid w:val="00076A41"/>
    <w:rsid w:val="00076CDC"/>
    <w:rsid w:val="00076D41"/>
    <w:rsid w:val="00076D49"/>
    <w:rsid w:val="00076EDE"/>
    <w:rsid w:val="0007743A"/>
    <w:rsid w:val="00077526"/>
    <w:rsid w:val="00077A39"/>
    <w:rsid w:val="00077AF9"/>
    <w:rsid w:val="00077B9E"/>
    <w:rsid w:val="0008016B"/>
    <w:rsid w:val="000807E8"/>
    <w:rsid w:val="000809A0"/>
    <w:rsid w:val="000813C4"/>
    <w:rsid w:val="000823F4"/>
    <w:rsid w:val="0008253E"/>
    <w:rsid w:val="0008271D"/>
    <w:rsid w:val="0008272F"/>
    <w:rsid w:val="000829EF"/>
    <w:rsid w:val="00082C25"/>
    <w:rsid w:val="00082D00"/>
    <w:rsid w:val="000836B5"/>
    <w:rsid w:val="00083CE1"/>
    <w:rsid w:val="00083E10"/>
    <w:rsid w:val="00084095"/>
    <w:rsid w:val="00084378"/>
    <w:rsid w:val="00084441"/>
    <w:rsid w:val="00084469"/>
    <w:rsid w:val="000844D2"/>
    <w:rsid w:val="00084539"/>
    <w:rsid w:val="00084C91"/>
    <w:rsid w:val="00085291"/>
    <w:rsid w:val="00085BC8"/>
    <w:rsid w:val="0008605F"/>
    <w:rsid w:val="0008636A"/>
    <w:rsid w:val="0008691B"/>
    <w:rsid w:val="00087600"/>
    <w:rsid w:val="00087B0B"/>
    <w:rsid w:val="00087CA3"/>
    <w:rsid w:val="00087E42"/>
    <w:rsid w:val="00090978"/>
    <w:rsid w:val="00091702"/>
    <w:rsid w:val="00091A36"/>
    <w:rsid w:val="00092468"/>
    <w:rsid w:val="0009267C"/>
    <w:rsid w:val="0009296C"/>
    <w:rsid w:val="00092A71"/>
    <w:rsid w:val="00093330"/>
    <w:rsid w:val="00093817"/>
    <w:rsid w:val="000939D6"/>
    <w:rsid w:val="0009430E"/>
    <w:rsid w:val="000943DA"/>
    <w:rsid w:val="00094A53"/>
    <w:rsid w:val="00094CA2"/>
    <w:rsid w:val="00094DE8"/>
    <w:rsid w:val="0009528C"/>
    <w:rsid w:val="00095640"/>
    <w:rsid w:val="000959F9"/>
    <w:rsid w:val="000962A2"/>
    <w:rsid w:val="0009644C"/>
    <w:rsid w:val="00096C42"/>
    <w:rsid w:val="00096D6E"/>
    <w:rsid w:val="000970D3"/>
    <w:rsid w:val="0009710D"/>
    <w:rsid w:val="00097251"/>
    <w:rsid w:val="00097C65"/>
    <w:rsid w:val="000A061F"/>
    <w:rsid w:val="000A0CB4"/>
    <w:rsid w:val="000A11FE"/>
    <w:rsid w:val="000A1681"/>
    <w:rsid w:val="000A1972"/>
    <w:rsid w:val="000A1EE5"/>
    <w:rsid w:val="000A2143"/>
    <w:rsid w:val="000A234C"/>
    <w:rsid w:val="000A2632"/>
    <w:rsid w:val="000A2DD5"/>
    <w:rsid w:val="000A2E1B"/>
    <w:rsid w:val="000A313A"/>
    <w:rsid w:val="000A31BB"/>
    <w:rsid w:val="000A3254"/>
    <w:rsid w:val="000A349A"/>
    <w:rsid w:val="000A3B7F"/>
    <w:rsid w:val="000A426A"/>
    <w:rsid w:val="000A4515"/>
    <w:rsid w:val="000A46B9"/>
    <w:rsid w:val="000A5257"/>
    <w:rsid w:val="000A525A"/>
    <w:rsid w:val="000A53EE"/>
    <w:rsid w:val="000A555E"/>
    <w:rsid w:val="000A58DE"/>
    <w:rsid w:val="000A5AED"/>
    <w:rsid w:val="000A67AC"/>
    <w:rsid w:val="000A69A4"/>
    <w:rsid w:val="000A6AB9"/>
    <w:rsid w:val="000A711D"/>
    <w:rsid w:val="000A7CE1"/>
    <w:rsid w:val="000B059B"/>
    <w:rsid w:val="000B06FD"/>
    <w:rsid w:val="000B1836"/>
    <w:rsid w:val="000B1A0A"/>
    <w:rsid w:val="000B312F"/>
    <w:rsid w:val="000B35D6"/>
    <w:rsid w:val="000B3657"/>
    <w:rsid w:val="000B3D01"/>
    <w:rsid w:val="000B3FD7"/>
    <w:rsid w:val="000B4412"/>
    <w:rsid w:val="000B476C"/>
    <w:rsid w:val="000B4B35"/>
    <w:rsid w:val="000B51A0"/>
    <w:rsid w:val="000B539B"/>
    <w:rsid w:val="000B61E7"/>
    <w:rsid w:val="000B627F"/>
    <w:rsid w:val="000B6600"/>
    <w:rsid w:val="000B6AD4"/>
    <w:rsid w:val="000B6D3C"/>
    <w:rsid w:val="000B71D2"/>
    <w:rsid w:val="000B75C2"/>
    <w:rsid w:val="000B7A7E"/>
    <w:rsid w:val="000B7CB0"/>
    <w:rsid w:val="000B7ED2"/>
    <w:rsid w:val="000C091A"/>
    <w:rsid w:val="000C09E1"/>
    <w:rsid w:val="000C0A04"/>
    <w:rsid w:val="000C0AEC"/>
    <w:rsid w:val="000C0C5D"/>
    <w:rsid w:val="000C0C9E"/>
    <w:rsid w:val="000C0CA7"/>
    <w:rsid w:val="000C12E2"/>
    <w:rsid w:val="000C1544"/>
    <w:rsid w:val="000C18C2"/>
    <w:rsid w:val="000C18CC"/>
    <w:rsid w:val="000C2340"/>
    <w:rsid w:val="000C2649"/>
    <w:rsid w:val="000C271E"/>
    <w:rsid w:val="000C32E3"/>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9C9"/>
    <w:rsid w:val="000D0D2C"/>
    <w:rsid w:val="000D0D9C"/>
    <w:rsid w:val="000D0F47"/>
    <w:rsid w:val="000D19A5"/>
    <w:rsid w:val="000D203A"/>
    <w:rsid w:val="000D212C"/>
    <w:rsid w:val="000D284F"/>
    <w:rsid w:val="000D2F59"/>
    <w:rsid w:val="000D2FA8"/>
    <w:rsid w:val="000D2FCD"/>
    <w:rsid w:val="000D3891"/>
    <w:rsid w:val="000D38E2"/>
    <w:rsid w:val="000D3944"/>
    <w:rsid w:val="000D4097"/>
    <w:rsid w:val="000D43EB"/>
    <w:rsid w:val="000D4B60"/>
    <w:rsid w:val="000D4B9D"/>
    <w:rsid w:val="000D4C66"/>
    <w:rsid w:val="000D4E96"/>
    <w:rsid w:val="000D5293"/>
    <w:rsid w:val="000D57AA"/>
    <w:rsid w:val="000D5EB9"/>
    <w:rsid w:val="000D6326"/>
    <w:rsid w:val="000D63D5"/>
    <w:rsid w:val="000D6A1B"/>
    <w:rsid w:val="000D6E86"/>
    <w:rsid w:val="000D73B8"/>
    <w:rsid w:val="000D7864"/>
    <w:rsid w:val="000D7891"/>
    <w:rsid w:val="000D79A9"/>
    <w:rsid w:val="000D7A58"/>
    <w:rsid w:val="000E04E9"/>
    <w:rsid w:val="000E1280"/>
    <w:rsid w:val="000E131C"/>
    <w:rsid w:val="000E1521"/>
    <w:rsid w:val="000E1EA8"/>
    <w:rsid w:val="000E2352"/>
    <w:rsid w:val="000E3988"/>
    <w:rsid w:val="000E409F"/>
    <w:rsid w:val="000E40DF"/>
    <w:rsid w:val="000E4141"/>
    <w:rsid w:val="000E4CD3"/>
    <w:rsid w:val="000E4F8E"/>
    <w:rsid w:val="000E4FE1"/>
    <w:rsid w:val="000E510B"/>
    <w:rsid w:val="000E5754"/>
    <w:rsid w:val="000E6E0B"/>
    <w:rsid w:val="000E6F96"/>
    <w:rsid w:val="000E78D0"/>
    <w:rsid w:val="000F05E4"/>
    <w:rsid w:val="000F0BAA"/>
    <w:rsid w:val="000F13F6"/>
    <w:rsid w:val="000F1AA3"/>
    <w:rsid w:val="000F1DA6"/>
    <w:rsid w:val="000F253A"/>
    <w:rsid w:val="000F3518"/>
    <w:rsid w:val="000F3529"/>
    <w:rsid w:val="000F3941"/>
    <w:rsid w:val="000F439C"/>
    <w:rsid w:val="000F4ED4"/>
    <w:rsid w:val="000F50FF"/>
    <w:rsid w:val="000F5116"/>
    <w:rsid w:val="000F5168"/>
    <w:rsid w:val="000F5D11"/>
    <w:rsid w:val="000F6023"/>
    <w:rsid w:val="000F602E"/>
    <w:rsid w:val="000F65D1"/>
    <w:rsid w:val="000F6B9E"/>
    <w:rsid w:val="000F6D36"/>
    <w:rsid w:val="000F6FA8"/>
    <w:rsid w:val="000F7884"/>
    <w:rsid w:val="000F7DEA"/>
    <w:rsid w:val="00100231"/>
    <w:rsid w:val="00100482"/>
    <w:rsid w:val="00101240"/>
    <w:rsid w:val="001013A1"/>
    <w:rsid w:val="0010257B"/>
    <w:rsid w:val="00102FDB"/>
    <w:rsid w:val="00103418"/>
    <w:rsid w:val="001035D5"/>
    <w:rsid w:val="001036C0"/>
    <w:rsid w:val="00103743"/>
    <w:rsid w:val="001038C7"/>
    <w:rsid w:val="00103953"/>
    <w:rsid w:val="00104AF1"/>
    <w:rsid w:val="00104F26"/>
    <w:rsid w:val="0010533A"/>
    <w:rsid w:val="001053E2"/>
    <w:rsid w:val="00105611"/>
    <w:rsid w:val="0010575B"/>
    <w:rsid w:val="00105888"/>
    <w:rsid w:val="00105B3A"/>
    <w:rsid w:val="00105C08"/>
    <w:rsid w:val="001062E3"/>
    <w:rsid w:val="00106A37"/>
    <w:rsid w:val="00106D7B"/>
    <w:rsid w:val="00107360"/>
    <w:rsid w:val="00107643"/>
    <w:rsid w:val="0010783F"/>
    <w:rsid w:val="00107D15"/>
    <w:rsid w:val="00110C31"/>
    <w:rsid w:val="0011192F"/>
    <w:rsid w:val="00113257"/>
    <w:rsid w:val="0011345C"/>
    <w:rsid w:val="00113E60"/>
    <w:rsid w:val="00113F0D"/>
    <w:rsid w:val="0011414F"/>
    <w:rsid w:val="00114518"/>
    <w:rsid w:val="0011498D"/>
    <w:rsid w:val="00114AA8"/>
    <w:rsid w:val="001151DF"/>
    <w:rsid w:val="00115612"/>
    <w:rsid w:val="00115884"/>
    <w:rsid w:val="00115AF2"/>
    <w:rsid w:val="00115B76"/>
    <w:rsid w:val="00115FA6"/>
    <w:rsid w:val="0011644C"/>
    <w:rsid w:val="001168C1"/>
    <w:rsid w:val="00116AFF"/>
    <w:rsid w:val="00116DA7"/>
    <w:rsid w:val="00116E4D"/>
    <w:rsid w:val="001172AA"/>
    <w:rsid w:val="001174C4"/>
    <w:rsid w:val="0011758F"/>
    <w:rsid w:val="001177B3"/>
    <w:rsid w:val="00117AEB"/>
    <w:rsid w:val="00117BB1"/>
    <w:rsid w:val="00117CA1"/>
    <w:rsid w:val="001209C9"/>
    <w:rsid w:val="00120B2D"/>
    <w:rsid w:val="00120CE4"/>
    <w:rsid w:val="00122055"/>
    <w:rsid w:val="00122CD6"/>
    <w:rsid w:val="00122D88"/>
    <w:rsid w:val="00122E50"/>
    <w:rsid w:val="00122F10"/>
    <w:rsid w:val="001232D9"/>
    <w:rsid w:val="00123F5C"/>
    <w:rsid w:val="001240DC"/>
    <w:rsid w:val="00124107"/>
    <w:rsid w:val="00124441"/>
    <w:rsid w:val="00124824"/>
    <w:rsid w:val="001248F8"/>
    <w:rsid w:val="00125052"/>
    <w:rsid w:val="001251E0"/>
    <w:rsid w:val="00125D00"/>
    <w:rsid w:val="00126109"/>
    <w:rsid w:val="00126C05"/>
    <w:rsid w:val="001271E8"/>
    <w:rsid w:val="001271EF"/>
    <w:rsid w:val="0012726D"/>
    <w:rsid w:val="00127329"/>
    <w:rsid w:val="0012755B"/>
    <w:rsid w:val="001275CF"/>
    <w:rsid w:val="00127F0E"/>
    <w:rsid w:val="00127FA4"/>
    <w:rsid w:val="00130009"/>
    <w:rsid w:val="00130064"/>
    <w:rsid w:val="001300CE"/>
    <w:rsid w:val="001301AF"/>
    <w:rsid w:val="00130DCD"/>
    <w:rsid w:val="00130FA7"/>
    <w:rsid w:val="00131CC9"/>
    <w:rsid w:val="00131D09"/>
    <w:rsid w:val="001326B0"/>
    <w:rsid w:val="00132BCD"/>
    <w:rsid w:val="00133439"/>
    <w:rsid w:val="00133966"/>
    <w:rsid w:val="00133AC7"/>
    <w:rsid w:val="00133C01"/>
    <w:rsid w:val="00134092"/>
    <w:rsid w:val="0013475B"/>
    <w:rsid w:val="0013487A"/>
    <w:rsid w:val="00134A87"/>
    <w:rsid w:val="00135313"/>
    <w:rsid w:val="0013549E"/>
    <w:rsid w:val="0013560F"/>
    <w:rsid w:val="0013568F"/>
    <w:rsid w:val="001360E9"/>
    <w:rsid w:val="0013612E"/>
    <w:rsid w:val="001365AC"/>
    <w:rsid w:val="00136635"/>
    <w:rsid w:val="00136EF6"/>
    <w:rsid w:val="00137037"/>
    <w:rsid w:val="00137A37"/>
    <w:rsid w:val="00137AAD"/>
    <w:rsid w:val="00137E92"/>
    <w:rsid w:val="00137F5F"/>
    <w:rsid w:val="00140391"/>
    <w:rsid w:val="00140CD8"/>
    <w:rsid w:val="00141114"/>
    <w:rsid w:val="0014130E"/>
    <w:rsid w:val="00141A76"/>
    <w:rsid w:val="00141AFB"/>
    <w:rsid w:val="00141C3F"/>
    <w:rsid w:val="00141DA0"/>
    <w:rsid w:val="0014241F"/>
    <w:rsid w:val="001425AA"/>
    <w:rsid w:val="0014313D"/>
    <w:rsid w:val="0014458A"/>
    <w:rsid w:val="00145035"/>
    <w:rsid w:val="00145430"/>
    <w:rsid w:val="001460D0"/>
    <w:rsid w:val="0014641C"/>
    <w:rsid w:val="0014687E"/>
    <w:rsid w:val="001469CD"/>
    <w:rsid w:val="00146B50"/>
    <w:rsid w:val="00147014"/>
    <w:rsid w:val="001470C3"/>
    <w:rsid w:val="00147E2D"/>
    <w:rsid w:val="00150C6D"/>
    <w:rsid w:val="00150F66"/>
    <w:rsid w:val="001512B3"/>
    <w:rsid w:val="001514FB"/>
    <w:rsid w:val="001526A5"/>
    <w:rsid w:val="00152A03"/>
    <w:rsid w:val="00152B27"/>
    <w:rsid w:val="00153568"/>
    <w:rsid w:val="00153790"/>
    <w:rsid w:val="0015379A"/>
    <w:rsid w:val="00153905"/>
    <w:rsid w:val="00153926"/>
    <w:rsid w:val="00153B23"/>
    <w:rsid w:val="00153E47"/>
    <w:rsid w:val="00154030"/>
    <w:rsid w:val="0015425F"/>
    <w:rsid w:val="00154289"/>
    <w:rsid w:val="001557B6"/>
    <w:rsid w:val="00155A02"/>
    <w:rsid w:val="00155B85"/>
    <w:rsid w:val="00155D82"/>
    <w:rsid w:val="00155F19"/>
    <w:rsid w:val="001560A3"/>
    <w:rsid w:val="00156271"/>
    <w:rsid w:val="0015647B"/>
    <w:rsid w:val="00156649"/>
    <w:rsid w:val="0015690F"/>
    <w:rsid w:val="00156D93"/>
    <w:rsid w:val="001571AD"/>
    <w:rsid w:val="001572EC"/>
    <w:rsid w:val="00157614"/>
    <w:rsid w:val="00157C64"/>
    <w:rsid w:val="00157F48"/>
    <w:rsid w:val="0016056F"/>
    <w:rsid w:val="00160EB3"/>
    <w:rsid w:val="00161103"/>
    <w:rsid w:val="00161820"/>
    <w:rsid w:val="00161852"/>
    <w:rsid w:val="00161A5E"/>
    <w:rsid w:val="00161A7D"/>
    <w:rsid w:val="00161DFB"/>
    <w:rsid w:val="00162151"/>
    <w:rsid w:val="0016216F"/>
    <w:rsid w:val="001621E0"/>
    <w:rsid w:val="0016261C"/>
    <w:rsid w:val="00162948"/>
    <w:rsid w:val="00162C68"/>
    <w:rsid w:val="00162E54"/>
    <w:rsid w:val="001631AC"/>
    <w:rsid w:val="001634EA"/>
    <w:rsid w:val="00163B85"/>
    <w:rsid w:val="00163FF8"/>
    <w:rsid w:val="0016427B"/>
    <w:rsid w:val="001643A2"/>
    <w:rsid w:val="0016449C"/>
    <w:rsid w:val="00165305"/>
    <w:rsid w:val="00165AA3"/>
    <w:rsid w:val="00165CCF"/>
    <w:rsid w:val="00165E92"/>
    <w:rsid w:val="00166782"/>
    <w:rsid w:val="00166965"/>
    <w:rsid w:val="00167098"/>
    <w:rsid w:val="00167168"/>
    <w:rsid w:val="00167184"/>
    <w:rsid w:val="001673FE"/>
    <w:rsid w:val="00167C55"/>
    <w:rsid w:val="00167E0E"/>
    <w:rsid w:val="00167EBB"/>
    <w:rsid w:val="00167FCC"/>
    <w:rsid w:val="001702C3"/>
    <w:rsid w:val="00170584"/>
    <w:rsid w:val="001705E1"/>
    <w:rsid w:val="00170CD2"/>
    <w:rsid w:val="00170E76"/>
    <w:rsid w:val="001715B9"/>
    <w:rsid w:val="0017162A"/>
    <w:rsid w:val="0017174D"/>
    <w:rsid w:val="001717CB"/>
    <w:rsid w:val="00171B81"/>
    <w:rsid w:val="00171BF3"/>
    <w:rsid w:val="00172049"/>
    <w:rsid w:val="00172402"/>
    <w:rsid w:val="00172511"/>
    <w:rsid w:val="00172783"/>
    <w:rsid w:val="00172E63"/>
    <w:rsid w:val="00174115"/>
    <w:rsid w:val="001748EC"/>
    <w:rsid w:val="00174B16"/>
    <w:rsid w:val="001753DC"/>
    <w:rsid w:val="0017559B"/>
    <w:rsid w:val="00175E71"/>
    <w:rsid w:val="00175F8A"/>
    <w:rsid w:val="00176C1F"/>
    <w:rsid w:val="00176C86"/>
    <w:rsid w:val="0017767C"/>
    <w:rsid w:val="001776F7"/>
    <w:rsid w:val="00177749"/>
    <w:rsid w:val="00180257"/>
    <w:rsid w:val="001804A4"/>
    <w:rsid w:val="00180AAC"/>
    <w:rsid w:val="00180B29"/>
    <w:rsid w:val="00180F20"/>
    <w:rsid w:val="001818E2"/>
    <w:rsid w:val="0018196A"/>
    <w:rsid w:val="0018265B"/>
    <w:rsid w:val="00183C29"/>
    <w:rsid w:val="00183C43"/>
    <w:rsid w:val="00183ECE"/>
    <w:rsid w:val="00184486"/>
    <w:rsid w:val="00184594"/>
    <w:rsid w:val="001848A1"/>
    <w:rsid w:val="00184F6C"/>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1BD2"/>
    <w:rsid w:val="001920F6"/>
    <w:rsid w:val="00192182"/>
    <w:rsid w:val="00192343"/>
    <w:rsid w:val="00192C80"/>
    <w:rsid w:val="001933A6"/>
    <w:rsid w:val="00193460"/>
    <w:rsid w:val="00193552"/>
    <w:rsid w:val="00193732"/>
    <w:rsid w:val="00193B27"/>
    <w:rsid w:val="001943FF"/>
    <w:rsid w:val="00194917"/>
    <w:rsid w:val="00195078"/>
    <w:rsid w:val="001954A5"/>
    <w:rsid w:val="001954CA"/>
    <w:rsid w:val="00195797"/>
    <w:rsid w:val="0019580A"/>
    <w:rsid w:val="001958DB"/>
    <w:rsid w:val="00195EC1"/>
    <w:rsid w:val="001962E0"/>
    <w:rsid w:val="00196B23"/>
    <w:rsid w:val="00197509"/>
    <w:rsid w:val="001A06F7"/>
    <w:rsid w:val="001A107D"/>
    <w:rsid w:val="001A1345"/>
    <w:rsid w:val="001A17FC"/>
    <w:rsid w:val="001A1A36"/>
    <w:rsid w:val="001A25A7"/>
    <w:rsid w:val="001A2B3B"/>
    <w:rsid w:val="001A2CF8"/>
    <w:rsid w:val="001A2FB1"/>
    <w:rsid w:val="001A3B1E"/>
    <w:rsid w:val="001A3B73"/>
    <w:rsid w:val="001A3B81"/>
    <w:rsid w:val="001A40D7"/>
    <w:rsid w:val="001A414F"/>
    <w:rsid w:val="001A46B7"/>
    <w:rsid w:val="001A4D2F"/>
    <w:rsid w:val="001A526A"/>
    <w:rsid w:val="001A52F4"/>
    <w:rsid w:val="001A63BC"/>
    <w:rsid w:val="001A6897"/>
    <w:rsid w:val="001A6A35"/>
    <w:rsid w:val="001A6A68"/>
    <w:rsid w:val="001A72CB"/>
    <w:rsid w:val="001A7682"/>
    <w:rsid w:val="001B0459"/>
    <w:rsid w:val="001B08F3"/>
    <w:rsid w:val="001B12F1"/>
    <w:rsid w:val="001B1684"/>
    <w:rsid w:val="001B1ABB"/>
    <w:rsid w:val="001B1D7C"/>
    <w:rsid w:val="001B22DD"/>
    <w:rsid w:val="001B26B1"/>
    <w:rsid w:val="001B27B3"/>
    <w:rsid w:val="001B45C7"/>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5F"/>
    <w:rsid w:val="001B7A65"/>
    <w:rsid w:val="001B7BD5"/>
    <w:rsid w:val="001B7D24"/>
    <w:rsid w:val="001B7D9F"/>
    <w:rsid w:val="001C0523"/>
    <w:rsid w:val="001C0655"/>
    <w:rsid w:val="001C0A0D"/>
    <w:rsid w:val="001C0C02"/>
    <w:rsid w:val="001C1D33"/>
    <w:rsid w:val="001C2885"/>
    <w:rsid w:val="001C2C94"/>
    <w:rsid w:val="001C2CD5"/>
    <w:rsid w:val="001C3158"/>
    <w:rsid w:val="001C31AF"/>
    <w:rsid w:val="001C3774"/>
    <w:rsid w:val="001C47B6"/>
    <w:rsid w:val="001C494B"/>
    <w:rsid w:val="001C4D40"/>
    <w:rsid w:val="001C54E5"/>
    <w:rsid w:val="001C5884"/>
    <w:rsid w:val="001C59B0"/>
    <w:rsid w:val="001C5A77"/>
    <w:rsid w:val="001C6124"/>
    <w:rsid w:val="001C654A"/>
    <w:rsid w:val="001C658C"/>
    <w:rsid w:val="001C66DD"/>
    <w:rsid w:val="001C6CEF"/>
    <w:rsid w:val="001C6DA3"/>
    <w:rsid w:val="001C6F88"/>
    <w:rsid w:val="001C7173"/>
    <w:rsid w:val="001C71D3"/>
    <w:rsid w:val="001C7DAC"/>
    <w:rsid w:val="001C7EAE"/>
    <w:rsid w:val="001D0A85"/>
    <w:rsid w:val="001D0EE2"/>
    <w:rsid w:val="001D11CE"/>
    <w:rsid w:val="001D1B46"/>
    <w:rsid w:val="001D2541"/>
    <w:rsid w:val="001D26BA"/>
    <w:rsid w:val="001D279D"/>
    <w:rsid w:val="001D2DCC"/>
    <w:rsid w:val="001D2FDE"/>
    <w:rsid w:val="001D32ED"/>
    <w:rsid w:val="001D33E1"/>
    <w:rsid w:val="001D3A4D"/>
    <w:rsid w:val="001D3AC3"/>
    <w:rsid w:val="001D3B44"/>
    <w:rsid w:val="001D3E05"/>
    <w:rsid w:val="001D3E0B"/>
    <w:rsid w:val="001D4CB7"/>
    <w:rsid w:val="001D4E1E"/>
    <w:rsid w:val="001D4F29"/>
    <w:rsid w:val="001D5465"/>
    <w:rsid w:val="001D5681"/>
    <w:rsid w:val="001D568F"/>
    <w:rsid w:val="001D58FC"/>
    <w:rsid w:val="001D63B4"/>
    <w:rsid w:val="001D67A9"/>
    <w:rsid w:val="001D696A"/>
    <w:rsid w:val="001D79C8"/>
    <w:rsid w:val="001D7B9D"/>
    <w:rsid w:val="001E0324"/>
    <w:rsid w:val="001E0604"/>
    <w:rsid w:val="001E06BA"/>
    <w:rsid w:val="001E0FC3"/>
    <w:rsid w:val="001E1329"/>
    <w:rsid w:val="001E1551"/>
    <w:rsid w:val="001E1B1C"/>
    <w:rsid w:val="001E1C26"/>
    <w:rsid w:val="001E1E7D"/>
    <w:rsid w:val="001E1F88"/>
    <w:rsid w:val="001E24A7"/>
    <w:rsid w:val="001E25BF"/>
    <w:rsid w:val="001E282D"/>
    <w:rsid w:val="001E28F0"/>
    <w:rsid w:val="001E310C"/>
    <w:rsid w:val="001E3244"/>
    <w:rsid w:val="001E4286"/>
    <w:rsid w:val="001E4C8A"/>
    <w:rsid w:val="001E63DD"/>
    <w:rsid w:val="001E64FF"/>
    <w:rsid w:val="001E680B"/>
    <w:rsid w:val="001E6BE6"/>
    <w:rsid w:val="001E70AF"/>
    <w:rsid w:val="001E7C91"/>
    <w:rsid w:val="001F03BD"/>
    <w:rsid w:val="001F0BD8"/>
    <w:rsid w:val="001F0F7D"/>
    <w:rsid w:val="001F1394"/>
    <w:rsid w:val="001F1431"/>
    <w:rsid w:val="001F1502"/>
    <w:rsid w:val="001F18DD"/>
    <w:rsid w:val="001F191C"/>
    <w:rsid w:val="001F1B23"/>
    <w:rsid w:val="001F1E2B"/>
    <w:rsid w:val="001F2087"/>
    <w:rsid w:val="001F2CC1"/>
    <w:rsid w:val="001F2CE5"/>
    <w:rsid w:val="001F2DD9"/>
    <w:rsid w:val="001F310F"/>
    <w:rsid w:val="001F3138"/>
    <w:rsid w:val="001F3857"/>
    <w:rsid w:val="001F38EF"/>
    <w:rsid w:val="001F39DA"/>
    <w:rsid w:val="001F3EA9"/>
    <w:rsid w:val="001F41FD"/>
    <w:rsid w:val="001F42FA"/>
    <w:rsid w:val="001F4DA1"/>
    <w:rsid w:val="001F4E11"/>
    <w:rsid w:val="001F5558"/>
    <w:rsid w:val="001F595A"/>
    <w:rsid w:val="001F5A71"/>
    <w:rsid w:val="001F5C38"/>
    <w:rsid w:val="001F5F25"/>
    <w:rsid w:val="001F643C"/>
    <w:rsid w:val="001F6DAB"/>
    <w:rsid w:val="001F6FA2"/>
    <w:rsid w:val="001F755B"/>
    <w:rsid w:val="002002D1"/>
    <w:rsid w:val="002005BF"/>
    <w:rsid w:val="0020085D"/>
    <w:rsid w:val="00201BBF"/>
    <w:rsid w:val="00201CA7"/>
    <w:rsid w:val="0020267B"/>
    <w:rsid w:val="00202EAD"/>
    <w:rsid w:val="002031AB"/>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102A1"/>
    <w:rsid w:val="00210873"/>
    <w:rsid w:val="00210EF4"/>
    <w:rsid w:val="00210F4A"/>
    <w:rsid w:val="002113E7"/>
    <w:rsid w:val="00211CA5"/>
    <w:rsid w:val="00212268"/>
    <w:rsid w:val="002135CB"/>
    <w:rsid w:val="00213C00"/>
    <w:rsid w:val="00213CE6"/>
    <w:rsid w:val="00213E9E"/>
    <w:rsid w:val="0021400A"/>
    <w:rsid w:val="00214716"/>
    <w:rsid w:val="00214726"/>
    <w:rsid w:val="00214771"/>
    <w:rsid w:val="00214D2D"/>
    <w:rsid w:val="00214D32"/>
    <w:rsid w:val="00214E5C"/>
    <w:rsid w:val="00215050"/>
    <w:rsid w:val="002154FB"/>
    <w:rsid w:val="0021596B"/>
    <w:rsid w:val="00216988"/>
    <w:rsid w:val="00216BFB"/>
    <w:rsid w:val="00217543"/>
    <w:rsid w:val="0021793B"/>
    <w:rsid w:val="00217A6D"/>
    <w:rsid w:val="00217F15"/>
    <w:rsid w:val="002204C7"/>
    <w:rsid w:val="00220E7F"/>
    <w:rsid w:val="00220FA0"/>
    <w:rsid w:val="002218D2"/>
    <w:rsid w:val="00221CB1"/>
    <w:rsid w:val="00221CC6"/>
    <w:rsid w:val="002223EB"/>
    <w:rsid w:val="002224E3"/>
    <w:rsid w:val="00222A45"/>
    <w:rsid w:val="00222BC2"/>
    <w:rsid w:val="0022359D"/>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0D66"/>
    <w:rsid w:val="0023103B"/>
    <w:rsid w:val="00231148"/>
    <w:rsid w:val="00231228"/>
    <w:rsid w:val="00231E2B"/>
    <w:rsid w:val="00232125"/>
    <w:rsid w:val="00232775"/>
    <w:rsid w:val="002327E1"/>
    <w:rsid w:val="00232C6B"/>
    <w:rsid w:val="00232DBB"/>
    <w:rsid w:val="00232DCD"/>
    <w:rsid w:val="00232E64"/>
    <w:rsid w:val="0023359D"/>
    <w:rsid w:val="002335B8"/>
    <w:rsid w:val="002338D2"/>
    <w:rsid w:val="002339EC"/>
    <w:rsid w:val="00233EA8"/>
    <w:rsid w:val="002341F9"/>
    <w:rsid w:val="00234A4A"/>
    <w:rsid w:val="002350B9"/>
    <w:rsid w:val="00235435"/>
    <w:rsid w:val="0023553A"/>
    <w:rsid w:val="00235E85"/>
    <w:rsid w:val="0023655E"/>
    <w:rsid w:val="00236A9F"/>
    <w:rsid w:val="00236D48"/>
    <w:rsid w:val="00236D7D"/>
    <w:rsid w:val="00236DF8"/>
    <w:rsid w:val="00236E05"/>
    <w:rsid w:val="00236E6D"/>
    <w:rsid w:val="00237029"/>
    <w:rsid w:val="0023770E"/>
    <w:rsid w:val="00237C21"/>
    <w:rsid w:val="00237FD8"/>
    <w:rsid w:val="002400AB"/>
    <w:rsid w:val="00240789"/>
    <w:rsid w:val="00240BE1"/>
    <w:rsid w:val="00240CD9"/>
    <w:rsid w:val="002416F4"/>
    <w:rsid w:val="00241A2C"/>
    <w:rsid w:val="00241E15"/>
    <w:rsid w:val="0024227F"/>
    <w:rsid w:val="00242B72"/>
    <w:rsid w:val="00242CDA"/>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DDC"/>
    <w:rsid w:val="002471CB"/>
    <w:rsid w:val="00247447"/>
    <w:rsid w:val="002476B8"/>
    <w:rsid w:val="00247A44"/>
    <w:rsid w:val="0025052B"/>
    <w:rsid w:val="00250981"/>
    <w:rsid w:val="0025098F"/>
    <w:rsid w:val="00250FDC"/>
    <w:rsid w:val="0025153F"/>
    <w:rsid w:val="002517FC"/>
    <w:rsid w:val="00251ABD"/>
    <w:rsid w:val="00251B06"/>
    <w:rsid w:val="002528BB"/>
    <w:rsid w:val="00252BF9"/>
    <w:rsid w:val="00252DCC"/>
    <w:rsid w:val="00253019"/>
    <w:rsid w:val="00253806"/>
    <w:rsid w:val="00253834"/>
    <w:rsid w:val="00253CBA"/>
    <w:rsid w:val="00253ECC"/>
    <w:rsid w:val="00254B0E"/>
    <w:rsid w:val="00254BAC"/>
    <w:rsid w:val="00254D58"/>
    <w:rsid w:val="002550EE"/>
    <w:rsid w:val="002551FA"/>
    <w:rsid w:val="002554AD"/>
    <w:rsid w:val="00255C7A"/>
    <w:rsid w:val="00255CA2"/>
    <w:rsid w:val="00255E04"/>
    <w:rsid w:val="00256346"/>
    <w:rsid w:val="00257087"/>
    <w:rsid w:val="0025757B"/>
    <w:rsid w:val="00260073"/>
    <w:rsid w:val="002610BE"/>
    <w:rsid w:val="002611E6"/>
    <w:rsid w:val="0026208D"/>
    <w:rsid w:val="002621D7"/>
    <w:rsid w:val="00262322"/>
    <w:rsid w:val="002628D8"/>
    <w:rsid w:val="0026304E"/>
    <w:rsid w:val="002634B4"/>
    <w:rsid w:val="00263E48"/>
    <w:rsid w:val="00264214"/>
    <w:rsid w:val="0026469D"/>
    <w:rsid w:val="002648AF"/>
    <w:rsid w:val="00264DEF"/>
    <w:rsid w:val="00265682"/>
    <w:rsid w:val="00266A75"/>
    <w:rsid w:val="00267265"/>
    <w:rsid w:val="002672F9"/>
    <w:rsid w:val="00267424"/>
    <w:rsid w:val="002702BA"/>
    <w:rsid w:val="00270481"/>
    <w:rsid w:val="002705B0"/>
    <w:rsid w:val="0027102C"/>
    <w:rsid w:val="002716EA"/>
    <w:rsid w:val="00271971"/>
    <w:rsid w:val="002719FA"/>
    <w:rsid w:val="00271D39"/>
    <w:rsid w:val="00271EC3"/>
    <w:rsid w:val="002723F8"/>
    <w:rsid w:val="002727BF"/>
    <w:rsid w:val="002731E6"/>
    <w:rsid w:val="0027387D"/>
    <w:rsid w:val="0027451F"/>
    <w:rsid w:val="00274D08"/>
    <w:rsid w:val="00275377"/>
    <w:rsid w:val="0027658C"/>
    <w:rsid w:val="00276A73"/>
    <w:rsid w:val="00276D32"/>
    <w:rsid w:val="00276D35"/>
    <w:rsid w:val="00276E8A"/>
    <w:rsid w:val="00277654"/>
    <w:rsid w:val="00277C5B"/>
    <w:rsid w:val="00277D95"/>
    <w:rsid w:val="0028030C"/>
    <w:rsid w:val="00280552"/>
    <w:rsid w:val="00280892"/>
    <w:rsid w:val="0028213D"/>
    <w:rsid w:val="0028321C"/>
    <w:rsid w:val="00283304"/>
    <w:rsid w:val="002836EB"/>
    <w:rsid w:val="00283D32"/>
    <w:rsid w:val="0028410B"/>
    <w:rsid w:val="002841B7"/>
    <w:rsid w:val="0028434A"/>
    <w:rsid w:val="00284B6A"/>
    <w:rsid w:val="00284F06"/>
    <w:rsid w:val="00284F91"/>
    <w:rsid w:val="002850B4"/>
    <w:rsid w:val="002852A2"/>
    <w:rsid w:val="0028581C"/>
    <w:rsid w:val="00285CA4"/>
    <w:rsid w:val="00285DC0"/>
    <w:rsid w:val="00285E9E"/>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0F5"/>
    <w:rsid w:val="0029569B"/>
    <w:rsid w:val="00295A70"/>
    <w:rsid w:val="00295B01"/>
    <w:rsid w:val="00295E5D"/>
    <w:rsid w:val="00295F70"/>
    <w:rsid w:val="00296035"/>
    <w:rsid w:val="00296276"/>
    <w:rsid w:val="002966A4"/>
    <w:rsid w:val="0029690E"/>
    <w:rsid w:val="00296D08"/>
    <w:rsid w:val="002976AC"/>
    <w:rsid w:val="002A03F0"/>
    <w:rsid w:val="002A137A"/>
    <w:rsid w:val="002A1642"/>
    <w:rsid w:val="002A16EC"/>
    <w:rsid w:val="002A17CE"/>
    <w:rsid w:val="002A1870"/>
    <w:rsid w:val="002A1C34"/>
    <w:rsid w:val="002A1F2C"/>
    <w:rsid w:val="002A2402"/>
    <w:rsid w:val="002A267A"/>
    <w:rsid w:val="002A26DF"/>
    <w:rsid w:val="002A27D6"/>
    <w:rsid w:val="002A31A9"/>
    <w:rsid w:val="002A362E"/>
    <w:rsid w:val="002A36D5"/>
    <w:rsid w:val="002A419A"/>
    <w:rsid w:val="002A4430"/>
    <w:rsid w:val="002A47E0"/>
    <w:rsid w:val="002A4D76"/>
    <w:rsid w:val="002A56AF"/>
    <w:rsid w:val="002A5800"/>
    <w:rsid w:val="002A5E4A"/>
    <w:rsid w:val="002A65E8"/>
    <w:rsid w:val="002A6838"/>
    <w:rsid w:val="002A6E40"/>
    <w:rsid w:val="002A6F52"/>
    <w:rsid w:val="002A73EB"/>
    <w:rsid w:val="002A74B3"/>
    <w:rsid w:val="002A7779"/>
    <w:rsid w:val="002A7E96"/>
    <w:rsid w:val="002B0524"/>
    <w:rsid w:val="002B0767"/>
    <w:rsid w:val="002B1631"/>
    <w:rsid w:val="002B19E7"/>
    <w:rsid w:val="002B1E03"/>
    <w:rsid w:val="002B218E"/>
    <w:rsid w:val="002B27DB"/>
    <w:rsid w:val="002B2B48"/>
    <w:rsid w:val="002B2C08"/>
    <w:rsid w:val="002B352B"/>
    <w:rsid w:val="002B3982"/>
    <w:rsid w:val="002B39EF"/>
    <w:rsid w:val="002B3BD6"/>
    <w:rsid w:val="002B42F4"/>
    <w:rsid w:val="002B4563"/>
    <w:rsid w:val="002B459F"/>
    <w:rsid w:val="002B4905"/>
    <w:rsid w:val="002B529F"/>
    <w:rsid w:val="002B5E7D"/>
    <w:rsid w:val="002B66D1"/>
    <w:rsid w:val="002B6773"/>
    <w:rsid w:val="002B6811"/>
    <w:rsid w:val="002B69F3"/>
    <w:rsid w:val="002B6CFE"/>
    <w:rsid w:val="002B6D7C"/>
    <w:rsid w:val="002B73F2"/>
    <w:rsid w:val="002B747E"/>
    <w:rsid w:val="002B7663"/>
    <w:rsid w:val="002B7EDD"/>
    <w:rsid w:val="002C0067"/>
    <w:rsid w:val="002C03AA"/>
    <w:rsid w:val="002C08C7"/>
    <w:rsid w:val="002C0D71"/>
    <w:rsid w:val="002C0E0E"/>
    <w:rsid w:val="002C12BA"/>
    <w:rsid w:val="002C1FDC"/>
    <w:rsid w:val="002C2E0A"/>
    <w:rsid w:val="002C323F"/>
    <w:rsid w:val="002C3B83"/>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A33"/>
    <w:rsid w:val="002D0C0B"/>
    <w:rsid w:val="002D0C96"/>
    <w:rsid w:val="002D1100"/>
    <w:rsid w:val="002D12AE"/>
    <w:rsid w:val="002D13AA"/>
    <w:rsid w:val="002D17B5"/>
    <w:rsid w:val="002D1FF1"/>
    <w:rsid w:val="002D258D"/>
    <w:rsid w:val="002D3783"/>
    <w:rsid w:val="002D3AF7"/>
    <w:rsid w:val="002D4086"/>
    <w:rsid w:val="002D42A7"/>
    <w:rsid w:val="002D46FA"/>
    <w:rsid w:val="002D4FE5"/>
    <w:rsid w:val="002D51CF"/>
    <w:rsid w:val="002D5213"/>
    <w:rsid w:val="002D5F09"/>
    <w:rsid w:val="002D64FD"/>
    <w:rsid w:val="002D71E6"/>
    <w:rsid w:val="002D764F"/>
    <w:rsid w:val="002D7A81"/>
    <w:rsid w:val="002D7DB0"/>
    <w:rsid w:val="002E00F9"/>
    <w:rsid w:val="002E0BB5"/>
    <w:rsid w:val="002E0F07"/>
    <w:rsid w:val="002E11B9"/>
    <w:rsid w:val="002E1E8B"/>
    <w:rsid w:val="002E2134"/>
    <w:rsid w:val="002E24DE"/>
    <w:rsid w:val="002E24EF"/>
    <w:rsid w:val="002E26A4"/>
    <w:rsid w:val="002E282F"/>
    <w:rsid w:val="002E2B97"/>
    <w:rsid w:val="002E3362"/>
    <w:rsid w:val="002E356C"/>
    <w:rsid w:val="002E3E23"/>
    <w:rsid w:val="002E3E63"/>
    <w:rsid w:val="002E4338"/>
    <w:rsid w:val="002E4383"/>
    <w:rsid w:val="002E4D42"/>
    <w:rsid w:val="002E5B6B"/>
    <w:rsid w:val="002E6100"/>
    <w:rsid w:val="002E66CD"/>
    <w:rsid w:val="002E6784"/>
    <w:rsid w:val="002E6A1F"/>
    <w:rsid w:val="002E6C54"/>
    <w:rsid w:val="002E6E54"/>
    <w:rsid w:val="002E6EA4"/>
    <w:rsid w:val="002E6EE2"/>
    <w:rsid w:val="002E7CB5"/>
    <w:rsid w:val="002E7CD7"/>
    <w:rsid w:val="002F0626"/>
    <w:rsid w:val="002F0D95"/>
    <w:rsid w:val="002F170A"/>
    <w:rsid w:val="002F1BD2"/>
    <w:rsid w:val="002F210C"/>
    <w:rsid w:val="002F21DE"/>
    <w:rsid w:val="002F2255"/>
    <w:rsid w:val="002F2706"/>
    <w:rsid w:val="002F28C9"/>
    <w:rsid w:val="002F2B39"/>
    <w:rsid w:val="002F2C2B"/>
    <w:rsid w:val="002F31FE"/>
    <w:rsid w:val="002F3803"/>
    <w:rsid w:val="002F3A7D"/>
    <w:rsid w:val="002F3F51"/>
    <w:rsid w:val="002F4037"/>
    <w:rsid w:val="002F431B"/>
    <w:rsid w:val="002F53DC"/>
    <w:rsid w:val="002F5D96"/>
    <w:rsid w:val="002F5EB9"/>
    <w:rsid w:val="002F6319"/>
    <w:rsid w:val="002F6432"/>
    <w:rsid w:val="002F657A"/>
    <w:rsid w:val="002F687E"/>
    <w:rsid w:val="002F6D1A"/>
    <w:rsid w:val="002F75BB"/>
    <w:rsid w:val="002F7E67"/>
    <w:rsid w:val="00300C94"/>
    <w:rsid w:val="003017C9"/>
    <w:rsid w:val="00302230"/>
    <w:rsid w:val="0030253F"/>
    <w:rsid w:val="00302628"/>
    <w:rsid w:val="003026E2"/>
    <w:rsid w:val="00302724"/>
    <w:rsid w:val="0030286A"/>
    <w:rsid w:val="00302976"/>
    <w:rsid w:val="00302E41"/>
    <w:rsid w:val="003034DE"/>
    <w:rsid w:val="00303916"/>
    <w:rsid w:val="00303C87"/>
    <w:rsid w:val="00303ECC"/>
    <w:rsid w:val="00303F78"/>
    <w:rsid w:val="00304AE0"/>
    <w:rsid w:val="00305C5D"/>
    <w:rsid w:val="00305F8F"/>
    <w:rsid w:val="00306396"/>
    <w:rsid w:val="003064B2"/>
    <w:rsid w:val="003065C7"/>
    <w:rsid w:val="00306767"/>
    <w:rsid w:val="00306985"/>
    <w:rsid w:val="0030732E"/>
    <w:rsid w:val="0030739F"/>
    <w:rsid w:val="0030758E"/>
    <w:rsid w:val="0030796E"/>
    <w:rsid w:val="0031072D"/>
    <w:rsid w:val="00310A4E"/>
    <w:rsid w:val="00310BD6"/>
    <w:rsid w:val="00311547"/>
    <w:rsid w:val="0031198F"/>
    <w:rsid w:val="00311F85"/>
    <w:rsid w:val="00312286"/>
    <w:rsid w:val="00312814"/>
    <w:rsid w:val="0031281D"/>
    <w:rsid w:val="00313300"/>
    <w:rsid w:val="0031374C"/>
    <w:rsid w:val="00313B9F"/>
    <w:rsid w:val="0031479F"/>
    <w:rsid w:val="00315313"/>
    <w:rsid w:val="00315393"/>
    <w:rsid w:val="003157AC"/>
    <w:rsid w:val="00316185"/>
    <w:rsid w:val="0031619D"/>
    <w:rsid w:val="00316812"/>
    <w:rsid w:val="00316F73"/>
    <w:rsid w:val="0031704F"/>
    <w:rsid w:val="003172AD"/>
    <w:rsid w:val="003174A6"/>
    <w:rsid w:val="003176A6"/>
    <w:rsid w:val="00320447"/>
    <w:rsid w:val="00320642"/>
    <w:rsid w:val="003209C9"/>
    <w:rsid w:val="00320A02"/>
    <w:rsid w:val="00320A79"/>
    <w:rsid w:val="0032133B"/>
    <w:rsid w:val="00321EB8"/>
    <w:rsid w:val="00321F65"/>
    <w:rsid w:val="003220F5"/>
    <w:rsid w:val="00322390"/>
    <w:rsid w:val="00322E1B"/>
    <w:rsid w:val="00322FE4"/>
    <w:rsid w:val="00323AD8"/>
    <w:rsid w:val="00323B9F"/>
    <w:rsid w:val="00323F2A"/>
    <w:rsid w:val="00324586"/>
    <w:rsid w:val="0032567A"/>
    <w:rsid w:val="00325787"/>
    <w:rsid w:val="003264C1"/>
    <w:rsid w:val="00326D9E"/>
    <w:rsid w:val="003272C3"/>
    <w:rsid w:val="00327A10"/>
    <w:rsid w:val="00327D01"/>
    <w:rsid w:val="00330138"/>
    <w:rsid w:val="003305F6"/>
    <w:rsid w:val="003306DC"/>
    <w:rsid w:val="003307AC"/>
    <w:rsid w:val="003315ED"/>
    <w:rsid w:val="0033265C"/>
    <w:rsid w:val="003326F4"/>
    <w:rsid w:val="003327C8"/>
    <w:rsid w:val="00332DAB"/>
    <w:rsid w:val="00332FB3"/>
    <w:rsid w:val="0033302B"/>
    <w:rsid w:val="00333274"/>
    <w:rsid w:val="00334A90"/>
    <w:rsid w:val="00334BC1"/>
    <w:rsid w:val="00334E3F"/>
    <w:rsid w:val="00334FF1"/>
    <w:rsid w:val="00335FC3"/>
    <w:rsid w:val="003364D0"/>
    <w:rsid w:val="0033678A"/>
    <w:rsid w:val="00336CDC"/>
    <w:rsid w:val="00336FB1"/>
    <w:rsid w:val="003372D2"/>
    <w:rsid w:val="003373E1"/>
    <w:rsid w:val="003376DA"/>
    <w:rsid w:val="00340097"/>
    <w:rsid w:val="003407C1"/>
    <w:rsid w:val="00340F69"/>
    <w:rsid w:val="003414E1"/>
    <w:rsid w:val="0034158F"/>
    <w:rsid w:val="0034165C"/>
    <w:rsid w:val="0034178C"/>
    <w:rsid w:val="003417E9"/>
    <w:rsid w:val="00341A24"/>
    <w:rsid w:val="00341C02"/>
    <w:rsid w:val="00341D73"/>
    <w:rsid w:val="003421B1"/>
    <w:rsid w:val="00342534"/>
    <w:rsid w:val="003425A2"/>
    <w:rsid w:val="00342BE4"/>
    <w:rsid w:val="00343065"/>
    <w:rsid w:val="00343DE6"/>
    <w:rsid w:val="00343E3B"/>
    <w:rsid w:val="0034401A"/>
    <w:rsid w:val="003441F8"/>
    <w:rsid w:val="003445F8"/>
    <w:rsid w:val="003446C9"/>
    <w:rsid w:val="003447EF"/>
    <w:rsid w:val="00344A72"/>
    <w:rsid w:val="00345A29"/>
    <w:rsid w:val="00345C6A"/>
    <w:rsid w:val="00345CE1"/>
    <w:rsid w:val="00345E54"/>
    <w:rsid w:val="00345F96"/>
    <w:rsid w:val="00347436"/>
    <w:rsid w:val="00347655"/>
    <w:rsid w:val="0034783C"/>
    <w:rsid w:val="00347842"/>
    <w:rsid w:val="00347B22"/>
    <w:rsid w:val="00347C91"/>
    <w:rsid w:val="0035068A"/>
    <w:rsid w:val="00350772"/>
    <w:rsid w:val="00350BFF"/>
    <w:rsid w:val="00350EE9"/>
    <w:rsid w:val="003515B4"/>
    <w:rsid w:val="0035171E"/>
    <w:rsid w:val="00351930"/>
    <w:rsid w:val="00351A12"/>
    <w:rsid w:val="00351C5B"/>
    <w:rsid w:val="00351D71"/>
    <w:rsid w:val="00352366"/>
    <w:rsid w:val="003526D4"/>
    <w:rsid w:val="00352766"/>
    <w:rsid w:val="00353152"/>
    <w:rsid w:val="00353190"/>
    <w:rsid w:val="0035338B"/>
    <w:rsid w:val="00353555"/>
    <w:rsid w:val="00353BDF"/>
    <w:rsid w:val="00353D72"/>
    <w:rsid w:val="00353E94"/>
    <w:rsid w:val="00354068"/>
    <w:rsid w:val="00354746"/>
    <w:rsid w:val="00354792"/>
    <w:rsid w:val="003547A6"/>
    <w:rsid w:val="00354A37"/>
    <w:rsid w:val="00354FB2"/>
    <w:rsid w:val="003559A0"/>
    <w:rsid w:val="00355DC2"/>
    <w:rsid w:val="0035630D"/>
    <w:rsid w:val="003566C9"/>
    <w:rsid w:val="00356732"/>
    <w:rsid w:val="00356DFD"/>
    <w:rsid w:val="00357F25"/>
    <w:rsid w:val="00360183"/>
    <w:rsid w:val="003602E4"/>
    <w:rsid w:val="00360613"/>
    <w:rsid w:val="003607A6"/>
    <w:rsid w:val="00360EFC"/>
    <w:rsid w:val="00361800"/>
    <w:rsid w:val="003619EC"/>
    <w:rsid w:val="00361B98"/>
    <w:rsid w:val="00362207"/>
    <w:rsid w:val="0036248C"/>
    <w:rsid w:val="003627C0"/>
    <w:rsid w:val="00363435"/>
    <w:rsid w:val="00363675"/>
    <w:rsid w:val="00363A8E"/>
    <w:rsid w:val="00363DE4"/>
    <w:rsid w:val="00363F18"/>
    <w:rsid w:val="0036400B"/>
    <w:rsid w:val="003640E4"/>
    <w:rsid w:val="0036425A"/>
    <w:rsid w:val="0036493F"/>
    <w:rsid w:val="00364D0C"/>
    <w:rsid w:val="00364D5E"/>
    <w:rsid w:val="00364D72"/>
    <w:rsid w:val="003651D7"/>
    <w:rsid w:val="0036575C"/>
    <w:rsid w:val="0036579F"/>
    <w:rsid w:val="0036596D"/>
    <w:rsid w:val="00366343"/>
    <w:rsid w:val="00366728"/>
    <w:rsid w:val="00366A38"/>
    <w:rsid w:val="00366FF6"/>
    <w:rsid w:val="0036728B"/>
    <w:rsid w:val="00367621"/>
    <w:rsid w:val="00367A1B"/>
    <w:rsid w:val="00367EC8"/>
    <w:rsid w:val="003700D2"/>
    <w:rsid w:val="00370231"/>
    <w:rsid w:val="00370573"/>
    <w:rsid w:val="003705A2"/>
    <w:rsid w:val="00370C78"/>
    <w:rsid w:val="00371151"/>
    <w:rsid w:val="003711CE"/>
    <w:rsid w:val="003713DD"/>
    <w:rsid w:val="003717B3"/>
    <w:rsid w:val="003724D6"/>
    <w:rsid w:val="00372707"/>
    <w:rsid w:val="00372A8F"/>
    <w:rsid w:val="003732A4"/>
    <w:rsid w:val="003733E8"/>
    <w:rsid w:val="00373BE2"/>
    <w:rsid w:val="00373DCC"/>
    <w:rsid w:val="0037462D"/>
    <w:rsid w:val="003747F9"/>
    <w:rsid w:val="003747FB"/>
    <w:rsid w:val="00374A64"/>
    <w:rsid w:val="00374FC6"/>
    <w:rsid w:val="0037523B"/>
    <w:rsid w:val="00375523"/>
    <w:rsid w:val="003756EA"/>
    <w:rsid w:val="003757E0"/>
    <w:rsid w:val="00375D8E"/>
    <w:rsid w:val="00375ECD"/>
    <w:rsid w:val="00375FA0"/>
    <w:rsid w:val="0037620F"/>
    <w:rsid w:val="00376CA8"/>
    <w:rsid w:val="0037707A"/>
    <w:rsid w:val="00377BFA"/>
    <w:rsid w:val="00377CD9"/>
    <w:rsid w:val="00377F33"/>
    <w:rsid w:val="003800B7"/>
    <w:rsid w:val="00380684"/>
    <w:rsid w:val="00380753"/>
    <w:rsid w:val="00381983"/>
    <w:rsid w:val="003828B3"/>
    <w:rsid w:val="00382DD8"/>
    <w:rsid w:val="00382E79"/>
    <w:rsid w:val="00382F52"/>
    <w:rsid w:val="00383315"/>
    <w:rsid w:val="00383816"/>
    <w:rsid w:val="00384410"/>
    <w:rsid w:val="003846CB"/>
    <w:rsid w:val="003846FC"/>
    <w:rsid w:val="00384BE8"/>
    <w:rsid w:val="00384E88"/>
    <w:rsid w:val="00385334"/>
    <w:rsid w:val="00385559"/>
    <w:rsid w:val="003855AD"/>
    <w:rsid w:val="00385F95"/>
    <w:rsid w:val="003861FA"/>
    <w:rsid w:val="0038631D"/>
    <w:rsid w:val="0038642C"/>
    <w:rsid w:val="0038680A"/>
    <w:rsid w:val="00386C55"/>
    <w:rsid w:val="0038794D"/>
    <w:rsid w:val="00387F92"/>
    <w:rsid w:val="00390622"/>
    <w:rsid w:val="003907B1"/>
    <w:rsid w:val="00390B46"/>
    <w:rsid w:val="00390BB7"/>
    <w:rsid w:val="00390C7A"/>
    <w:rsid w:val="00392329"/>
    <w:rsid w:val="003927AE"/>
    <w:rsid w:val="00392CC8"/>
    <w:rsid w:val="003933F0"/>
    <w:rsid w:val="00393719"/>
    <w:rsid w:val="00393F84"/>
    <w:rsid w:val="0039516C"/>
    <w:rsid w:val="00395381"/>
    <w:rsid w:val="00396057"/>
    <w:rsid w:val="00396EB3"/>
    <w:rsid w:val="00397B34"/>
    <w:rsid w:val="003A00C0"/>
    <w:rsid w:val="003A026B"/>
    <w:rsid w:val="003A04E9"/>
    <w:rsid w:val="003A0C10"/>
    <w:rsid w:val="003A0D78"/>
    <w:rsid w:val="003A1449"/>
    <w:rsid w:val="003A17DC"/>
    <w:rsid w:val="003A1854"/>
    <w:rsid w:val="003A1CDE"/>
    <w:rsid w:val="003A2110"/>
    <w:rsid w:val="003A217A"/>
    <w:rsid w:val="003A28D1"/>
    <w:rsid w:val="003A2984"/>
    <w:rsid w:val="003A2A58"/>
    <w:rsid w:val="003A301D"/>
    <w:rsid w:val="003A32D2"/>
    <w:rsid w:val="003A3FCD"/>
    <w:rsid w:val="003A4AD5"/>
    <w:rsid w:val="003A4EBE"/>
    <w:rsid w:val="003A53A3"/>
    <w:rsid w:val="003A53C1"/>
    <w:rsid w:val="003A55B1"/>
    <w:rsid w:val="003A56ED"/>
    <w:rsid w:val="003A5D25"/>
    <w:rsid w:val="003A66C0"/>
    <w:rsid w:val="003A66EC"/>
    <w:rsid w:val="003A6E97"/>
    <w:rsid w:val="003A73C4"/>
    <w:rsid w:val="003B0447"/>
    <w:rsid w:val="003B1291"/>
    <w:rsid w:val="003B16D6"/>
    <w:rsid w:val="003B1FCE"/>
    <w:rsid w:val="003B2121"/>
    <w:rsid w:val="003B22EA"/>
    <w:rsid w:val="003B2511"/>
    <w:rsid w:val="003B2616"/>
    <w:rsid w:val="003B2E2E"/>
    <w:rsid w:val="003B2F0E"/>
    <w:rsid w:val="003B3A30"/>
    <w:rsid w:val="003B3C8E"/>
    <w:rsid w:val="003B4578"/>
    <w:rsid w:val="003B45E2"/>
    <w:rsid w:val="003B4DA3"/>
    <w:rsid w:val="003B4FD7"/>
    <w:rsid w:val="003B52AE"/>
    <w:rsid w:val="003B6347"/>
    <w:rsid w:val="003B72EA"/>
    <w:rsid w:val="003B73C0"/>
    <w:rsid w:val="003B7733"/>
    <w:rsid w:val="003B7BB8"/>
    <w:rsid w:val="003B7D61"/>
    <w:rsid w:val="003C0D06"/>
    <w:rsid w:val="003C11ED"/>
    <w:rsid w:val="003C1625"/>
    <w:rsid w:val="003C1E9B"/>
    <w:rsid w:val="003C261A"/>
    <w:rsid w:val="003C271F"/>
    <w:rsid w:val="003C2815"/>
    <w:rsid w:val="003C28C4"/>
    <w:rsid w:val="003C2F72"/>
    <w:rsid w:val="003C3292"/>
    <w:rsid w:val="003C3771"/>
    <w:rsid w:val="003C3B7F"/>
    <w:rsid w:val="003C3E27"/>
    <w:rsid w:val="003C40F3"/>
    <w:rsid w:val="003C41AB"/>
    <w:rsid w:val="003C41EC"/>
    <w:rsid w:val="003C4550"/>
    <w:rsid w:val="003C485C"/>
    <w:rsid w:val="003C4A48"/>
    <w:rsid w:val="003C523B"/>
    <w:rsid w:val="003C5DD7"/>
    <w:rsid w:val="003C61E4"/>
    <w:rsid w:val="003C675F"/>
    <w:rsid w:val="003C6BFC"/>
    <w:rsid w:val="003C6CDF"/>
    <w:rsid w:val="003C78C0"/>
    <w:rsid w:val="003C7D71"/>
    <w:rsid w:val="003C7E35"/>
    <w:rsid w:val="003C7FE5"/>
    <w:rsid w:val="003D072E"/>
    <w:rsid w:val="003D0A51"/>
    <w:rsid w:val="003D0B82"/>
    <w:rsid w:val="003D12FD"/>
    <w:rsid w:val="003D155E"/>
    <w:rsid w:val="003D1693"/>
    <w:rsid w:val="003D16B2"/>
    <w:rsid w:val="003D1AC4"/>
    <w:rsid w:val="003D1C47"/>
    <w:rsid w:val="003D1E30"/>
    <w:rsid w:val="003D2565"/>
    <w:rsid w:val="003D2685"/>
    <w:rsid w:val="003D285A"/>
    <w:rsid w:val="003D28C6"/>
    <w:rsid w:val="003D29A7"/>
    <w:rsid w:val="003D2ADC"/>
    <w:rsid w:val="003D2D1D"/>
    <w:rsid w:val="003D323E"/>
    <w:rsid w:val="003D3351"/>
    <w:rsid w:val="003D33FB"/>
    <w:rsid w:val="003D3E35"/>
    <w:rsid w:val="003D46E3"/>
    <w:rsid w:val="003D6178"/>
    <w:rsid w:val="003D6CA3"/>
    <w:rsid w:val="003D6FAA"/>
    <w:rsid w:val="003D70E5"/>
    <w:rsid w:val="003D7797"/>
    <w:rsid w:val="003E0E6E"/>
    <w:rsid w:val="003E11D3"/>
    <w:rsid w:val="003E1CDD"/>
    <w:rsid w:val="003E1F16"/>
    <w:rsid w:val="003E1F25"/>
    <w:rsid w:val="003E2118"/>
    <w:rsid w:val="003E2297"/>
    <w:rsid w:val="003E24C6"/>
    <w:rsid w:val="003E27DE"/>
    <w:rsid w:val="003E2AE0"/>
    <w:rsid w:val="003E32CD"/>
    <w:rsid w:val="003E3323"/>
    <w:rsid w:val="003E375E"/>
    <w:rsid w:val="003E388B"/>
    <w:rsid w:val="003E3BB3"/>
    <w:rsid w:val="003E3CE5"/>
    <w:rsid w:val="003E3DD1"/>
    <w:rsid w:val="003E4582"/>
    <w:rsid w:val="003E461E"/>
    <w:rsid w:val="003E4892"/>
    <w:rsid w:val="003E501D"/>
    <w:rsid w:val="003E51C2"/>
    <w:rsid w:val="003E56D6"/>
    <w:rsid w:val="003E58D3"/>
    <w:rsid w:val="003E63E9"/>
    <w:rsid w:val="003E7027"/>
    <w:rsid w:val="003E7885"/>
    <w:rsid w:val="003E78D3"/>
    <w:rsid w:val="003E7FCE"/>
    <w:rsid w:val="003F06E2"/>
    <w:rsid w:val="003F0A05"/>
    <w:rsid w:val="003F0D4A"/>
    <w:rsid w:val="003F0E69"/>
    <w:rsid w:val="003F15A3"/>
    <w:rsid w:val="003F2049"/>
    <w:rsid w:val="003F2148"/>
    <w:rsid w:val="003F22BB"/>
    <w:rsid w:val="003F2CE8"/>
    <w:rsid w:val="003F2EC1"/>
    <w:rsid w:val="003F310D"/>
    <w:rsid w:val="003F347A"/>
    <w:rsid w:val="003F3702"/>
    <w:rsid w:val="003F3C24"/>
    <w:rsid w:val="003F41E7"/>
    <w:rsid w:val="003F4E7D"/>
    <w:rsid w:val="003F5306"/>
    <w:rsid w:val="003F5347"/>
    <w:rsid w:val="003F55A7"/>
    <w:rsid w:val="003F57DA"/>
    <w:rsid w:val="003F5C09"/>
    <w:rsid w:val="003F5D67"/>
    <w:rsid w:val="003F6ABC"/>
    <w:rsid w:val="003F6E9A"/>
    <w:rsid w:val="003F7228"/>
    <w:rsid w:val="003F73AD"/>
    <w:rsid w:val="003F77CD"/>
    <w:rsid w:val="003F7AB9"/>
    <w:rsid w:val="004005D7"/>
    <w:rsid w:val="00400A06"/>
    <w:rsid w:val="00400E71"/>
    <w:rsid w:val="00400EA3"/>
    <w:rsid w:val="00400F6B"/>
    <w:rsid w:val="00400FEF"/>
    <w:rsid w:val="0040132F"/>
    <w:rsid w:val="004019B8"/>
    <w:rsid w:val="0040201F"/>
    <w:rsid w:val="00402026"/>
    <w:rsid w:val="0040203E"/>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EEC"/>
    <w:rsid w:val="00410022"/>
    <w:rsid w:val="00410313"/>
    <w:rsid w:val="00410D2D"/>
    <w:rsid w:val="00411AEB"/>
    <w:rsid w:val="00411B97"/>
    <w:rsid w:val="004120F1"/>
    <w:rsid w:val="0041215B"/>
    <w:rsid w:val="0041280B"/>
    <w:rsid w:val="00412844"/>
    <w:rsid w:val="0041284A"/>
    <w:rsid w:val="00412B81"/>
    <w:rsid w:val="00412BE5"/>
    <w:rsid w:val="00412D9B"/>
    <w:rsid w:val="00412DEA"/>
    <w:rsid w:val="004139A4"/>
    <w:rsid w:val="00413BB4"/>
    <w:rsid w:val="00414032"/>
    <w:rsid w:val="004143B2"/>
    <w:rsid w:val="004144A8"/>
    <w:rsid w:val="00414C69"/>
    <w:rsid w:val="00414CFB"/>
    <w:rsid w:val="00414F48"/>
    <w:rsid w:val="004157B9"/>
    <w:rsid w:val="00415874"/>
    <w:rsid w:val="00415966"/>
    <w:rsid w:val="004159E8"/>
    <w:rsid w:val="00415C0F"/>
    <w:rsid w:val="00415F56"/>
    <w:rsid w:val="0041629B"/>
    <w:rsid w:val="0041764F"/>
    <w:rsid w:val="00417974"/>
    <w:rsid w:val="00417B6C"/>
    <w:rsid w:val="00417DE7"/>
    <w:rsid w:val="00417EED"/>
    <w:rsid w:val="00417FE3"/>
    <w:rsid w:val="00420515"/>
    <w:rsid w:val="004209CA"/>
    <w:rsid w:val="00421841"/>
    <w:rsid w:val="004218E4"/>
    <w:rsid w:val="00421EEC"/>
    <w:rsid w:val="00422302"/>
    <w:rsid w:val="00422B37"/>
    <w:rsid w:val="00423647"/>
    <w:rsid w:val="00423F1B"/>
    <w:rsid w:val="00425E3B"/>
    <w:rsid w:val="00425F95"/>
    <w:rsid w:val="004273B5"/>
    <w:rsid w:val="00430963"/>
    <w:rsid w:val="00431130"/>
    <w:rsid w:val="004319D6"/>
    <w:rsid w:val="00431A76"/>
    <w:rsid w:val="00431BB1"/>
    <w:rsid w:val="00431EEC"/>
    <w:rsid w:val="00432056"/>
    <w:rsid w:val="00432786"/>
    <w:rsid w:val="00432CA5"/>
    <w:rsid w:val="00433596"/>
    <w:rsid w:val="004337A5"/>
    <w:rsid w:val="0043383C"/>
    <w:rsid w:val="004346DA"/>
    <w:rsid w:val="004347AC"/>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C01"/>
    <w:rsid w:val="0044136E"/>
    <w:rsid w:val="0044146A"/>
    <w:rsid w:val="0044148C"/>
    <w:rsid w:val="0044162C"/>
    <w:rsid w:val="00441AA1"/>
    <w:rsid w:val="00441D9C"/>
    <w:rsid w:val="00441F5A"/>
    <w:rsid w:val="00442137"/>
    <w:rsid w:val="00442407"/>
    <w:rsid w:val="00442995"/>
    <w:rsid w:val="0044303E"/>
    <w:rsid w:val="00443284"/>
    <w:rsid w:val="0044335A"/>
    <w:rsid w:val="0044351B"/>
    <w:rsid w:val="00443E23"/>
    <w:rsid w:val="00443EB1"/>
    <w:rsid w:val="004440EF"/>
    <w:rsid w:val="0044432D"/>
    <w:rsid w:val="004457BC"/>
    <w:rsid w:val="00445BA1"/>
    <w:rsid w:val="00445C50"/>
    <w:rsid w:val="00446C5F"/>
    <w:rsid w:val="00447014"/>
    <w:rsid w:val="0044747B"/>
    <w:rsid w:val="00447DEE"/>
    <w:rsid w:val="00450A62"/>
    <w:rsid w:val="00450EFD"/>
    <w:rsid w:val="0045133D"/>
    <w:rsid w:val="004513AF"/>
    <w:rsid w:val="00451A0A"/>
    <w:rsid w:val="00451CDD"/>
    <w:rsid w:val="00451F60"/>
    <w:rsid w:val="004520D7"/>
    <w:rsid w:val="0045232F"/>
    <w:rsid w:val="00453978"/>
    <w:rsid w:val="00453A9E"/>
    <w:rsid w:val="00453D89"/>
    <w:rsid w:val="00453DE6"/>
    <w:rsid w:val="00454D50"/>
    <w:rsid w:val="00454E01"/>
    <w:rsid w:val="00455B96"/>
    <w:rsid w:val="00455E0F"/>
    <w:rsid w:val="00456168"/>
    <w:rsid w:val="004563C6"/>
    <w:rsid w:val="00456E79"/>
    <w:rsid w:val="00456EAF"/>
    <w:rsid w:val="004572E0"/>
    <w:rsid w:val="0046036F"/>
    <w:rsid w:val="004603A8"/>
    <w:rsid w:val="004605B8"/>
    <w:rsid w:val="0046065A"/>
    <w:rsid w:val="0046071C"/>
    <w:rsid w:val="00460808"/>
    <w:rsid w:val="00460961"/>
    <w:rsid w:val="00460FE1"/>
    <w:rsid w:val="004616B1"/>
    <w:rsid w:val="00461E21"/>
    <w:rsid w:val="0046218C"/>
    <w:rsid w:val="004628FE"/>
    <w:rsid w:val="00462AA6"/>
    <w:rsid w:val="00462D02"/>
    <w:rsid w:val="004635EA"/>
    <w:rsid w:val="00463AF5"/>
    <w:rsid w:val="00463E68"/>
    <w:rsid w:val="004640D1"/>
    <w:rsid w:val="00464362"/>
    <w:rsid w:val="00464C5B"/>
    <w:rsid w:val="00465278"/>
    <w:rsid w:val="004652EA"/>
    <w:rsid w:val="004653CE"/>
    <w:rsid w:val="004655E1"/>
    <w:rsid w:val="004656B9"/>
    <w:rsid w:val="004660D9"/>
    <w:rsid w:val="00466202"/>
    <w:rsid w:val="004664FD"/>
    <w:rsid w:val="004665E2"/>
    <w:rsid w:val="00466977"/>
    <w:rsid w:val="00466DB3"/>
    <w:rsid w:val="00466ED9"/>
    <w:rsid w:val="00467229"/>
    <w:rsid w:val="004672F4"/>
    <w:rsid w:val="00467684"/>
    <w:rsid w:val="004677CF"/>
    <w:rsid w:val="0046788B"/>
    <w:rsid w:val="00467E15"/>
    <w:rsid w:val="00470037"/>
    <w:rsid w:val="00470268"/>
    <w:rsid w:val="004703DA"/>
    <w:rsid w:val="004703F2"/>
    <w:rsid w:val="004711DF"/>
    <w:rsid w:val="00471239"/>
    <w:rsid w:val="00471250"/>
    <w:rsid w:val="00471C1B"/>
    <w:rsid w:val="00471C48"/>
    <w:rsid w:val="00471E07"/>
    <w:rsid w:val="00472061"/>
    <w:rsid w:val="00472957"/>
    <w:rsid w:val="00472A87"/>
    <w:rsid w:val="0047358E"/>
    <w:rsid w:val="00473678"/>
    <w:rsid w:val="00473BC8"/>
    <w:rsid w:val="00473EB9"/>
    <w:rsid w:val="00474058"/>
    <w:rsid w:val="004743EF"/>
    <w:rsid w:val="0047466A"/>
    <w:rsid w:val="004746CB"/>
    <w:rsid w:val="004748BB"/>
    <w:rsid w:val="0047499B"/>
    <w:rsid w:val="00475AC4"/>
    <w:rsid w:val="00475C91"/>
    <w:rsid w:val="004760AA"/>
    <w:rsid w:val="004760DB"/>
    <w:rsid w:val="004760F9"/>
    <w:rsid w:val="00476BAC"/>
    <w:rsid w:val="00476F75"/>
    <w:rsid w:val="0047751E"/>
    <w:rsid w:val="0047780F"/>
    <w:rsid w:val="00477A50"/>
    <w:rsid w:val="00480EDA"/>
    <w:rsid w:val="00480F6B"/>
    <w:rsid w:val="00480FBD"/>
    <w:rsid w:val="0048118D"/>
    <w:rsid w:val="00481415"/>
    <w:rsid w:val="004818B3"/>
    <w:rsid w:val="00481EB7"/>
    <w:rsid w:val="004821D6"/>
    <w:rsid w:val="004822F7"/>
    <w:rsid w:val="004823DE"/>
    <w:rsid w:val="00482836"/>
    <w:rsid w:val="00482918"/>
    <w:rsid w:val="004845E5"/>
    <w:rsid w:val="004849D7"/>
    <w:rsid w:val="00485396"/>
    <w:rsid w:val="004857B9"/>
    <w:rsid w:val="00485F49"/>
    <w:rsid w:val="004860C1"/>
    <w:rsid w:val="00486148"/>
    <w:rsid w:val="0048658E"/>
    <w:rsid w:val="00486A3B"/>
    <w:rsid w:val="00486E46"/>
    <w:rsid w:val="00487289"/>
    <w:rsid w:val="004873D7"/>
    <w:rsid w:val="004877AB"/>
    <w:rsid w:val="004877D9"/>
    <w:rsid w:val="00487BBF"/>
    <w:rsid w:val="00487BEE"/>
    <w:rsid w:val="004904D8"/>
    <w:rsid w:val="004909AD"/>
    <w:rsid w:val="00491DB0"/>
    <w:rsid w:val="00491E07"/>
    <w:rsid w:val="004921E2"/>
    <w:rsid w:val="004921E5"/>
    <w:rsid w:val="004924B1"/>
    <w:rsid w:val="00492630"/>
    <w:rsid w:val="004927E2"/>
    <w:rsid w:val="004929BD"/>
    <w:rsid w:val="00492DB6"/>
    <w:rsid w:val="00493742"/>
    <w:rsid w:val="004937FE"/>
    <w:rsid w:val="0049394E"/>
    <w:rsid w:val="00493C6B"/>
    <w:rsid w:val="00493D3B"/>
    <w:rsid w:val="00493DD8"/>
    <w:rsid w:val="00494006"/>
    <w:rsid w:val="00494976"/>
    <w:rsid w:val="00494E0F"/>
    <w:rsid w:val="004950AA"/>
    <w:rsid w:val="0049517C"/>
    <w:rsid w:val="0049571F"/>
    <w:rsid w:val="00495A62"/>
    <w:rsid w:val="00495DA3"/>
    <w:rsid w:val="004964EE"/>
    <w:rsid w:val="00496867"/>
    <w:rsid w:val="0049732D"/>
    <w:rsid w:val="00497989"/>
    <w:rsid w:val="00497C59"/>
    <w:rsid w:val="004A0326"/>
    <w:rsid w:val="004A0E03"/>
    <w:rsid w:val="004A1226"/>
    <w:rsid w:val="004A18BC"/>
    <w:rsid w:val="004A1BDC"/>
    <w:rsid w:val="004A1DDA"/>
    <w:rsid w:val="004A2096"/>
    <w:rsid w:val="004A2622"/>
    <w:rsid w:val="004A2848"/>
    <w:rsid w:val="004A2A24"/>
    <w:rsid w:val="004A2BF8"/>
    <w:rsid w:val="004A2CD1"/>
    <w:rsid w:val="004A304B"/>
    <w:rsid w:val="004A36ED"/>
    <w:rsid w:val="004A3713"/>
    <w:rsid w:val="004A39C6"/>
    <w:rsid w:val="004A3C2E"/>
    <w:rsid w:val="004A4C6F"/>
    <w:rsid w:val="004A4DED"/>
    <w:rsid w:val="004A50AB"/>
    <w:rsid w:val="004A5348"/>
    <w:rsid w:val="004A5464"/>
    <w:rsid w:val="004A56AE"/>
    <w:rsid w:val="004A5893"/>
    <w:rsid w:val="004A5A42"/>
    <w:rsid w:val="004A5C25"/>
    <w:rsid w:val="004A5EC5"/>
    <w:rsid w:val="004A63A0"/>
    <w:rsid w:val="004A6B45"/>
    <w:rsid w:val="004A6E2F"/>
    <w:rsid w:val="004A725D"/>
    <w:rsid w:val="004A7DF0"/>
    <w:rsid w:val="004A7F18"/>
    <w:rsid w:val="004A7FE3"/>
    <w:rsid w:val="004B05C3"/>
    <w:rsid w:val="004B1757"/>
    <w:rsid w:val="004B1784"/>
    <w:rsid w:val="004B1AAD"/>
    <w:rsid w:val="004B1B6A"/>
    <w:rsid w:val="004B1BE3"/>
    <w:rsid w:val="004B1F6A"/>
    <w:rsid w:val="004B23AB"/>
    <w:rsid w:val="004B24F8"/>
    <w:rsid w:val="004B26F7"/>
    <w:rsid w:val="004B2F86"/>
    <w:rsid w:val="004B342F"/>
    <w:rsid w:val="004B3EA9"/>
    <w:rsid w:val="004B43AD"/>
    <w:rsid w:val="004B4D95"/>
    <w:rsid w:val="004B4E8F"/>
    <w:rsid w:val="004B5194"/>
    <w:rsid w:val="004B5293"/>
    <w:rsid w:val="004B53AC"/>
    <w:rsid w:val="004B5AB4"/>
    <w:rsid w:val="004B5CBF"/>
    <w:rsid w:val="004B662B"/>
    <w:rsid w:val="004B66CD"/>
    <w:rsid w:val="004B66D8"/>
    <w:rsid w:val="004B691B"/>
    <w:rsid w:val="004B764F"/>
    <w:rsid w:val="004B7C53"/>
    <w:rsid w:val="004C00B7"/>
    <w:rsid w:val="004C00ED"/>
    <w:rsid w:val="004C0337"/>
    <w:rsid w:val="004C091E"/>
    <w:rsid w:val="004C13A8"/>
    <w:rsid w:val="004C1762"/>
    <w:rsid w:val="004C19B0"/>
    <w:rsid w:val="004C2215"/>
    <w:rsid w:val="004C2B0C"/>
    <w:rsid w:val="004C2D3B"/>
    <w:rsid w:val="004C33A2"/>
    <w:rsid w:val="004C41B9"/>
    <w:rsid w:val="004C4372"/>
    <w:rsid w:val="004C477E"/>
    <w:rsid w:val="004C4A8F"/>
    <w:rsid w:val="004C4B82"/>
    <w:rsid w:val="004C4B94"/>
    <w:rsid w:val="004C4C19"/>
    <w:rsid w:val="004C526F"/>
    <w:rsid w:val="004C54D2"/>
    <w:rsid w:val="004C5872"/>
    <w:rsid w:val="004C58B1"/>
    <w:rsid w:val="004C5B74"/>
    <w:rsid w:val="004C62DE"/>
    <w:rsid w:val="004C6763"/>
    <w:rsid w:val="004C717C"/>
    <w:rsid w:val="004C7F13"/>
    <w:rsid w:val="004D02E8"/>
    <w:rsid w:val="004D0A30"/>
    <w:rsid w:val="004D0A8D"/>
    <w:rsid w:val="004D1B4A"/>
    <w:rsid w:val="004D1E9C"/>
    <w:rsid w:val="004D209B"/>
    <w:rsid w:val="004D2627"/>
    <w:rsid w:val="004D298A"/>
    <w:rsid w:val="004D2D8C"/>
    <w:rsid w:val="004D2DB2"/>
    <w:rsid w:val="004D2E0A"/>
    <w:rsid w:val="004D35C0"/>
    <w:rsid w:val="004D371D"/>
    <w:rsid w:val="004D3DC6"/>
    <w:rsid w:val="004D4449"/>
    <w:rsid w:val="004D50C1"/>
    <w:rsid w:val="004D662B"/>
    <w:rsid w:val="004D72B1"/>
    <w:rsid w:val="004D7308"/>
    <w:rsid w:val="004D78A3"/>
    <w:rsid w:val="004D7E75"/>
    <w:rsid w:val="004E065E"/>
    <w:rsid w:val="004E0832"/>
    <w:rsid w:val="004E08AF"/>
    <w:rsid w:val="004E0C44"/>
    <w:rsid w:val="004E0FFC"/>
    <w:rsid w:val="004E1065"/>
    <w:rsid w:val="004E1724"/>
    <w:rsid w:val="004E1FA2"/>
    <w:rsid w:val="004E215E"/>
    <w:rsid w:val="004E23E5"/>
    <w:rsid w:val="004E2F23"/>
    <w:rsid w:val="004E2F9F"/>
    <w:rsid w:val="004E3904"/>
    <w:rsid w:val="004E3909"/>
    <w:rsid w:val="004E3B25"/>
    <w:rsid w:val="004E404D"/>
    <w:rsid w:val="004E405E"/>
    <w:rsid w:val="004E41C4"/>
    <w:rsid w:val="004E4550"/>
    <w:rsid w:val="004E484B"/>
    <w:rsid w:val="004E49A3"/>
    <w:rsid w:val="004E5322"/>
    <w:rsid w:val="004E5506"/>
    <w:rsid w:val="004E5DFD"/>
    <w:rsid w:val="004E61A8"/>
    <w:rsid w:val="004E61B0"/>
    <w:rsid w:val="004E6A55"/>
    <w:rsid w:val="004E6C3F"/>
    <w:rsid w:val="004E6C6B"/>
    <w:rsid w:val="004E6D5D"/>
    <w:rsid w:val="004E7ACE"/>
    <w:rsid w:val="004E7D83"/>
    <w:rsid w:val="004F0412"/>
    <w:rsid w:val="004F05FF"/>
    <w:rsid w:val="004F068A"/>
    <w:rsid w:val="004F12FE"/>
    <w:rsid w:val="004F1348"/>
    <w:rsid w:val="004F177B"/>
    <w:rsid w:val="004F1AA1"/>
    <w:rsid w:val="004F1D7A"/>
    <w:rsid w:val="004F1EA7"/>
    <w:rsid w:val="004F2130"/>
    <w:rsid w:val="004F2513"/>
    <w:rsid w:val="004F2756"/>
    <w:rsid w:val="004F3757"/>
    <w:rsid w:val="004F39AA"/>
    <w:rsid w:val="004F3ADA"/>
    <w:rsid w:val="004F3D56"/>
    <w:rsid w:val="004F3F21"/>
    <w:rsid w:val="004F4025"/>
    <w:rsid w:val="004F41D9"/>
    <w:rsid w:val="004F489E"/>
    <w:rsid w:val="004F5FEB"/>
    <w:rsid w:val="004F6012"/>
    <w:rsid w:val="004F68A6"/>
    <w:rsid w:val="004F690D"/>
    <w:rsid w:val="004F71DF"/>
    <w:rsid w:val="004F7881"/>
    <w:rsid w:val="004F7BD6"/>
    <w:rsid w:val="005003A2"/>
    <w:rsid w:val="00500499"/>
    <w:rsid w:val="00500C5E"/>
    <w:rsid w:val="005012E5"/>
    <w:rsid w:val="005015DC"/>
    <w:rsid w:val="005016F6"/>
    <w:rsid w:val="00502D78"/>
    <w:rsid w:val="0050423B"/>
    <w:rsid w:val="0050431E"/>
    <w:rsid w:val="005047D4"/>
    <w:rsid w:val="00504B45"/>
    <w:rsid w:val="00504EF7"/>
    <w:rsid w:val="005057A8"/>
    <w:rsid w:val="00505CE0"/>
    <w:rsid w:val="00505D79"/>
    <w:rsid w:val="005060D1"/>
    <w:rsid w:val="0050640A"/>
    <w:rsid w:val="005067E7"/>
    <w:rsid w:val="00506B96"/>
    <w:rsid w:val="00507224"/>
    <w:rsid w:val="005072CB"/>
    <w:rsid w:val="00507671"/>
    <w:rsid w:val="00507972"/>
    <w:rsid w:val="00510407"/>
    <w:rsid w:val="005105B6"/>
    <w:rsid w:val="00510B45"/>
    <w:rsid w:val="0051111E"/>
    <w:rsid w:val="005116A9"/>
    <w:rsid w:val="00511935"/>
    <w:rsid w:val="00511BF2"/>
    <w:rsid w:val="005123CD"/>
    <w:rsid w:val="0051240A"/>
    <w:rsid w:val="005126FD"/>
    <w:rsid w:val="00513542"/>
    <w:rsid w:val="0051391A"/>
    <w:rsid w:val="00513BEF"/>
    <w:rsid w:val="0051468D"/>
    <w:rsid w:val="00514C1B"/>
    <w:rsid w:val="005150E8"/>
    <w:rsid w:val="0051518B"/>
    <w:rsid w:val="005157CD"/>
    <w:rsid w:val="00515FCA"/>
    <w:rsid w:val="00516107"/>
    <w:rsid w:val="005169D8"/>
    <w:rsid w:val="00516A0A"/>
    <w:rsid w:val="0051727A"/>
    <w:rsid w:val="00517448"/>
    <w:rsid w:val="0051768D"/>
    <w:rsid w:val="005179A7"/>
    <w:rsid w:val="00517A3D"/>
    <w:rsid w:val="00517B95"/>
    <w:rsid w:val="00517FF2"/>
    <w:rsid w:val="00520068"/>
    <w:rsid w:val="0052096A"/>
    <w:rsid w:val="00521512"/>
    <w:rsid w:val="00521535"/>
    <w:rsid w:val="005216A8"/>
    <w:rsid w:val="0052263B"/>
    <w:rsid w:val="005227EA"/>
    <w:rsid w:val="00522DF5"/>
    <w:rsid w:val="00523192"/>
    <w:rsid w:val="0052346E"/>
    <w:rsid w:val="005237CF"/>
    <w:rsid w:val="00523EE2"/>
    <w:rsid w:val="005249A3"/>
    <w:rsid w:val="00524D06"/>
    <w:rsid w:val="00524D6D"/>
    <w:rsid w:val="0052506C"/>
    <w:rsid w:val="0052550E"/>
    <w:rsid w:val="00525E4F"/>
    <w:rsid w:val="00526CC5"/>
    <w:rsid w:val="00527098"/>
    <w:rsid w:val="00527219"/>
    <w:rsid w:val="00527789"/>
    <w:rsid w:val="005278BC"/>
    <w:rsid w:val="00527D13"/>
    <w:rsid w:val="0053077D"/>
    <w:rsid w:val="005308B5"/>
    <w:rsid w:val="00530958"/>
    <w:rsid w:val="00530C96"/>
    <w:rsid w:val="005314D4"/>
    <w:rsid w:val="0053162F"/>
    <w:rsid w:val="0053166F"/>
    <w:rsid w:val="005324E7"/>
    <w:rsid w:val="00532660"/>
    <w:rsid w:val="005328E1"/>
    <w:rsid w:val="00532CF7"/>
    <w:rsid w:val="00532F01"/>
    <w:rsid w:val="0053330C"/>
    <w:rsid w:val="005339D9"/>
    <w:rsid w:val="00533BBD"/>
    <w:rsid w:val="00533F5B"/>
    <w:rsid w:val="00534012"/>
    <w:rsid w:val="0053405E"/>
    <w:rsid w:val="00534551"/>
    <w:rsid w:val="00534587"/>
    <w:rsid w:val="0053597E"/>
    <w:rsid w:val="00535C62"/>
    <w:rsid w:val="005362C5"/>
    <w:rsid w:val="00536B31"/>
    <w:rsid w:val="00537412"/>
    <w:rsid w:val="00537BC2"/>
    <w:rsid w:val="00537E4B"/>
    <w:rsid w:val="00540B5C"/>
    <w:rsid w:val="00540BD8"/>
    <w:rsid w:val="00540E2C"/>
    <w:rsid w:val="00541287"/>
    <w:rsid w:val="005412A0"/>
    <w:rsid w:val="00541727"/>
    <w:rsid w:val="00541A55"/>
    <w:rsid w:val="00541B00"/>
    <w:rsid w:val="00541B60"/>
    <w:rsid w:val="005422C0"/>
    <w:rsid w:val="00542352"/>
    <w:rsid w:val="0054299C"/>
    <w:rsid w:val="00542A6F"/>
    <w:rsid w:val="00542AC8"/>
    <w:rsid w:val="00543501"/>
    <w:rsid w:val="005437F2"/>
    <w:rsid w:val="00543923"/>
    <w:rsid w:val="00543CD4"/>
    <w:rsid w:val="00543D6C"/>
    <w:rsid w:val="00543F31"/>
    <w:rsid w:val="00544124"/>
    <w:rsid w:val="005441BE"/>
    <w:rsid w:val="0054422A"/>
    <w:rsid w:val="005442F5"/>
    <w:rsid w:val="005451AA"/>
    <w:rsid w:val="00545661"/>
    <w:rsid w:val="00545C6B"/>
    <w:rsid w:val="005463CC"/>
    <w:rsid w:val="0054655D"/>
    <w:rsid w:val="00546AD5"/>
    <w:rsid w:val="005475F1"/>
    <w:rsid w:val="00547794"/>
    <w:rsid w:val="00547920"/>
    <w:rsid w:val="00550030"/>
    <w:rsid w:val="00550255"/>
    <w:rsid w:val="00550595"/>
    <w:rsid w:val="00550812"/>
    <w:rsid w:val="00550887"/>
    <w:rsid w:val="005509F9"/>
    <w:rsid w:val="005518ED"/>
    <w:rsid w:val="0055190F"/>
    <w:rsid w:val="00551B33"/>
    <w:rsid w:val="00551BE6"/>
    <w:rsid w:val="0055294A"/>
    <w:rsid w:val="00552C83"/>
    <w:rsid w:val="00553859"/>
    <w:rsid w:val="00553915"/>
    <w:rsid w:val="00554085"/>
    <w:rsid w:val="00554576"/>
    <w:rsid w:val="005551D7"/>
    <w:rsid w:val="00555324"/>
    <w:rsid w:val="00555820"/>
    <w:rsid w:val="005558D2"/>
    <w:rsid w:val="00555AB1"/>
    <w:rsid w:val="00555C55"/>
    <w:rsid w:val="005566B7"/>
    <w:rsid w:val="0055681D"/>
    <w:rsid w:val="00556C79"/>
    <w:rsid w:val="00556F65"/>
    <w:rsid w:val="00557916"/>
    <w:rsid w:val="00557B99"/>
    <w:rsid w:val="005602EE"/>
    <w:rsid w:val="005605FF"/>
    <w:rsid w:val="00560789"/>
    <w:rsid w:val="00560AC5"/>
    <w:rsid w:val="00560F64"/>
    <w:rsid w:val="00561138"/>
    <w:rsid w:val="0056113D"/>
    <w:rsid w:val="0056147E"/>
    <w:rsid w:val="00561D97"/>
    <w:rsid w:val="00561DDC"/>
    <w:rsid w:val="00562065"/>
    <w:rsid w:val="00562201"/>
    <w:rsid w:val="00563266"/>
    <w:rsid w:val="005633FC"/>
    <w:rsid w:val="00563A1F"/>
    <w:rsid w:val="00563C7C"/>
    <w:rsid w:val="00563CC6"/>
    <w:rsid w:val="00563D1D"/>
    <w:rsid w:val="00563F74"/>
    <w:rsid w:val="005640E6"/>
    <w:rsid w:val="0056494E"/>
    <w:rsid w:val="00564A04"/>
    <w:rsid w:val="00564A2C"/>
    <w:rsid w:val="00564F61"/>
    <w:rsid w:val="00564FA2"/>
    <w:rsid w:val="00565073"/>
    <w:rsid w:val="00565E24"/>
    <w:rsid w:val="0056657B"/>
    <w:rsid w:val="005668CB"/>
    <w:rsid w:val="00566C4F"/>
    <w:rsid w:val="00566D86"/>
    <w:rsid w:val="00566D99"/>
    <w:rsid w:val="0056717E"/>
    <w:rsid w:val="00567377"/>
    <w:rsid w:val="00567FAA"/>
    <w:rsid w:val="00570D08"/>
    <w:rsid w:val="00571008"/>
    <w:rsid w:val="00571087"/>
    <w:rsid w:val="0057123F"/>
    <w:rsid w:val="005718D4"/>
    <w:rsid w:val="00571AC3"/>
    <w:rsid w:val="00571DE8"/>
    <w:rsid w:val="00572038"/>
    <w:rsid w:val="0057222A"/>
    <w:rsid w:val="00572255"/>
    <w:rsid w:val="005722A2"/>
    <w:rsid w:val="0057230E"/>
    <w:rsid w:val="00572C83"/>
    <w:rsid w:val="00573C0E"/>
    <w:rsid w:val="005741D4"/>
    <w:rsid w:val="00574251"/>
    <w:rsid w:val="00574339"/>
    <w:rsid w:val="00574459"/>
    <w:rsid w:val="005744DD"/>
    <w:rsid w:val="005748B3"/>
    <w:rsid w:val="005748D6"/>
    <w:rsid w:val="00574D46"/>
    <w:rsid w:val="00574F80"/>
    <w:rsid w:val="0057511C"/>
    <w:rsid w:val="00575719"/>
    <w:rsid w:val="00575CD5"/>
    <w:rsid w:val="00576898"/>
    <w:rsid w:val="005769AC"/>
    <w:rsid w:val="00576A56"/>
    <w:rsid w:val="00576F3D"/>
    <w:rsid w:val="0057704F"/>
    <w:rsid w:val="0057725F"/>
    <w:rsid w:val="0057756E"/>
    <w:rsid w:val="00577CD2"/>
    <w:rsid w:val="005805EA"/>
    <w:rsid w:val="00580910"/>
    <w:rsid w:val="00580CB3"/>
    <w:rsid w:val="005822CC"/>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C79"/>
    <w:rsid w:val="00586E02"/>
    <w:rsid w:val="00587197"/>
    <w:rsid w:val="00587538"/>
    <w:rsid w:val="00587C20"/>
    <w:rsid w:val="00587F58"/>
    <w:rsid w:val="005905C3"/>
    <w:rsid w:val="0059060E"/>
    <w:rsid w:val="005908A7"/>
    <w:rsid w:val="00590E3B"/>
    <w:rsid w:val="00590F92"/>
    <w:rsid w:val="00591402"/>
    <w:rsid w:val="0059180B"/>
    <w:rsid w:val="00592063"/>
    <w:rsid w:val="0059242B"/>
    <w:rsid w:val="00592847"/>
    <w:rsid w:val="00592A3E"/>
    <w:rsid w:val="00592D70"/>
    <w:rsid w:val="00592E15"/>
    <w:rsid w:val="005931E9"/>
    <w:rsid w:val="005932D0"/>
    <w:rsid w:val="005933F7"/>
    <w:rsid w:val="00593E42"/>
    <w:rsid w:val="00594472"/>
    <w:rsid w:val="00594C82"/>
    <w:rsid w:val="005950DF"/>
    <w:rsid w:val="00595126"/>
    <w:rsid w:val="00595537"/>
    <w:rsid w:val="00595859"/>
    <w:rsid w:val="00596403"/>
    <w:rsid w:val="0059642E"/>
    <w:rsid w:val="005967CC"/>
    <w:rsid w:val="0059681D"/>
    <w:rsid w:val="00597386"/>
    <w:rsid w:val="00597406"/>
    <w:rsid w:val="005975FE"/>
    <w:rsid w:val="00597B28"/>
    <w:rsid w:val="00597BC3"/>
    <w:rsid w:val="005A0328"/>
    <w:rsid w:val="005A14FB"/>
    <w:rsid w:val="005A15FE"/>
    <w:rsid w:val="005A1712"/>
    <w:rsid w:val="005A1D0E"/>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4B1"/>
    <w:rsid w:val="005B0209"/>
    <w:rsid w:val="005B128D"/>
    <w:rsid w:val="005B1376"/>
    <w:rsid w:val="005B13CD"/>
    <w:rsid w:val="005B18A5"/>
    <w:rsid w:val="005B18E2"/>
    <w:rsid w:val="005B1B13"/>
    <w:rsid w:val="005B20EE"/>
    <w:rsid w:val="005B23C6"/>
    <w:rsid w:val="005B31D5"/>
    <w:rsid w:val="005B339C"/>
    <w:rsid w:val="005B3612"/>
    <w:rsid w:val="005B396E"/>
    <w:rsid w:val="005B3C5F"/>
    <w:rsid w:val="005B3EA0"/>
    <w:rsid w:val="005B3F5B"/>
    <w:rsid w:val="005B4323"/>
    <w:rsid w:val="005B44C0"/>
    <w:rsid w:val="005B49B0"/>
    <w:rsid w:val="005B4D9B"/>
    <w:rsid w:val="005B4FE0"/>
    <w:rsid w:val="005B5F8E"/>
    <w:rsid w:val="005B73B1"/>
    <w:rsid w:val="005B7A80"/>
    <w:rsid w:val="005B7BBE"/>
    <w:rsid w:val="005B7EB7"/>
    <w:rsid w:val="005B7FD3"/>
    <w:rsid w:val="005C0131"/>
    <w:rsid w:val="005C08CB"/>
    <w:rsid w:val="005C0A58"/>
    <w:rsid w:val="005C1FD8"/>
    <w:rsid w:val="005C203D"/>
    <w:rsid w:val="005C242A"/>
    <w:rsid w:val="005C35B0"/>
    <w:rsid w:val="005C3869"/>
    <w:rsid w:val="005C3CF7"/>
    <w:rsid w:val="005C401C"/>
    <w:rsid w:val="005C4126"/>
    <w:rsid w:val="005C48AA"/>
    <w:rsid w:val="005C504A"/>
    <w:rsid w:val="005C516F"/>
    <w:rsid w:val="005C55C7"/>
    <w:rsid w:val="005C663F"/>
    <w:rsid w:val="005C6A06"/>
    <w:rsid w:val="005C79B9"/>
    <w:rsid w:val="005C7C27"/>
    <w:rsid w:val="005D0178"/>
    <w:rsid w:val="005D01BC"/>
    <w:rsid w:val="005D12EE"/>
    <w:rsid w:val="005D13BC"/>
    <w:rsid w:val="005D1A00"/>
    <w:rsid w:val="005D1AAD"/>
    <w:rsid w:val="005D24A9"/>
    <w:rsid w:val="005D2993"/>
    <w:rsid w:val="005D34EF"/>
    <w:rsid w:val="005D35E9"/>
    <w:rsid w:val="005D38F9"/>
    <w:rsid w:val="005D3C43"/>
    <w:rsid w:val="005D439B"/>
    <w:rsid w:val="005D4CD9"/>
    <w:rsid w:val="005D502E"/>
    <w:rsid w:val="005D52B5"/>
    <w:rsid w:val="005D5BFE"/>
    <w:rsid w:val="005D5C02"/>
    <w:rsid w:val="005D5F60"/>
    <w:rsid w:val="005D60CE"/>
    <w:rsid w:val="005D63A3"/>
    <w:rsid w:val="005D6CFA"/>
    <w:rsid w:val="005D7D4B"/>
    <w:rsid w:val="005E0155"/>
    <w:rsid w:val="005E0AA3"/>
    <w:rsid w:val="005E1BD9"/>
    <w:rsid w:val="005E2097"/>
    <w:rsid w:val="005E20A4"/>
    <w:rsid w:val="005E2AA6"/>
    <w:rsid w:val="005E2F16"/>
    <w:rsid w:val="005E3488"/>
    <w:rsid w:val="005E3694"/>
    <w:rsid w:val="005E434A"/>
    <w:rsid w:val="005E49B5"/>
    <w:rsid w:val="005E49EB"/>
    <w:rsid w:val="005E4B4F"/>
    <w:rsid w:val="005E51D8"/>
    <w:rsid w:val="005E5467"/>
    <w:rsid w:val="005E55BA"/>
    <w:rsid w:val="005E5C89"/>
    <w:rsid w:val="005E5DA1"/>
    <w:rsid w:val="005E604C"/>
    <w:rsid w:val="005E6132"/>
    <w:rsid w:val="005E6D50"/>
    <w:rsid w:val="005E6EAE"/>
    <w:rsid w:val="005E70B5"/>
    <w:rsid w:val="005E787C"/>
    <w:rsid w:val="005E78CE"/>
    <w:rsid w:val="005F020E"/>
    <w:rsid w:val="005F0833"/>
    <w:rsid w:val="005F0C27"/>
    <w:rsid w:val="005F0DFC"/>
    <w:rsid w:val="005F13EA"/>
    <w:rsid w:val="005F154C"/>
    <w:rsid w:val="005F1735"/>
    <w:rsid w:val="005F18DE"/>
    <w:rsid w:val="005F20F9"/>
    <w:rsid w:val="005F2104"/>
    <w:rsid w:val="005F2907"/>
    <w:rsid w:val="005F2C5E"/>
    <w:rsid w:val="005F3CFA"/>
    <w:rsid w:val="005F41F6"/>
    <w:rsid w:val="005F4241"/>
    <w:rsid w:val="005F4C7D"/>
    <w:rsid w:val="005F5ABF"/>
    <w:rsid w:val="005F5BFD"/>
    <w:rsid w:val="005F5CDB"/>
    <w:rsid w:val="005F6239"/>
    <w:rsid w:val="005F688E"/>
    <w:rsid w:val="005F6BCD"/>
    <w:rsid w:val="005F6F25"/>
    <w:rsid w:val="005F707D"/>
    <w:rsid w:val="005F749B"/>
    <w:rsid w:val="005F75D6"/>
    <w:rsid w:val="005F7993"/>
    <w:rsid w:val="006001D6"/>
    <w:rsid w:val="00600304"/>
    <w:rsid w:val="006003F0"/>
    <w:rsid w:val="00601A08"/>
    <w:rsid w:val="00601D2A"/>
    <w:rsid w:val="006021BD"/>
    <w:rsid w:val="006022A4"/>
    <w:rsid w:val="006023D6"/>
    <w:rsid w:val="006024FE"/>
    <w:rsid w:val="0060256C"/>
    <w:rsid w:val="006027C9"/>
    <w:rsid w:val="00602A09"/>
    <w:rsid w:val="00602B39"/>
    <w:rsid w:val="00602B49"/>
    <w:rsid w:val="00602C0A"/>
    <w:rsid w:val="00602C1A"/>
    <w:rsid w:val="00603123"/>
    <w:rsid w:val="0060360E"/>
    <w:rsid w:val="00604821"/>
    <w:rsid w:val="00605015"/>
    <w:rsid w:val="00605EE7"/>
    <w:rsid w:val="00606041"/>
    <w:rsid w:val="00606458"/>
    <w:rsid w:val="00606943"/>
    <w:rsid w:val="00606CA4"/>
    <w:rsid w:val="00606CBB"/>
    <w:rsid w:val="00606CFD"/>
    <w:rsid w:val="006070B0"/>
    <w:rsid w:val="00607574"/>
    <w:rsid w:val="006075D5"/>
    <w:rsid w:val="006078B1"/>
    <w:rsid w:val="00607D8F"/>
    <w:rsid w:val="0061177C"/>
    <w:rsid w:val="00611F44"/>
    <w:rsid w:val="00612D20"/>
    <w:rsid w:val="00612E92"/>
    <w:rsid w:val="00613322"/>
    <w:rsid w:val="00613991"/>
    <w:rsid w:val="00613AFE"/>
    <w:rsid w:val="00613DBE"/>
    <w:rsid w:val="00613F84"/>
    <w:rsid w:val="00614314"/>
    <w:rsid w:val="00614972"/>
    <w:rsid w:val="00614AA2"/>
    <w:rsid w:val="006151CF"/>
    <w:rsid w:val="00615716"/>
    <w:rsid w:val="006157CA"/>
    <w:rsid w:val="00615B93"/>
    <w:rsid w:val="00615BFB"/>
    <w:rsid w:val="006169C0"/>
    <w:rsid w:val="00616D5B"/>
    <w:rsid w:val="00616E40"/>
    <w:rsid w:val="00616E66"/>
    <w:rsid w:val="006172CD"/>
    <w:rsid w:val="00617540"/>
    <w:rsid w:val="00617D24"/>
    <w:rsid w:val="00617EA6"/>
    <w:rsid w:val="006202D0"/>
    <w:rsid w:val="00620572"/>
    <w:rsid w:val="00620615"/>
    <w:rsid w:val="00620C6F"/>
    <w:rsid w:val="00620EE4"/>
    <w:rsid w:val="006214DF"/>
    <w:rsid w:val="00621603"/>
    <w:rsid w:val="006216D4"/>
    <w:rsid w:val="00621992"/>
    <w:rsid w:val="00621A2E"/>
    <w:rsid w:val="00621B6B"/>
    <w:rsid w:val="00621C2D"/>
    <w:rsid w:val="006222F2"/>
    <w:rsid w:val="00622884"/>
    <w:rsid w:val="00622D67"/>
    <w:rsid w:val="00623076"/>
    <w:rsid w:val="00623734"/>
    <w:rsid w:val="00623F17"/>
    <w:rsid w:val="00624195"/>
    <w:rsid w:val="0062424E"/>
    <w:rsid w:val="006243B8"/>
    <w:rsid w:val="006244DB"/>
    <w:rsid w:val="00624555"/>
    <w:rsid w:val="00624B39"/>
    <w:rsid w:val="00624DDF"/>
    <w:rsid w:val="00625DDD"/>
    <w:rsid w:val="00625FE5"/>
    <w:rsid w:val="00626001"/>
    <w:rsid w:val="0062617C"/>
    <w:rsid w:val="0062677C"/>
    <w:rsid w:val="00626CE3"/>
    <w:rsid w:val="00626DF8"/>
    <w:rsid w:val="00630E96"/>
    <w:rsid w:val="00631B62"/>
    <w:rsid w:val="00631C3D"/>
    <w:rsid w:val="00631D57"/>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328"/>
    <w:rsid w:val="0063561C"/>
    <w:rsid w:val="0063567C"/>
    <w:rsid w:val="006358AB"/>
    <w:rsid w:val="006359AD"/>
    <w:rsid w:val="00635A3B"/>
    <w:rsid w:val="006360F9"/>
    <w:rsid w:val="00636101"/>
    <w:rsid w:val="0063616A"/>
    <w:rsid w:val="00636A5F"/>
    <w:rsid w:val="00636B20"/>
    <w:rsid w:val="00636E97"/>
    <w:rsid w:val="00637071"/>
    <w:rsid w:val="006372EB"/>
    <w:rsid w:val="0063730A"/>
    <w:rsid w:val="00637AB9"/>
    <w:rsid w:val="006402CA"/>
    <w:rsid w:val="00640437"/>
    <w:rsid w:val="0064052B"/>
    <w:rsid w:val="00640B7F"/>
    <w:rsid w:val="00640C06"/>
    <w:rsid w:val="006412B0"/>
    <w:rsid w:val="0064173A"/>
    <w:rsid w:val="006419F2"/>
    <w:rsid w:val="00642C9A"/>
    <w:rsid w:val="00642D67"/>
    <w:rsid w:val="00642FAD"/>
    <w:rsid w:val="00643897"/>
    <w:rsid w:val="00644A8D"/>
    <w:rsid w:val="00644E41"/>
    <w:rsid w:val="00644FC8"/>
    <w:rsid w:val="00645381"/>
    <w:rsid w:val="00645505"/>
    <w:rsid w:val="00645DC9"/>
    <w:rsid w:val="0064624F"/>
    <w:rsid w:val="00647104"/>
    <w:rsid w:val="00647716"/>
    <w:rsid w:val="00647AD7"/>
    <w:rsid w:val="00647ADB"/>
    <w:rsid w:val="00650634"/>
    <w:rsid w:val="0065066A"/>
    <w:rsid w:val="00650B96"/>
    <w:rsid w:val="00650E2A"/>
    <w:rsid w:val="00650EC3"/>
    <w:rsid w:val="00651888"/>
    <w:rsid w:val="00651BF4"/>
    <w:rsid w:val="00651C45"/>
    <w:rsid w:val="0065233F"/>
    <w:rsid w:val="00652415"/>
    <w:rsid w:val="00652836"/>
    <w:rsid w:val="00652A67"/>
    <w:rsid w:val="00652ED3"/>
    <w:rsid w:val="00653C57"/>
    <w:rsid w:val="00653C98"/>
    <w:rsid w:val="006542F2"/>
    <w:rsid w:val="00654347"/>
    <w:rsid w:val="00654421"/>
    <w:rsid w:val="00654D1F"/>
    <w:rsid w:val="00654DBC"/>
    <w:rsid w:val="006559AB"/>
    <w:rsid w:val="00655F25"/>
    <w:rsid w:val="00656B2C"/>
    <w:rsid w:val="00656E50"/>
    <w:rsid w:val="00656FAD"/>
    <w:rsid w:val="006573C7"/>
    <w:rsid w:val="00657454"/>
    <w:rsid w:val="006579DD"/>
    <w:rsid w:val="006606E8"/>
    <w:rsid w:val="00661AC9"/>
    <w:rsid w:val="006624B8"/>
    <w:rsid w:val="0066272B"/>
    <w:rsid w:val="00662881"/>
    <w:rsid w:val="00662949"/>
    <w:rsid w:val="00662CEE"/>
    <w:rsid w:val="00662DBA"/>
    <w:rsid w:val="00662DF1"/>
    <w:rsid w:val="006632BF"/>
    <w:rsid w:val="0066342B"/>
    <w:rsid w:val="006635F8"/>
    <w:rsid w:val="006636CC"/>
    <w:rsid w:val="00663F82"/>
    <w:rsid w:val="0066407C"/>
    <w:rsid w:val="006645EF"/>
    <w:rsid w:val="00664F65"/>
    <w:rsid w:val="006652DC"/>
    <w:rsid w:val="006658DA"/>
    <w:rsid w:val="00665A45"/>
    <w:rsid w:val="00666037"/>
    <w:rsid w:val="00666449"/>
    <w:rsid w:val="0066688A"/>
    <w:rsid w:val="00667143"/>
    <w:rsid w:val="006672CB"/>
    <w:rsid w:val="006674C9"/>
    <w:rsid w:val="00667A73"/>
    <w:rsid w:val="00670221"/>
    <w:rsid w:val="00670336"/>
    <w:rsid w:val="00670811"/>
    <w:rsid w:val="00670819"/>
    <w:rsid w:val="00670AA3"/>
    <w:rsid w:val="00671660"/>
    <w:rsid w:val="00671FED"/>
    <w:rsid w:val="0067223F"/>
    <w:rsid w:val="00672D75"/>
    <w:rsid w:val="00673013"/>
    <w:rsid w:val="006735D6"/>
    <w:rsid w:val="006736BC"/>
    <w:rsid w:val="00673CF9"/>
    <w:rsid w:val="00673D66"/>
    <w:rsid w:val="0067400E"/>
    <w:rsid w:val="00674108"/>
    <w:rsid w:val="006745BA"/>
    <w:rsid w:val="00674762"/>
    <w:rsid w:val="00674973"/>
    <w:rsid w:val="00674994"/>
    <w:rsid w:val="00674CC5"/>
    <w:rsid w:val="00674D2A"/>
    <w:rsid w:val="00675331"/>
    <w:rsid w:val="006754D2"/>
    <w:rsid w:val="00675AEA"/>
    <w:rsid w:val="00675E80"/>
    <w:rsid w:val="0067617E"/>
    <w:rsid w:val="006765A5"/>
    <w:rsid w:val="00676F76"/>
    <w:rsid w:val="006773E1"/>
    <w:rsid w:val="0068017F"/>
    <w:rsid w:val="006801A4"/>
    <w:rsid w:val="00680500"/>
    <w:rsid w:val="00680594"/>
    <w:rsid w:val="00680634"/>
    <w:rsid w:val="00680EBD"/>
    <w:rsid w:val="0068132E"/>
    <w:rsid w:val="00681D45"/>
    <w:rsid w:val="00681FE8"/>
    <w:rsid w:val="0068237D"/>
    <w:rsid w:val="0068247E"/>
    <w:rsid w:val="00682C5B"/>
    <w:rsid w:val="00682DBB"/>
    <w:rsid w:val="006838F1"/>
    <w:rsid w:val="00683CDE"/>
    <w:rsid w:val="00684361"/>
    <w:rsid w:val="00684FA6"/>
    <w:rsid w:val="0068508E"/>
    <w:rsid w:val="00685575"/>
    <w:rsid w:val="006856CA"/>
    <w:rsid w:val="006867C9"/>
    <w:rsid w:val="00686B23"/>
    <w:rsid w:val="00686CE1"/>
    <w:rsid w:val="00687240"/>
    <w:rsid w:val="006872E8"/>
    <w:rsid w:val="00687598"/>
    <w:rsid w:val="00687640"/>
    <w:rsid w:val="00687A3F"/>
    <w:rsid w:val="006911AB"/>
    <w:rsid w:val="006913E2"/>
    <w:rsid w:val="00691514"/>
    <w:rsid w:val="0069192F"/>
    <w:rsid w:val="00692025"/>
    <w:rsid w:val="00692198"/>
    <w:rsid w:val="00692406"/>
    <w:rsid w:val="00692644"/>
    <w:rsid w:val="0069277E"/>
    <w:rsid w:val="00692DAE"/>
    <w:rsid w:val="00693031"/>
    <w:rsid w:val="00693224"/>
    <w:rsid w:val="0069342D"/>
    <w:rsid w:val="00693861"/>
    <w:rsid w:val="00693913"/>
    <w:rsid w:val="00693935"/>
    <w:rsid w:val="00693B2A"/>
    <w:rsid w:val="00693BF4"/>
    <w:rsid w:val="006942B7"/>
    <w:rsid w:val="006943FF"/>
    <w:rsid w:val="00694402"/>
    <w:rsid w:val="00695BFF"/>
    <w:rsid w:val="006964A5"/>
    <w:rsid w:val="006964E8"/>
    <w:rsid w:val="00696E2A"/>
    <w:rsid w:val="0069710F"/>
    <w:rsid w:val="006977BE"/>
    <w:rsid w:val="00697B0E"/>
    <w:rsid w:val="00697D75"/>
    <w:rsid w:val="006A067B"/>
    <w:rsid w:val="006A0753"/>
    <w:rsid w:val="006A091D"/>
    <w:rsid w:val="006A0A95"/>
    <w:rsid w:val="006A1304"/>
    <w:rsid w:val="006A1902"/>
    <w:rsid w:val="006A23EE"/>
    <w:rsid w:val="006A2B05"/>
    <w:rsid w:val="006A3289"/>
    <w:rsid w:val="006A3837"/>
    <w:rsid w:val="006A3BEB"/>
    <w:rsid w:val="006A415F"/>
    <w:rsid w:val="006A44DD"/>
    <w:rsid w:val="006A4E7C"/>
    <w:rsid w:val="006A53B6"/>
    <w:rsid w:val="006A60F5"/>
    <w:rsid w:val="006A6587"/>
    <w:rsid w:val="006A6D64"/>
    <w:rsid w:val="006A6F0C"/>
    <w:rsid w:val="006A6F2B"/>
    <w:rsid w:val="006A7096"/>
    <w:rsid w:val="006A71FD"/>
    <w:rsid w:val="006A76A2"/>
    <w:rsid w:val="006A7D70"/>
    <w:rsid w:val="006B0ADF"/>
    <w:rsid w:val="006B0D95"/>
    <w:rsid w:val="006B1343"/>
    <w:rsid w:val="006B14B1"/>
    <w:rsid w:val="006B1706"/>
    <w:rsid w:val="006B1828"/>
    <w:rsid w:val="006B19DA"/>
    <w:rsid w:val="006B1C0A"/>
    <w:rsid w:val="006B1C43"/>
    <w:rsid w:val="006B28AA"/>
    <w:rsid w:val="006B2A3D"/>
    <w:rsid w:val="006B2E80"/>
    <w:rsid w:val="006B39C8"/>
    <w:rsid w:val="006B3A86"/>
    <w:rsid w:val="006B3B27"/>
    <w:rsid w:val="006B407E"/>
    <w:rsid w:val="006B4384"/>
    <w:rsid w:val="006B4647"/>
    <w:rsid w:val="006B4C07"/>
    <w:rsid w:val="006B4F51"/>
    <w:rsid w:val="006B54D8"/>
    <w:rsid w:val="006B56F3"/>
    <w:rsid w:val="006B5770"/>
    <w:rsid w:val="006B5DB0"/>
    <w:rsid w:val="006B60B6"/>
    <w:rsid w:val="006B6626"/>
    <w:rsid w:val="006B6D83"/>
    <w:rsid w:val="006B7B68"/>
    <w:rsid w:val="006B7F75"/>
    <w:rsid w:val="006C0503"/>
    <w:rsid w:val="006C0D86"/>
    <w:rsid w:val="006C18F5"/>
    <w:rsid w:val="006C193B"/>
    <w:rsid w:val="006C1977"/>
    <w:rsid w:val="006C1C18"/>
    <w:rsid w:val="006C1F1E"/>
    <w:rsid w:val="006C21F7"/>
    <w:rsid w:val="006C22FD"/>
    <w:rsid w:val="006C25D5"/>
    <w:rsid w:val="006C25EE"/>
    <w:rsid w:val="006C294F"/>
    <w:rsid w:val="006C2BC6"/>
    <w:rsid w:val="006C2E66"/>
    <w:rsid w:val="006C332A"/>
    <w:rsid w:val="006C39E7"/>
    <w:rsid w:val="006C3A4C"/>
    <w:rsid w:val="006C3C78"/>
    <w:rsid w:val="006C3CAB"/>
    <w:rsid w:val="006C3F7C"/>
    <w:rsid w:val="006C3FC6"/>
    <w:rsid w:val="006C454B"/>
    <w:rsid w:val="006C4743"/>
    <w:rsid w:val="006C4E67"/>
    <w:rsid w:val="006C54FF"/>
    <w:rsid w:val="006C55AC"/>
    <w:rsid w:val="006C621E"/>
    <w:rsid w:val="006C6460"/>
    <w:rsid w:val="006C64C4"/>
    <w:rsid w:val="006C6711"/>
    <w:rsid w:val="006C6BF2"/>
    <w:rsid w:val="006C710A"/>
    <w:rsid w:val="006C7653"/>
    <w:rsid w:val="006C7A63"/>
    <w:rsid w:val="006C7AEE"/>
    <w:rsid w:val="006D0236"/>
    <w:rsid w:val="006D106C"/>
    <w:rsid w:val="006D11CC"/>
    <w:rsid w:val="006D1ADC"/>
    <w:rsid w:val="006D1BBE"/>
    <w:rsid w:val="006D1FB8"/>
    <w:rsid w:val="006D20EE"/>
    <w:rsid w:val="006D224B"/>
    <w:rsid w:val="006D27DE"/>
    <w:rsid w:val="006D2CC6"/>
    <w:rsid w:val="006D2D8F"/>
    <w:rsid w:val="006D2FD8"/>
    <w:rsid w:val="006D30E0"/>
    <w:rsid w:val="006D391D"/>
    <w:rsid w:val="006D3F57"/>
    <w:rsid w:val="006D4283"/>
    <w:rsid w:val="006D502F"/>
    <w:rsid w:val="006D5C3F"/>
    <w:rsid w:val="006D6780"/>
    <w:rsid w:val="006D6E10"/>
    <w:rsid w:val="006D740E"/>
    <w:rsid w:val="006D7E10"/>
    <w:rsid w:val="006D7F4E"/>
    <w:rsid w:val="006E00A5"/>
    <w:rsid w:val="006E0E08"/>
    <w:rsid w:val="006E1A46"/>
    <w:rsid w:val="006E1A6D"/>
    <w:rsid w:val="006E1AAF"/>
    <w:rsid w:val="006E1FD0"/>
    <w:rsid w:val="006E2028"/>
    <w:rsid w:val="006E21F9"/>
    <w:rsid w:val="006E276E"/>
    <w:rsid w:val="006E2DF4"/>
    <w:rsid w:val="006E2F22"/>
    <w:rsid w:val="006E3227"/>
    <w:rsid w:val="006E3C91"/>
    <w:rsid w:val="006E3D66"/>
    <w:rsid w:val="006E3DB2"/>
    <w:rsid w:val="006E475F"/>
    <w:rsid w:val="006E55F0"/>
    <w:rsid w:val="006E5881"/>
    <w:rsid w:val="006E5A7B"/>
    <w:rsid w:val="006E5B99"/>
    <w:rsid w:val="006E613E"/>
    <w:rsid w:val="006E6860"/>
    <w:rsid w:val="006E72D2"/>
    <w:rsid w:val="006E73BF"/>
    <w:rsid w:val="006E75A7"/>
    <w:rsid w:val="006E7798"/>
    <w:rsid w:val="006E7E41"/>
    <w:rsid w:val="006F007B"/>
    <w:rsid w:val="006F022D"/>
    <w:rsid w:val="006F02DF"/>
    <w:rsid w:val="006F055E"/>
    <w:rsid w:val="006F08B2"/>
    <w:rsid w:val="006F099C"/>
    <w:rsid w:val="006F09FC"/>
    <w:rsid w:val="006F0F27"/>
    <w:rsid w:val="006F13CB"/>
    <w:rsid w:val="006F1BBB"/>
    <w:rsid w:val="006F20CF"/>
    <w:rsid w:val="006F2216"/>
    <w:rsid w:val="006F2629"/>
    <w:rsid w:val="006F2733"/>
    <w:rsid w:val="006F2A69"/>
    <w:rsid w:val="006F3024"/>
    <w:rsid w:val="006F332B"/>
    <w:rsid w:val="006F3408"/>
    <w:rsid w:val="006F3839"/>
    <w:rsid w:val="006F3B0A"/>
    <w:rsid w:val="006F3E7A"/>
    <w:rsid w:val="006F4564"/>
    <w:rsid w:val="006F47A9"/>
    <w:rsid w:val="006F57D4"/>
    <w:rsid w:val="006F5D63"/>
    <w:rsid w:val="006F5E51"/>
    <w:rsid w:val="006F5F7B"/>
    <w:rsid w:val="006F5FCC"/>
    <w:rsid w:val="006F6CDA"/>
    <w:rsid w:val="006F70BF"/>
    <w:rsid w:val="006F70EB"/>
    <w:rsid w:val="006F74A4"/>
    <w:rsid w:val="006F74B5"/>
    <w:rsid w:val="00700399"/>
    <w:rsid w:val="007007F5"/>
    <w:rsid w:val="0070095A"/>
    <w:rsid w:val="0070118D"/>
    <w:rsid w:val="00701279"/>
    <w:rsid w:val="00701E1A"/>
    <w:rsid w:val="00702125"/>
    <w:rsid w:val="00702259"/>
    <w:rsid w:val="0070225E"/>
    <w:rsid w:val="00702737"/>
    <w:rsid w:val="00702A2F"/>
    <w:rsid w:val="00703289"/>
    <w:rsid w:val="007037D4"/>
    <w:rsid w:val="0070386C"/>
    <w:rsid w:val="00703D30"/>
    <w:rsid w:val="00703E5E"/>
    <w:rsid w:val="007046DF"/>
    <w:rsid w:val="00704D80"/>
    <w:rsid w:val="0070504B"/>
    <w:rsid w:val="007053D9"/>
    <w:rsid w:val="00705E60"/>
    <w:rsid w:val="00705F10"/>
    <w:rsid w:val="007065AB"/>
    <w:rsid w:val="0070677A"/>
    <w:rsid w:val="007067A0"/>
    <w:rsid w:val="00706D70"/>
    <w:rsid w:val="00706DFD"/>
    <w:rsid w:val="00707245"/>
    <w:rsid w:val="007073CC"/>
    <w:rsid w:val="00707A59"/>
    <w:rsid w:val="00707A6D"/>
    <w:rsid w:val="00707B7D"/>
    <w:rsid w:val="00710573"/>
    <w:rsid w:val="007107A4"/>
    <w:rsid w:val="00711038"/>
    <w:rsid w:val="007110D2"/>
    <w:rsid w:val="007115FC"/>
    <w:rsid w:val="0071175C"/>
    <w:rsid w:val="00711C7A"/>
    <w:rsid w:val="007126B5"/>
    <w:rsid w:val="00712732"/>
    <w:rsid w:val="00713363"/>
    <w:rsid w:val="00713690"/>
    <w:rsid w:val="00714145"/>
    <w:rsid w:val="00714281"/>
    <w:rsid w:val="00715A57"/>
    <w:rsid w:val="00715B4C"/>
    <w:rsid w:val="00716169"/>
    <w:rsid w:val="00716225"/>
    <w:rsid w:val="00716651"/>
    <w:rsid w:val="007168B3"/>
    <w:rsid w:val="00716F2C"/>
    <w:rsid w:val="007171CF"/>
    <w:rsid w:val="007179FE"/>
    <w:rsid w:val="00717B8B"/>
    <w:rsid w:val="00717E6F"/>
    <w:rsid w:val="007207AB"/>
    <w:rsid w:val="00720B03"/>
    <w:rsid w:val="0072122B"/>
    <w:rsid w:val="00721A05"/>
    <w:rsid w:val="00722127"/>
    <w:rsid w:val="0072213B"/>
    <w:rsid w:val="007225E1"/>
    <w:rsid w:val="00723170"/>
    <w:rsid w:val="0072380E"/>
    <w:rsid w:val="00723B58"/>
    <w:rsid w:val="00723BE8"/>
    <w:rsid w:val="007241F7"/>
    <w:rsid w:val="007250B2"/>
    <w:rsid w:val="00725262"/>
    <w:rsid w:val="00725CDE"/>
    <w:rsid w:val="00726519"/>
    <w:rsid w:val="0072694C"/>
    <w:rsid w:val="00727189"/>
    <w:rsid w:val="007273A6"/>
    <w:rsid w:val="00727AB3"/>
    <w:rsid w:val="00727C2D"/>
    <w:rsid w:val="00727DF2"/>
    <w:rsid w:val="007301B1"/>
    <w:rsid w:val="007305D4"/>
    <w:rsid w:val="007306A5"/>
    <w:rsid w:val="007306BC"/>
    <w:rsid w:val="00730AE9"/>
    <w:rsid w:val="00730EA2"/>
    <w:rsid w:val="00731228"/>
    <w:rsid w:val="00731401"/>
    <w:rsid w:val="00732EBF"/>
    <w:rsid w:val="00732F89"/>
    <w:rsid w:val="00733110"/>
    <w:rsid w:val="00733387"/>
    <w:rsid w:val="00734325"/>
    <w:rsid w:val="00734726"/>
    <w:rsid w:val="00734A33"/>
    <w:rsid w:val="00734E28"/>
    <w:rsid w:val="00734E50"/>
    <w:rsid w:val="00734F19"/>
    <w:rsid w:val="00735393"/>
    <w:rsid w:val="0073575A"/>
    <w:rsid w:val="00735C8F"/>
    <w:rsid w:val="00736075"/>
    <w:rsid w:val="007361D2"/>
    <w:rsid w:val="007362C7"/>
    <w:rsid w:val="0073638C"/>
    <w:rsid w:val="00736474"/>
    <w:rsid w:val="007365F4"/>
    <w:rsid w:val="00736685"/>
    <w:rsid w:val="00736A15"/>
    <w:rsid w:val="00736DBA"/>
    <w:rsid w:val="007377DF"/>
    <w:rsid w:val="00737C45"/>
    <w:rsid w:val="00737CC9"/>
    <w:rsid w:val="007402F5"/>
    <w:rsid w:val="00740B56"/>
    <w:rsid w:val="00740D70"/>
    <w:rsid w:val="00741185"/>
    <w:rsid w:val="007411AC"/>
    <w:rsid w:val="007411FB"/>
    <w:rsid w:val="007419B9"/>
    <w:rsid w:val="0074215A"/>
    <w:rsid w:val="00742500"/>
    <w:rsid w:val="00742B1E"/>
    <w:rsid w:val="00742CB6"/>
    <w:rsid w:val="00742E6A"/>
    <w:rsid w:val="00743565"/>
    <w:rsid w:val="007435A0"/>
    <w:rsid w:val="00743ACF"/>
    <w:rsid w:val="007442D2"/>
    <w:rsid w:val="00745358"/>
    <w:rsid w:val="0074543C"/>
    <w:rsid w:val="00745C88"/>
    <w:rsid w:val="00746D2A"/>
    <w:rsid w:val="00746EA3"/>
    <w:rsid w:val="007472D8"/>
    <w:rsid w:val="0074732C"/>
    <w:rsid w:val="0074735F"/>
    <w:rsid w:val="00747741"/>
    <w:rsid w:val="00747A0D"/>
    <w:rsid w:val="00747A2D"/>
    <w:rsid w:val="00747B3E"/>
    <w:rsid w:val="00750696"/>
    <w:rsid w:val="00751375"/>
    <w:rsid w:val="00751F98"/>
    <w:rsid w:val="007523B6"/>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94A"/>
    <w:rsid w:val="00762CB1"/>
    <w:rsid w:val="00763016"/>
    <w:rsid w:val="007630BD"/>
    <w:rsid w:val="0076381E"/>
    <w:rsid w:val="00763F1E"/>
    <w:rsid w:val="00763F55"/>
    <w:rsid w:val="0076441C"/>
    <w:rsid w:val="007644EA"/>
    <w:rsid w:val="00764A01"/>
    <w:rsid w:val="00764B4C"/>
    <w:rsid w:val="00765CCA"/>
    <w:rsid w:val="00765F3C"/>
    <w:rsid w:val="00766889"/>
    <w:rsid w:val="0076706F"/>
    <w:rsid w:val="00767B14"/>
    <w:rsid w:val="0077014E"/>
    <w:rsid w:val="007701B0"/>
    <w:rsid w:val="0077052D"/>
    <w:rsid w:val="0077065C"/>
    <w:rsid w:val="0077078E"/>
    <w:rsid w:val="00770C7F"/>
    <w:rsid w:val="007711DC"/>
    <w:rsid w:val="007716D7"/>
    <w:rsid w:val="00772201"/>
    <w:rsid w:val="00772430"/>
    <w:rsid w:val="007724E2"/>
    <w:rsid w:val="00772C0F"/>
    <w:rsid w:val="007730E1"/>
    <w:rsid w:val="007743CB"/>
    <w:rsid w:val="00774C10"/>
    <w:rsid w:val="007750CF"/>
    <w:rsid w:val="007752FF"/>
    <w:rsid w:val="0077603A"/>
    <w:rsid w:val="0077667C"/>
    <w:rsid w:val="00776C7D"/>
    <w:rsid w:val="00776CCB"/>
    <w:rsid w:val="00777505"/>
    <w:rsid w:val="00780282"/>
    <w:rsid w:val="00780BF8"/>
    <w:rsid w:val="00780C38"/>
    <w:rsid w:val="00781378"/>
    <w:rsid w:val="00782617"/>
    <w:rsid w:val="00782A6E"/>
    <w:rsid w:val="00782C23"/>
    <w:rsid w:val="00783202"/>
    <w:rsid w:val="00783562"/>
    <w:rsid w:val="007835B5"/>
    <w:rsid w:val="00783C1D"/>
    <w:rsid w:val="00783FF7"/>
    <w:rsid w:val="00784612"/>
    <w:rsid w:val="0078484A"/>
    <w:rsid w:val="007853A6"/>
    <w:rsid w:val="00785B89"/>
    <w:rsid w:val="00785EF3"/>
    <w:rsid w:val="00786799"/>
    <w:rsid w:val="0078684F"/>
    <w:rsid w:val="00787012"/>
    <w:rsid w:val="0078719F"/>
    <w:rsid w:val="007872EB"/>
    <w:rsid w:val="00787482"/>
    <w:rsid w:val="00787724"/>
    <w:rsid w:val="0078790E"/>
    <w:rsid w:val="0079024F"/>
    <w:rsid w:val="0079028A"/>
    <w:rsid w:val="007913D9"/>
    <w:rsid w:val="00791405"/>
    <w:rsid w:val="007915DF"/>
    <w:rsid w:val="00791F0F"/>
    <w:rsid w:val="00791FAF"/>
    <w:rsid w:val="00792181"/>
    <w:rsid w:val="0079248C"/>
    <w:rsid w:val="00792C57"/>
    <w:rsid w:val="00792FC7"/>
    <w:rsid w:val="00793509"/>
    <w:rsid w:val="00793521"/>
    <w:rsid w:val="00793FF0"/>
    <w:rsid w:val="007944A5"/>
    <w:rsid w:val="00795264"/>
    <w:rsid w:val="00795832"/>
    <w:rsid w:val="007959CE"/>
    <w:rsid w:val="00795AEF"/>
    <w:rsid w:val="00796617"/>
    <w:rsid w:val="00796AF0"/>
    <w:rsid w:val="00797691"/>
    <w:rsid w:val="00797F63"/>
    <w:rsid w:val="00797F8C"/>
    <w:rsid w:val="007A0C5B"/>
    <w:rsid w:val="007A0FC1"/>
    <w:rsid w:val="007A1034"/>
    <w:rsid w:val="007A1183"/>
    <w:rsid w:val="007A1CC6"/>
    <w:rsid w:val="007A2172"/>
    <w:rsid w:val="007A25E2"/>
    <w:rsid w:val="007A2DA7"/>
    <w:rsid w:val="007A2F78"/>
    <w:rsid w:val="007A38A2"/>
    <w:rsid w:val="007A3932"/>
    <w:rsid w:val="007A3E7F"/>
    <w:rsid w:val="007A42A8"/>
    <w:rsid w:val="007A4477"/>
    <w:rsid w:val="007A50CD"/>
    <w:rsid w:val="007A5759"/>
    <w:rsid w:val="007A5C56"/>
    <w:rsid w:val="007A6323"/>
    <w:rsid w:val="007A663B"/>
    <w:rsid w:val="007A6AB9"/>
    <w:rsid w:val="007A6C63"/>
    <w:rsid w:val="007A6CF2"/>
    <w:rsid w:val="007A6DA6"/>
    <w:rsid w:val="007A6E3F"/>
    <w:rsid w:val="007A6E88"/>
    <w:rsid w:val="007A7052"/>
    <w:rsid w:val="007A73AC"/>
    <w:rsid w:val="007A76FB"/>
    <w:rsid w:val="007A7BFA"/>
    <w:rsid w:val="007A7E7B"/>
    <w:rsid w:val="007B02DD"/>
    <w:rsid w:val="007B0491"/>
    <w:rsid w:val="007B08B9"/>
    <w:rsid w:val="007B0B2B"/>
    <w:rsid w:val="007B0C22"/>
    <w:rsid w:val="007B104F"/>
    <w:rsid w:val="007B1128"/>
    <w:rsid w:val="007B11BD"/>
    <w:rsid w:val="007B14B6"/>
    <w:rsid w:val="007B1574"/>
    <w:rsid w:val="007B1746"/>
    <w:rsid w:val="007B1905"/>
    <w:rsid w:val="007B297F"/>
    <w:rsid w:val="007B327D"/>
    <w:rsid w:val="007B379B"/>
    <w:rsid w:val="007B435A"/>
    <w:rsid w:val="007B43FF"/>
    <w:rsid w:val="007B4878"/>
    <w:rsid w:val="007B4CD5"/>
    <w:rsid w:val="007B510B"/>
    <w:rsid w:val="007B545B"/>
    <w:rsid w:val="007B5BCE"/>
    <w:rsid w:val="007B705E"/>
    <w:rsid w:val="007B7479"/>
    <w:rsid w:val="007B7533"/>
    <w:rsid w:val="007B77D2"/>
    <w:rsid w:val="007B780F"/>
    <w:rsid w:val="007C041C"/>
    <w:rsid w:val="007C0647"/>
    <w:rsid w:val="007C077C"/>
    <w:rsid w:val="007C081A"/>
    <w:rsid w:val="007C099A"/>
    <w:rsid w:val="007C09A9"/>
    <w:rsid w:val="007C0B86"/>
    <w:rsid w:val="007C146A"/>
    <w:rsid w:val="007C1CCA"/>
    <w:rsid w:val="007C1FAB"/>
    <w:rsid w:val="007C23B0"/>
    <w:rsid w:val="007C2AB1"/>
    <w:rsid w:val="007C2B4A"/>
    <w:rsid w:val="007C2C79"/>
    <w:rsid w:val="007C341F"/>
    <w:rsid w:val="007C34A0"/>
    <w:rsid w:val="007C376D"/>
    <w:rsid w:val="007C3BC9"/>
    <w:rsid w:val="007C3C3B"/>
    <w:rsid w:val="007C3C89"/>
    <w:rsid w:val="007C3D4F"/>
    <w:rsid w:val="007C3DBB"/>
    <w:rsid w:val="007C485C"/>
    <w:rsid w:val="007C6099"/>
    <w:rsid w:val="007C6280"/>
    <w:rsid w:val="007C63C1"/>
    <w:rsid w:val="007C6898"/>
    <w:rsid w:val="007C7532"/>
    <w:rsid w:val="007C7CFE"/>
    <w:rsid w:val="007D04AB"/>
    <w:rsid w:val="007D0E56"/>
    <w:rsid w:val="007D0FCB"/>
    <w:rsid w:val="007D1114"/>
    <w:rsid w:val="007D119D"/>
    <w:rsid w:val="007D1E48"/>
    <w:rsid w:val="007D2186"/>
    <w:rsid w:val="007D21E1"/>
    <w:rsid w:val="007D2578"/>
    <w:rsid w:val="007D2688"/>
    <w:rsid w:val="007D36E5"/>
    <w:rsid w:val="007D3F25"/>
    <w:rsid w:val="007D43E8"/>
    <w:rsid w:val="007D4CDD"/>
    <w:rsid w:val="007D53C5"/>
    <w:rsid w:val="007D58BA"/>
    <w:rsid w:val="007D5A03"/>
    <w:rsid w:val="007D5E08"/>
    <w:rsid w:val="007D6654"/>
    <w:rsid w:val="007D69A8"/>
    <w:rsid w:val="007D69D2"/>
    <w:rsid w:val="007D6CC3"/>
    <w:rsid w:val="007D6E73"/>
    <w:rsid w:val="007D737A"/>
    <w:rsid w:val="007D7541"/>
    <w:rsid w:val="007D75BD"/>
    <w:rsid w:val="007D798D"/>
    <w:rsid w:val="007D7D8D"/>
    <w:rsid w:val="007E07B0"/>
    <w:rsid w:val="007E081D"/>
    <w:rsid w:val="007E1099"/>
    <w:rsid w:val="007E1221"/>
    <w:rsid w:val="007E12CE"/>
    <w:rsid w:val="007E183A"/>
    <w:rsid w:val="007E18E8"/>
    <w:rsid w:val="007E1D6D"/>
    <w:rsid w:val="007E2675"/>
    <w:rsid w:val="007E2A0A"/>
    <w:rsid w:val="007E2D69"/>
    <w:rsid w:val="007E3320"/>
    <w:rsid w:val="007E4BBB"/>
    <w:rsid w:val="007E4D88"/>
    <w:rsid w:val="007E4EB7"/>
    <w:rsid w:val="007E53AD"/>
    <w:rsid w:val="007E5548"/>
    <w:rsid w:val="007E56DD"/>
    <w:rsid w:val="007E5B02"/>
    <w:rsid w:val="007E5F72"/>
    <w:rsid w:val="007E63B2"/>
    <w:rsid w:val="007E65B7"/>
    <w:rsid w:val="007E687C"/>
    <w:rsid w:val="007E6AA9"/>
    <w:rsid w:val="007E6DCB"/>
    <w:rsid w:val="007E6F38"/>
    <w:rsid w:val="007E7A17"/>
    <w:rsid w:val="007E7ACE"/>
    <w:rsid w:val="007E7DD0"/>
    <w:rsid w:val="007F065B"/>
    <w:rsid w:val="007F075B"/>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E2F"/>
    <w:rsid w:val="007F514C"/>
    <w:rsid w:val="007F53A9"/>
    <w:rsid w:val="007F54BA"/>
    <w:rsid w:val="007F5506"/>
    <w:rsid w:val="007F60FC"/>
    <w:rsid w:val="007F64E5"/>
    <w:rsid w:val="007F6E1F"/>
    <w:rsid w:val="007F6F7C"/>
    <w:rsid w:val="007F70F1"/>
    <w:rsid w:val="007F717C"/>
    <w:rsid w:val="007F71BB"/>
    <w:rsid w:val="007F73AA"/>
    <w:rsid w:val="007F765C"/>
    <w:rsid w:val="007F7882"/>
    <w:rsid w:val="007F790A"/>
    <w:rsid w:val="00800591"/>
    <w:rsid w:val="00800A1C"/>
    <w:rsid w:val="00800AA6"/>
    <w:rsid w:val="00800BF4"/>
    <w:rsid w:val="00801037"/>
    <w:rsid w:val="008018C3"/>
    <w:rsid w:val="008019CE"/>
    <w:rsid w:val="008027F6"/>
    <w:rsid w:val="0080291E"/>
    <w:rsid w:val="00802AD6"/>
    <w:rsid w:val="0080320A"/>
    <w:rsid w:val="008034FE"/>
    <w:rsid w:val="00803566"/>
    <w:rsid w:val="008036AB"/>
    <w:rsid w:val="008038C2"/>
    <w:rsid w:val="00803B60"/>
    <w:rsid w:val="00803CDA"/>
    <w:rsid w:val="0080403C"/>
    <w:rsid w:val="00804258"/>
    <w:rsid w:val="008042B8"/>
    <w:rsid w:val="00805292"/>
    <w:rsid w:val="0080532F"/>
    <w:rsid w:val="00805FB1"/>
    <w:rsid w:val="0080610B"/>
    <w:rsid w:val="00806CF3"/>
    <w:rsid w:val="00806DEF"/>
    <w:rsid w:val="00807002"/>
    <w:rsid w:val="00807235"/>
    <w:rsid w:val="008072E9"/>
    <w:rsid w:val="00807A37"/>
    <w:rsid w:val="00807BB1"/>
    <w:rsid w:val="00810014"/>
    <w:rsid w:val="008101F3"/>
    <w:rsid w:val="00810C50"/>
    <w:rsid w:val="008110B8"/>
    <w:rsid w:val="0081170F"/>
    <w:rsid w:val="008117C7"/>
    <w:rsid w:val="008118C9"/>
    <w:rsid w:val="00811AF5"/>
    <w:rsid w:val="00811D40"/>
    <w:rsid w:val="00811EE1"/>
    <w:rsid w:val="00811F25"/>
    <w:rsid w:val="00812219"/>
    <w:rsid w:val="00812325"/>
    <w:rsid w:val="00812366"/>
    <w:rsid w:val="008125BA"/>
    <w:rsid w:val="00812C18"/>
    <w:rsid w:val="00812E0B"/>
    <w:rsid w:val="00812F34"/>
    <w:rsid w:val="0081365A"/>
    <w:rsid w:val="008136E2"/>
    <w:rsid w:val="008138C2"/>
    <w:rsid w:val="008139D7"/>
    <w:rsid w:val="00813A5D"/>
    <w:rsid w:val="00813B0A"/>
    <w:rsid w:val="00813FA0"/>
    <w:rsid w:val="00814DC8"/>
    <w:rsid w:val="00815594"/>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3A4"/>
    <w:rsid w:val="00822781"/>
    <w:rsid w:val="0082346D"/>
    <w:rsid w:val="008236EC"/>
    <w:rsid w:val="00824355"/>
    <w:rsid w:val="008246A1"/>
    <w:rsid w:val="00824EDD"/>
    <w:rsid w:val="00825274"/>
    <w:rsid w:val="008258DB"/>
    <w:rsid w:val="00825964"/>
    <w:rsid w:val="008259F2"/>
    <w:rsid w:val="008268DD"/>
    <w:rsid w:val="00827AD7"/>
    <w:rsid w:val="00827EF8"/>
    <w:rsid w:val="00830044"/>
    <w:rsid w:val="00830854"/>
    <w:rsid w:val="00830A9C"/>
    <w:rsid w:val="00830E09"/>
    <w:rsid w:val="0083159F"/>
    <w:rsid w:val="0083165D"/>
    <w:rsid w:val="00831CFC"/>
    <w:rsid w:val="008324DE"/>
    <w:rsid w:val="008327BD"/>
    <w:rsid w:val="00832E3E"/>
    <w:rsid w:val="00832F77"/>
    <w:rsid w:val="00833009"/>
    <w:rsid w:val="00833168"/>
    <w:rsid w:val="00833899"/>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CDD"/>
    <w:rsid w:val="00837E6E"/>
    <w:rsid w:val="00837FAC"/>
    <w:rsid w:val="00840147"/>
    <w:rsid w:val="0084048B"/>
    <w:rsid w:val="00840872"/>
    <w:rsid w:val="00840928"/>
    <w:rsid w:val="00840FA3"/>
    <w:rsid w:val="0084174C"/>
    <w:rsid w:val="00841F68"/>
    <w:rsid w:val="00842DE9"/>
    <w:rsid w:val="008430FA"/>
    <w:rsid w:val="008437CB"/>
    <w:rsid w:val="00843878"/>
    <w:rsid w:val="00843A7E"/>
    <w:rsid w:val="00843F76"/>
    <w:rsid w:val="00844149"/>
    <w:rsid w:val="008443B9"/>
    <w:rsid w:val="0084458D"/>
    <w:rsid w:val="0084492F"/>
    <w:rsid w:val="008449A4"/>
    <w:rsid w:val="00844F45"/>
    <w:rsid w:val="00845069"/>
    <w:rsid w:val="008461D4"/>
    <w:rsid w:val="00846791"/>
    <w:rsid w:val="00846891"/>
    <w:rsid w:val="00846A57"/>
    <w:rsid w:val="00846A87"/>
    <w:rsid w:val="0084750E"/>
    <w:rsid w:val="008477ED"/>
    <w:rsid w:val="00847E7D"/>
    <w:rsid w:val="00851161"/>
    <w:rsid w:val="00851341"/>
    <w:rsid w:val="00851396"/>
    <w:rsid w:val="00851F65"/>
    <w:rsid w:val="008524AA"/>
    <w:rsid w:val="00852953"/>
    <w:rsid w:val="008534E4"/>
    <w:rsid w:val="0085391B"/>
    <w:rsid w:val="00853A6C"/>
    <w:rsid w:val="00854679"/>
    <w:rsid w:val="00854D6A"/>
    <w:rsid w:val="00855021"/>
    <w:rsid w:val="00855545"/>
    <w:rsid w:val="00855899"/>
    <w:rsid w:val="00855AD2"/>
    <w:rsid w:val="00855FD2"/>
    <w:rsid w:val="00856304"/>
    <w:rsid w:val="00856B59"/>
    <w:rsid w:val="008578A8"/>
    <w:rsid w:val="00857B7E"/>
    <w:rsid w:val="00857E98"/>
    <w:rsid w:val="00857F5A"/>
    <w:rsid w:val="00860730"/>
    <w:rsid w:val="00860731"/>
    <w:rsid w:val="008617B3"/>
    <w:rsid w:val="008618BC"/>
    <w:rsid w:val="00861917"/>
    <w:rsid w:val="00862026"/>
    <w:rsid w:val="008643C7"/>
    <w:rsid w:val="008645CE"/>
    <w:rsid w:val="008646BA"/>
    <w:rsid w:val="008646FC"/>
    <w:rsid w:val="008648D0"/>
    <w:rsid w:val="00864B56"/>
    <w:rsid w:val="00864BC7"/>
    <w:rsid w:val="0086580C"/>
    <w:rsid w:val="00865996"/>
    <w:rsid w:val="008662A1"/>
    <w:rsid w:val="008662F4"/>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360"/>
    <w:rsid w:val="0087572B"/>
    <w:rsid w:val="00875884"/>
    <w:rsid w:val="00875AA4"/>
    <w:rsid w:val="008760F7"/>
    <w:rsid w:val="008762BB"/>
    <w:rsid w:val="0087664C"/>
    <w:rsid w:val="0087693B"/>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3A67"/>
    <w:rsid w:val="00884835"/>
    <w:rsid w:val="0088490A"/>
    <w:rsid w:val="00884CCC"/>
    <w:rsid w:val="00884D80"/>
    <w:rsid w:val="00885191"/>
    <w:rsid w:val="00885211"/>
    <w:rsid w:val="0088526B"/>
    <w:rsid w:val="0088545E"/>
    <w:rsid w:val="00885C01"/>
    <w:rsid w:val="00885E6A"/>
    <w:rsid w:val="00885E75"/>
    <w:rsid w:val="008861EE"/>
    <w:rsid w:val="00886536"/>
    <w:rsid w:val="00886D58"/>
    <w:rsid w:val="008872FF"/>
    <w:rsid w:val="0088762B"/>
    <w:rsid w:val="008879F6"/>
    <w:rsid w:val="00890191"/>
    <w:rsid w:val="008908D8"/>
    <w:rsid w:val="00890C66"/>
    <w:rsid w:val="008920DC"/>
    <w:rsid w:val="008929B9"/>
    <w:rsid w:val="00892C51"/>
    <w:rsid w:val="008931EA"/>
    <w:rsid w:val="0089349E"/>
    <w:rsid w:val="00893AD2"/>
    <w:rsid w:val="00893B4D"/>
    <w:rsid w:val="0089407C"/>
    <w:rsid w:val="008941E1"/>
    <w:rsid w:val="008943D7"/>
    <w:rsid w:val="00894750"/>
    <w:rsid w:val="0089479C"/>
    <w:rsid w:val="00894E46"/>
    <w:rsid w:val="008951FF"/>
    <w:rsid w:val="008956CF"/>
    <w:rsid w:val="008958E1"/>
    <w:rsid w:val="00895E3A"/>
    <w:rsid w:val="00896098"/>
    <w:rsid w:val="0089721F"/>
    <w:rsid w:val="0089738F"/>
    <w:rsid w:val="0089745C"/>
    <w:rsid w:val="008976F9"/>
    <w:rsid w:val="008A0C5C"/>
    <w:rsid w:val="008A0E21"/>
    <w:rsid w:val="008A0ECB"/>
    <w:rsid w:val="008A100D"/>
    <w:rsid w:val="008A1167"/>
    <w:rsid w:val="008A12DF"/>
    <w:rsid w:val="008A147C"/>
    <w:rsid w:val="008A1493"/>
    <w:rsid w:val="008A154C"/>
    <w:rsid w:val="008A1738"/>
    <w:rsid w:val="008A17DC"/>
    <w:rsid w:val="008A2871"/>
    <w:rsid w:val="008A29C7"/>
    <w:rsid w:val="008A2C4E"/>
    <w:rsid w:val="008A2FDA"/>
    <w:rsid w:val="008A310C"/>
    <w:rsid w:val="008A3202"/>
    <w:rsid w:val="008A33C1"/>
    <w:rsid w:val="008A34B0"/>
    <w:rsid w:val="008A3A09"/>
    <w:rsid w:val="008A3AE5"/>
    <w:rsid w:val="008A3E08"/>
    <w:rsid w:val="008A3F6E"/>
    <w:rsid w:val="008A3FE7"/>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A7441"/>
    <w:rsid w:val="008B0BFA"/>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911"/>
    <w:rsid w:val="008B5A10"/>
    <w:rsid w:val="008B5E01"/>
    <w:rsid w:val="008B5F28"/>
    <w:rsid w:val="008B5F3B"/>
    <w:rsid w:val="008B66A3"/>
    <w:rsid w:val="008B78CB"/>
    <w:rsid w:val="008B7990"/>
    <w:rsid w:val="008B7DB0"/>
    <w:rsid w:val="008C02DD"/>
    <w:rsid w:val="008C0A44"/>
    <w:rsid w:val="008C0A8D"/>
    <w:rsid w:val="008C0D9F"/>
    <w:rsid w:val="008C138F"/>
    <w:rsid w:val="008C1463"/>
    <w:rsid w:val="008C1B2F"/>
    <w:rsid w:val="008C1D70"/>
    <w:rsid w:val="008C20F9"/>
    <w:rsid w:val="008C2BB6"/>
    <w:rsid w:val="008C34BF"/>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546"/>
    <w:rsid w:val="008C6798"/>
    <w:rsid w:val="008C689B"/>
    <w:rsid w:val="008C6B4B"/>
    <w:rsid w:val="008C6D6A"/>
    <w:rsid w:val="008C6FBB"/>
    <w:rsid w:val="008C7E17"/>
    <w:rsid w:val="008C7E8C"/>
    <w:rsid w:val="008C7F90"/>
    <w:rsid w:val="008D0C22"/>
    <w:rsid w:val="008D11F5"/>
    <w:rsid w:val="008D1A8F"/>
    <w:rsid w:val="008D1AC9"/>
    <w:rsid w:val="008D2123"/>
    <w:rsid w:val="008D2228"/>
    <w:rsid w:val="008D29D4"/>
    <w:rsid w:val="008D2CF5"/>
    <w:rsid w:val="008D2D15"/>
    <w:rsid w:val="008D2D47"/>
    <w:rsid w:val="008D30A1"/>
    <w:rsid w:val="008D37C9"/>
    <w:rsid w:val="008D38EA"/>
    <w:rsid w:val="008D3BC6"/>
    <w:rsid w:val="008D3DB1"/>
    <w:rsid w:val="008D4D92"/>
    <w:rsid w:val="008D4EDA"/>
    <w:rsid w:val="008D4F46"/>
    <w:rsid w:val="008D5093"/>
    <w:rsid w:val="008D5397"/>
    <w:rsid w:val="008D5A18"/>
    <w:rsid w:val="008D60BE"/>
    <w:rsid w:val="008D62A6"/>
    <w:rsid w:val="008D6322"/>
    <w:rsid w:val="008D771B"/>
    <w:rsid w:val="008D776F"/>
    <w:rsid w:val="008D7824"/>
    <w:rsid w:val="008D7BA5"/>
    <w:rsid w:val="008D7F8F"/>
    <w:rsid w:val="008E039A"/>
    <w:rsid w:val="008E03F0"/>
    <w:rsid w:val="008E0781"/>
    <w:rsid w:val="008E09B3"/>
    <w:rsid w:val="008E0B71"/>
    <w:rsid w:val="008E10F7"/>
    <w:rsid w:val="008E1724"/>
    <w:rsid w:val="008E1DDC"/>
    <w:rsid w:val="008E24F4"/>
    <w:rsid w:val="008E2717"/>
    <w:rsid w:val="008E2AAE"/>
    <w:rsid w:val="008E2BEB"/>
    <w:rsid w:val="008E2C1E"/>
    <w:rsid w:val="008E2E19"/>
    <w:rsid w:val="008E3894"/>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769F"/>
    <w:rsid w:val="008E76C3"/>
    <w:rsid w:val="008F04CE"/>
    <w:rsid w:val="008F098F"/>
    <w:rsid w:val="008F1D5C"/>
    <w:rsid w:val="008F1DC1"/>
    <w:rsid w:val="008F2327"/>
    <w:rsid w:val="008F2AFF"/>
    <w:rsid w:val="008F2B43"/>
    <w:rsid w:val="008F3DCA"/>
    <w:rsid w:val="008F466F"/>
    <w:rsid w:val="008F49D6"/>
    <w:rsid w:val="008F4A3D"/>
    <w:rsid w:val="008F4E33"/>
    <w:rsid w:val="008F544D"/>
    <w:rsid w:val="008F569D"/>
    <w:rsid w:val="008F58F3"/>
    <w:rsid w:val="008F5B70"/>
    <w:rsid w:val="008F5C41"/>
    <w:rsid w:val="008F6025"/>
    <w:rsid w:val="008F6115"/>
    <w:rsid w:val="008F644A"/>
    <w:rsid w:val="008F66D0"/>
    <w:rsid w:val="008F6F2C"/>
    <w:rsid w:val="008F7039"/>
    <w:rsid w:val="008F7074"/>
    <w:rsid w:val="008F7B24"/>
    <w:rsid w:val="008F7FCA"/>
    <w:rsid w:val="0090050C"/>
    <w:rsid w:val="009007BD"/>
    <w:rsid w:val="0090093A"/>
    <w:rsid w:val="00901189"/>
    <w:rsid w:val="00901253"/>
    <w:rsid w:val="00901439"/>
    <w:rsid w:val="009018A8"/>
    <w:rsid w:val="00901C1E"/>
    <w:rsid w:val="00902E06"/>
    <w:rsid w:val="00903223"/>
    <w:rsid w:val="009033B0"/>
    <w:rsid w:val="009038C2"/>
    <w:rsid w:val="00904078"/>
    <w:rsid w:val="009044B8"/>
    <w:rsid w:val="00904DE0"/>
    <w:rsid w:val="00905964"/>
    <w:rsid w:val="00905C70"/>
    <w:rsid w:val="00905F3B"/>
    <w:rsid w:val="00905F88"/>
    <w:rsid w:val="0090634D"/>
    <w:rsid w:val="00906EB5"/>
    <w:rsid w:val="00906EC1"/>
    <w:rsid w:val="00906F67"/>
    <w:rsid w:val="009071D1"/>
    <w:rsid w:val="00907540"/>
    <w:rsid w:val="009077F0"/>
    <w:rsid w:val="00907D55"/>
    <w:rsid w:val="00910A86"/>
    <w:rsid w:val="009119BE"/>
    <w:rsid w:val="00912315"/>
    <w:rsid w:val="00912C85"/>
    <w:rsid w:val="00912D69"/>
    <w:rsid w:val="009130E2"/>
    <w:rsid w:val="009132A1"/>
    <w:rsid w:val="00913359"/>
    <w:rsid w:val="00913E0D"/>
    <w:rsid w:val="00913FB3"/>
    <w:rsid w:val="00914539"/>
    <w:rsid w:val="00914A1A"/>
    <w:rsid w:val="00914C4E"/>
    <w:rsid w:val="00914E44"/>
    <w:rsid w:val="009158FD"/>
    <w:rsid w:val="009160AB"/>
    <w:rsid w:val="00916AD8"/>
    <w:rsid w:val="0091706C"/>
    <w:rsid w:val="00917225"/>
    <w:rsid w:val="00917BCD"/>
    <w:rsid w:val="00917BD1"/>
    <w:rsid w:val="00917C51"/>
    <w:rsid w:val="00920AC1"/>
    <w:rsid w:val="0092114A"/>
    <w:rsid w:val="00921809"/>
    <w:rsid w:val="00921B43"/>
    <w:rsid w:val="00921DCE"/>
    <w:rsid w:val="00921EFA"/>
    <w:rsid w:val="00921F31"/>
    <w:rsid w:val="00922177"/>
    <w:rsid w:val="0092251F"/>
    <w:rsid w:val="0092267C"/>
    <w:rsid w:val="00922AE0"/>
    <w:rsid w:val="00922DCC"/>
    <w:rsid w:val="00922FFE"/>
    <w:rsid w:val="00923396"/>
    <w:rsid w:val="00923836"/>
    <w:rsid w:val="009239CA"/>
    <w:rsid w:val="00923A4F"/>
    <w:rsid w:val="00924B3E"/>
    <w:rsid w:val="00924EEF"/>
    <w:rsid w:val="00925978"/>
    <w:rsid w:val="00925BC3"/>
    <w:rsid w:val="00926629"/>
    <w:rsid w:val="00926B97"/>
    <w:rsid w:val="00926C2E"/>
    <w:rsid w:val="009278C1"/>
    <w:rsid w:val="00927DC0"/>
    <w:rsid w:val="00927F10"/>
    <w:rsid w:val="0093076A"/>
    <w:rsid w:val="00930946"/>
    <w:rsid w:val="00930AB1"/>
    <w:rsid w:val="00930EC9"/>
    <w:rsid w:val="0093149C"/>
    <w:rsid w:val="00931639"/>
    <w:rsid w:val="00931695"/>
    <w:rsid w:val="009319A2"/>
    <w:rsid w:val="00931BF0"/>
    <w:rsid w:val="00931D6D"/>
    <w:rsid w:val="0093216B"/>
    <w:rsid w:val="009324D4"/>
    <w:rsid w:val="0093255A"/>
    <w:rsid w:val="00932CF1"/>
    <w:rsid w:val="00933064"/>
    <w:rsid w:val="009334EA"/>
    <w:rsid w:val="00933A4A"/>
    <w:rsid w:val="00933BE1"/>
    <w:rsid w:val="00933CFB"/>
    <w:rsid w:val="00933E87"/>
    <w:rsid w:val="0093512E"/>
    <w:rsid w:val="0093514B"/>
    <w:rsid w:val="009354AD"/>
    <w:rsid w:val="00935676"/>
    <w:rsid w:val="0093591F"/>
    <w:rsid w:val="00935C34"/>
    <w:rsid w:val="00935F90"/>
    <w:rsid w:val="009362F3"/>
    <w:rsid w:val="00936E7B"/>
    <w:rsid w:val="00937FE3"/>
    <w:rsid w:val="0094028A"/>
    <w:rsid w:val="0094099F"/>
    <w:rsid w:val="009410E7"/>
    <w:rsid w:val="00941A8C"/>
    <w:rsid w:val="00941D66"/>
    <w:rsid w:val="0094207C"/>
    <w:rsid w:val="00942105"/>
    <w:rsid w:val="00942763"/>
    <w:rsid w:val="00942BFE"/>
    <w:rsid w:val="00942C2C"/>
    <w:rsid w:val="00943004"/>
    <w:rsid w:val="00943575"/>
    <w:rsid w:val="00943596"/>
    <w:rsid w:val="00943A3E"/>
    <w:rsid w:val="00943B39"/>
    <w:rsid w:val="0094407F"/>
    <w:rsid w:val="009441AB"/>
    <w:rsid w:val="0094439C"/>
    <w:rsid w:val="00944588"/>
    <w:rsid w:val="0094492E"/>
    <w:rsid w:val="00944EEC"/>
    <w:rsid w:val="009452C5"/>
    <w:rsid w:val="009457A2"/>
    <w:rsid w:val="009457A9"/>
    <w:rsid w:val="00946411"/>
    <w:rsid w:val="009464C5"/>
    <w:rsid w:val="00946E2D"/>
    <w:rsid w:val="00947254"/>
    <w:rsid w:val="0094786E"/>
    <w:rsid w:val="00947875"/>
    <w:rsid w:val="00947BD8"/>
    <w:rsid w:val="00950477"/>
    <w:rsid w:val="0095089C"/>
    <w:rsid w:val="00950B29"/>
    <w:rsid w:val="00950D5A"/>
    <w:rsid w:val="0095101E"/>
    <w:rsid w:val="009513E7"/>
    <w:rsid w:val="00951B1C"/>
    <w:rsid w:val="00951D44"/>
    <w:rsid w:val="00952239"/>
    <w:rsid w:val="009529F8"/>
    <w:rsid w:val="00952D0F"/>
    <w:rsid w:val="00953001"/>
    <w:rsid w:val="009533A0"/>
    <w:rsid w:val="00953462"/>
    <w:rsid w:val="00953645"/>
    <w:rsid w:val="0095376B"/>
    <w:rsid w:val="0095387B"/>
    <w:rsid w:val="0095388D"/>
    <w:rsid w:val="00953973"/>
    <w:rsid w:val="009542B3"/>
    <w:rsid w:val="009549A7"/>
    <w:rsid w:val="00954B19"/>
    <w:rsid w:val="00955703"/>
    <w:rsid w:val="00955ABF"/>
    <w:rsid w:val="00955C79"/>
    <w:rsid w:val="00955CBF"/>
    <w:rsid w:val="009560B5"/>
    <w:rsid w:val="0095611A"/>
    <w:rsid w:val="00956356"/>
    <w:rsid w:val="0095744C"/>
    <w:rsid w:val="009578D8"/>
    <w:rsid w:val="00957918"/>
    <w:rsid w:val="00957DE4"/>
    <w:rsid w:val="00960066"/>
    <w:rsid w:val="009603BF"/>
    <w:rsid w:val="00960403"/>
    <w:rsid w:val="00960499"/>
    <w:rsid w:val="00960E26"/>
    <w:rsid w:val="00960EC0"/>
    <w:rsid w:val="00961896"/>
    <w:rsid w:val="00961B9F"/>
    <w:rsid w:val="00961C50"/>
    <w:rsid w:val="00962901"/>
    <w:rsid w:val="00962C38"/>
    <w:rsid w:val="0096305C"/>
    <w:rsid w:val="00963239"/>
    <w:rsid w:val="00963307"/>
    <w:rsid w:val="0096341A"/>
    <w:rsid w:val="009638A3"/>
    <w:rsid w:val="00963975"/>
    <w:rsid w:val="00963CA4"/>
    <w:rsid w:val="00963FF0"/>
    <w:rsid w:val="00965267"/>
    <w:rsid w:val="00966683"/>
    <w:rsid w:val="0096685F"/>
    <w:rsid w:val="00966A40"/>
    <w:rsid w:val="00966F4B"/>
    <w:rsid w:val="00967167"/>
    <w:rsid w:val="009672AF"/>
    <w:rsid w:val="00967305"/>
    <w:rsid w:val="00970989"/>
    <w:rsid w:val="009710CA"/>
    <w:rsid w:val="009710D2"/>
    <w:rsid w:val="009714AC"/>
    <w:rsid w:val="00971935"/>
    <w:rsid w:val="00971F35"/>
    <w:rsid w:val="00971FE6"/>
    <w:rsid w:val="009726AD"/>
    <w:rsid w:val="00972A1E"/>
    <w:rsid w:val="00973298"/>
    <w:rsid w:val="009734BF"/>
    <w:rsid w:val="00973768"/>
    <w:rsid w:val="00973A9B"/>
    <w:rsid w:val="00974690"/>
    <w:rsid w:val="00974A66"/>
    <w:rsid w:val="00975057"/>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DB"/>
    <w:rsid w:val="0098547E"/>
    <w:rsid w:val="009855E6"/>
    <w:rsid w:val="00985672"/>
    <w:rsid w:val="0098595D"/>
    <w:rsid w:val="009863A0"/>
    <w:rsid w:val="0098671A"/>
    <w:rsid w:val="00986B95"/>
    <w:rsid w:val="009875C2"/>
    <w:rsid w:val="00987604"/>
    <w:rsid w:val="0098765A"/>
    <w:rsid w:val="0099006F"/>
    <w:rsid w:val="0099014B"/>
    <w:rsid w:val="009902C5"/>
    <w:rsid w:val="00990358"/>
    <w:rsid w:val="00990D30"/>
    <w:rsid w:val="00990E5F"/>
    <w:rsid w:val="0099159B"/>
    <w:rsid w:val="009915F3"/>
    <w:rsid w:val="00991627"/>
    <w:rsid w:val="009924D9"/>
    <w:rsid w:val="00992CCD"/>
    <w:rsid w:val="00993A87"/>
    <w:rsid w:val="00993D0A"/>
    <w:rsid w:val="0099423E"/>
    <w:rsid w:val="009942C5"/>
    <w:rsid w:val="00994CEA"/>
    <w:rsid w:val="0099542F"/>
    <w:rsid w:val="00995CA7"/>
    <w:rsid w:val="009963EF"/>
    <w:rsid w:val="00996A8D"/>
    <w:rsid w:val="00996C55"/>
    <w:rsid w:val="00997376"/>
    <w:rsid w:val="009974F1"/>
    <w:rsid w:val="009A0124"/>
    <w:rsid w:val="009A0457"/>
    <w:rsid w:val="009A052D"/>
    <w:rsid w:val="009A0B90"/>
    <w:rsid w:val="009A1265"/>
    <w:rsid w:val="009A13EF"/>
    <w:rsid w:val="009A161D"/>
    <w:rsid w:val="009A1C37"/>
    <w:rsid w:val="009A272B"/>
    <w:rsid w:val="009A2A42"/>
    <w:rsid w:val="009A31F6"/>
    <w:rsid w:val="009A45E7"/>
    <w:rsid w:val="009A4934"/>
    <w:rsid w:val="009A4B7D"/>
    <w:rsid w:val="009A4FCA"/>
    <w:rsid w:val="009A578E"/>
    <w:rsid w:val="009A5A7B"/>
    <w:rsid w:val="009A5E1E"/>
    <w:rsid w:val="009A60C9"/>
    <w:rsid w:val="009A652C"/>
    <w:rsid w:val="009A66A0"/>
    <w:rsid w:val="009A6A6C"/>
    <w:rsid w:val="009A72BB"/>
    <w:rsid w:val="009A7403"/>
    <w:rsid w:val="009A7900"/>
    <w:rsid w:val="009A7D6D"/>
    <w:rsid w:val="009B02A6"/>
    <w:rsid w:val="009B1512"/>
    <w:rsid w:val="009B176C"/>
    <w:rsid w:val="009B1A15"/>
    <w:rsid w:val="009B1C05"/>
    <w:rsid w:val="009B2C4C"/>
    <w:rsid w:val="009B35FA"/>
    <w:rsid w:val="009B38A3"/>
    <w:rsid w:val="009B456E"/>
    <w:rsid w:val="009B5323"/>
    <w:rsid w:val="009B55D2"/>
    <w:rsid w:val="009B5EAB"/>
    <w:rsid w:val="009B640F"/>
    <w:rsid w:val="009B6969"/>
    <w:rsid w:val="009B6BB9"/>
    <w:rsid w:val="009B765B"/>
    <w:rsid w:val="009B7B0E"/>
    <w:rsid w:val="009B7F59"/>
    <w:rsid w:val="009B7F80"/>
    <w:rsid w:val="009C043D"/>
    <w:rsid w:val="009C0589"/>
    <w:rsid w:val="009C09D0"/>
    <w:rsid w:val="009C0AD3"/>
    <w:rsid w:val="009C1A12"/>
    <w:rsid w:val="009C1A43"/>
    <w:rsid w:val="009C25C3"/>
    <w:rsid w:val="009C2FA2"/>
    <w:rsid w:val="009C3D28"/>
    <w:rsid w:val="009C3F9D"/>
    <w:rsid w:val="009C4469"/>
    <w:rsid w:val="009C498D"/>
    <w:rsid w:val="009C55E4"/>
    <w:rsid w:val="009C6360"/>
    <w:rsid w:val="009C6901"/>
    <w:rsid w:val="009D0310"/>
    <w:rsid w:val="009D05D1"/>
    <w:rsid w:val="009D1024"/>
    <w:rsid w:val="009D249D"/>
    <w:rsid w:val="009D3210"/>
    <w:rsid w:val="009D3A38"/>
    <w:rsid w:val="009D3A98"/>
    <w:rsid w:val="009D3C60"/>
    <w:rsid w:val="009D43EC"/>
    <w:rsid w:val="009D4C99"/>
    <w:rsid w:val="009D5009"/>
    <w:rsid w:val="009D5CA2"/>
    <w:rsid w:val="009D5EAB"/>
    <w:rsid w:val="009D667C"/>
    <w:rsid w:val="009D6792"/>
    <w:rsid w:val="009D682A"/>
    <w:rsid w:val="009D6BB3"/>
    <w:rsid w:val="009D721C"/>
    <w:rsid w:val="009D7551"/>
    <w:rsid w:val="009D7ACA"/>
    <w:rsid w:val="009D7BC5"/>
    <w:rsid w:val="009D7D1F"/>
    <w:rsid w:val="009D7DB7"/>
    <w:rsid w:val="009D7EDF"/>
    <w:rsid w:val="009E00D9"/>
    <w:rsid w:val="009E0317"/>
    <w:rsid w:val="009E052A"/>
    <w:rsid w:val="009E1838"/>
    <w:rsid w:val="009E2C23"/>
    <w:rsid w:val="009E2C87"/>
    <w:rsid w:val="009E2D05"/>
    <w:rsid w:val="009E3B92"/>
    <w:rsid w:val="009E4419"/>
    <w:rsid w:val="009E4BC6"/>
    <w:rsid w:val="009E4CA0"/>
    <w:rsid w:val="009E5041"/>
    <w:rsid w:val="009E62AB"/>
    <w:rsid w:val="009E63C7"/>
    <w:rsid w:val="009E6454"/>
    <w:rsid w:val="009E71F3"/>
    <w:rsid w:val="009E78A9"/>
    <w:rsid w:val="009F0308"/>
    <w:rsid w:val="009F1569"/>
    <w:rsid w:val="009F18A3"/>
    <w:rsid w:val="009F1B36"/>
    <w:rsid w:val="009F271E"/>
    <w:rsid w:val="009F2DEA"/>
    <w:rsid w:val="009F3A50"/>
    <w:rsid w:val="009F463B"/>
    <w:rsid w:val="009F46EE"/>
    <w:rsid w:val="009F4D07"/>
    <w:rsid w:val="009F5086"/>
    <w:rsid w:val="009F5754"/>
    <w:rsid w:val="009F5B38"/>
    <w:rsid w:val="009F5C01"/>
    <w:rsid w:val="009F5C20"/>
    <w:rsid w:val="009F5DDC"/>
    <w:rsid w:val="009F615A"/>
    <w:rsid w:val="009F647A"/>
    <w:rsid w:val="009F6789"/>
    <w:rsid w:val="009F6934"/>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A23"/>
    <w:rsid w:val="00A02F81"/>
    <w:rsid w:val="00A03449"/>
    <w:rsid w:val="00A0353A"/>
    <w:rsid w:val="00A03592"/>
    <w:rsid w:val="00A03761"/>
    <w:rsid w:val="00A039F2"/>
    <w:rsid w:val="00A041A2"/>
    <w:rsid w:val="00A041DB"/>
    <w:rsid w:val="00A0427F"/>
    <w:rsid w:val="00A0445C"/>
    <w:rsid w:val="00A04BF3"/>
    <w:rsid w:val="00A04FF7"/>
    <w:rsid w:val="00A052F7"/>
    <w:rsid w:val="00A05692"/>
    <w:rsid w:val="00A05793"/>
    <w:rsid w:val="00A06035"/>
    <w:rsid w:val="00A06823"/>
    <w:rsid w:val="00A06B52"/>
    <w:rsid w:val="00A06DF5"/>
    <w:rsid w:val="00A06EB6"/>
    <w:rsid w:val="00A070C7"/>
    <w:rsid w:val="00A074B0"/>
    <w:rsid w:val="00A07ED1"/>
    <w:rsid w:val="00A07F7F"/>
    <w:rsid w:val="00A10486"/>
    <w:rsid w:val="00A105B8"/>
    <w:rsid w:val="00A10916"/>
    <w:rsid w:val="00A10B5A"/>
    <w:rsid w:val="00A10D7C"/>
    <w:rsid w:val="00A10DD8"/>
    <w:rsid w:val="00A1121F"/>
    <w:rsid w:val="00A11899"/>
    <w:rsid w:val="00A11AF5"/>
    <w:rsid w:val="00A11C39"/>
    <w:rsid w:val="00A12536"/>
    <w:rsid w:val="00A13682"/>
    <w:rsid w:val="00A13B69"/>
    <w:rsid w:val="00A14573"/>
    <w:rsid w:val="00A14578"/>
    <w:rsid w:val="00A149A7"/>
    <w:rsid w:val="00A149E0"/>
    <w:rsid w:val="00A14E0B"/>
    <w:rsid w:val="00A15B9A"/>
    <w:rsid w:val="00A162A4"/>
    <w:rsid w:val="00A165DC"/>
    <w:rsid w:val="00A170AD"/>
    <w:rsid w:val="00A17270"/>
    <w:rsid w:val="00A1767C"/>
    <w:rsid w:val="00A1770C"/>
    <w:rsid w:val="00A1773B"/>
    <w:rsid w:val="00A177E8"/>
    <w:rsid w:val="00A17F0A"/>
    <w:rsid w:val="00A20557"/>
    <w:rsid w:val="00A2073B"/>
    <w:rsid w:val="00A20CD0"/>
    <w:rsid w:val="00A20E8B"/>
    <w:rsid w:val="00A2183D"/>
    <w:rsid w:val="00A222F4"/>
    <w:rsid w:val="00A22937"/>
    <w:rsid w:val="00A22A2A"/>
    <w:rsid w:val="00A22AE4"/>
    <w:rsid w:val="00A22C03"/>
    <w:rsid w:val="00A22CE2"/>
    <w:rsid w:val="00A22E8C"/>
    <w:rsid w:val="00A22F48"/>
    <w:rsid w:val="00A23707"/>
    <w:rsid w:val="00A23765"/>
    <w:rsid w:val="00A23E45"/>
    <w:rsid w:val="00A240CF"/>
    <w:rsid w:val="00A2464F"/>
    <w:rsid w:val="00A24AD3"/>
    <w:rsid w:val="00A24FAF"/>
    <w:rsid w:val="00A2575B"/>
    <w:rsid w:val="00A2587A"/>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33A5"/>
    <w:rsid w:val="00A33B7B"/>
    <w:rsid w:val="00A33C4B"/>
    <w:rsid w:val="00A33E0C"/>
    <w:rsid w:val="00A33E0F"/>
    <w:rsid w:val="00A3426E"/>
    <w:rsid w:val="00A342EA"/>
    <w:rsid w:val="00A3435D"/>
    <w:rsid w:val="00A35111"/>
    <w:rsid w:val="00A3511D"/>
    <w:rsid w:val="00A3523D"/>
    <w:rsid w:val="00A357C3"/>
    <w:rsid w:val="00A3589C"/>
    <w:rsid w:val="00A358A8"/>
    <w:rsid w:val="00A36B9C"/>
    <w:rsid w:val="00A36E9E"/>
    <w:rsid w:val="00A36F4B"/>
    <w:rsid w:val="00A373B1"/>
    <w:rsid w:val="00A3744B"/>
    <w:rsid w:val="00A377ED"/>
    <w:rsid w:val="00A37B32"/>
    <w:rsid w:val="00A37FAF"/>
    <w:rsid w:val="00A401AA"/>
    <w:rsid w:val="00A401B4"/>
    <w:rsid w:val="00A405DC"/>
    <w:rsid w:val="00A408EC"/>
    <w:rsid w:val="00A40A16"/>
    <w:rsid w:val="00A40E65"/>
    <w:rsid w:val="00A419D4"/>
    <w:rsid w:val="00A41DE2"/>
    <w:rsid w:val="00A423BB"/>
    <w:rsid w:val="00A432FC"/>
    <w:rsid w:val="00A434B3"/>
    <w:rsid w:val="00A43618"/>
    <w:rsid w:val="00A43B00"/>
    <w:rsid w:val="00A43B82"/>
    <w:rsid w:val="00A443D4"/>
    <w:rsid w:val="00A4451A"/>
    <w:rsid w:val="00A44625"/>
    <w:rsid w:val="00A44670"/>
    <w:rsid w:val="00A44963"/>
    <w:rsid w:val="00A4580F"/>
    <w:rsid w:val="00A45CDC"/>
    <w:rsid w:val="00A460F8"/>
    <w:rsid w:val="00A46271"/>
    <w:rsid w:val="00A46A97"/>
    <w:rsid w:val="00A46B62"/>
    <w:rsid w:val="00A46D03"/>
    <w:rsid w:val="00A46FE7"/>
    <w:rsid w:val="00A47110"/>
    <w:rsid w:val="00A47599"/>
    <w:rsid w:val="00A501F8"/>
    <w:rsid w:val="00A50897"/>
    <w:rsid w:val="00A50CFF"/>
    <w:rsid w:val="00A50E0F"/>
    <w:rsid w:val="00A511FD"/>
    <w:rsid w:val="00A5126F"/>
    <w:rsid w:val="00A5134F"/>
    <w:rsid w:val="00A51A3C"/>
    <w:rsid w:val="00A52181"/>
    <w:rsid w:val="00A524FB"/>
    <w:rsid w:val="00A5290E"/>
    <w:rsid w:val="00A52FF2"/>
    <w:rsid w:val="00A53929"/>
    <w:rsid w:val="00A53C42"/>
    <w:rsid w:val="00A54313"/>
    <w:rsid w:val="00A5498A"/>
    <w:rsid w:val="00A54B0A"/>
    <w:rsid w:val="00A54BD9"/>
    <w:rsid w:val="00A55172"/>
    <w:rsid w:val="00A557D9"/>
    <w:rsid w:val="00A558DB"/>
    <w:rsid w:val="00A55C94"/>
    <w:rsid w:val="00A5608F"/>
    <w:rsid w:val="00A56097"/>
    <w:rsid w:val="00A563A7"/>
    <w:rsid w:val="00A573B0"/>
    <w:rsid w:val="00A57A37"/>
    <w:rsid w:val="00A57F19"/>
    <w:rsid w:val="00A57F39"/>
    <w:rsid w:val="00A600EC"/>
    <w:rsid w:val="00A606FF"/>
    <w:rsid w:val="00A60707"/>
    <w:rsid w:val="00A607F2"/>
    <w:rsid w:val="00A60C32"/>
    <w:rsid w:val="00A612D5"/>
    <w:rsid w:val="00A61367"/>
    <w:rsid w:val="00A619B7"/>
    <w:rsid w:val="00A61CEF"/>
    <w:rsid w:val="00A62112"/>
    <w:rsid w:val="00A6234D"/>
    <w:rsid w:val="00A62BF2"/>
    <w:rsid w:val="00A62DE8"/>
    <w:rsid w:val="00A63580"/>
    <w:rsid w:val="00A63589"/>
    <w:rsid w:val="00A637DD"/>
    <w:rsid w:val="00A639E7"/>
    <w:rsid w:val="00A63AD3"/>
    <w:rsid w:val="00A63E59"/>
    <w:rsid w:val="00A646A7"/>
    <w:rsid w:val="00A665C3"/>
    <w:rsid w:val="00A66ADA"/>
    <w:rsid w:val="00A701DF"/>
    <w:rsid w:val="00A70818"/>
    <w:rsid w:val="00A70C19"/>
    <w:rsid w:val="00A70F0A"/>
    <w:rsid w:val="00A719B4"/>
    <w:rsid w:val="00A726AA"/>
    <w:rsid w:val="00A72AB5"/>
    <w:rsid w:val="00A730EE"/>
    <w:rsid w:val="00A73637"/>
    <w:rsid w:val="00A73A9A"/>
    <w:rsid w:val="00A73BDC"/>
    <w:rsid w:val="00A74A8F"/>
    <w:rsid w:val="00A74DB9"/>
    <w:rsid w:val="00A75EDD"/>
    <w:rsid w:val="00A76250"/>
    <w:rsid w:val="00A76624"/>
    <w:rsid w:val="00A77535"/>
    <w:rsid w:val="00A77B1D"/>
    <w:rsid w:val="00A80385"/>
    <w:rsid w:val="00A811E7"/>
    <w:rsid w:val="00A81392"/>
    <w:rsid w:val="00A813A0"/>
    <w:rsid w:val="00A81798"/>
    <w:rsid w:val="00A81BCF"/>
    <w:rsid w:val="00A81EF6"/>
    <w:rsid w:val="00A825F6"/>
    <w:rsid w:val="00A82890"/>
    <w:rsid w:val="00A828B8"/>
    <w:rsid w:val="00A82B6B"/>
    <w:rsid w:val="00A82C99"/>
    <w:rsid w:val="00A83148"/>
    <w:rsid w:val="00A83180"/>
    <w:rsid w:val="00A83DC1"/>
    <w:rsid w:val="00A83E91"/>
    <w:rsid w:val="00A84031"/>
    <w:rsid w:val="00A84082"/>
    <w:rsid w:val="00A8456A"/>
    <w:rsid w:val="00A850BD"/>
    <w:rsid w:val="00A853D1"/>
    <w:rsid w:val="00A853F0"/>
    <w:rsid w:val="00A85713"/>
    <w:rsid w:val="00A86717"/>
    <w:rsid w:val="00A867DD"/>
    <w:rsid w:val="00A86978"/>
    <w:rsid w:val="00A86A62"/>
    <w:rsid w:val="00A86BDE"/>
    <w:rsid w:val="00A86C94"/>
    <w:rsid w:val="00A87115"/>
    <w:rsid w:val="00A87371"/>
    <w:rsid w:val="00A8786D"/>
    <w:rsid w:val="00A87DE7"/>
    <w:rsid w:val="00A9085F"/>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4C8"/>
    <w:rsid w:val="00A949E7"/>
    <w:rsid w:val="00A94AD0"/>
    <w:rsid w:val="00A952AD"/>
    <w:rsid w:val="00A95306"/>
    <w:rsid w:val="00A9556E"/>
    <w:rsid w:val="00A95794"/>
    <w:rsid w:val="00A958C7"/>
    <w:rsid w:val="00A9592E"/>
    <w:rsid w:val="00A95B93"/>
    <w:rsid w:val="00A95D0D"/>
    <w:rsid w:val="00A95FAA"/>
    <w:rsid w:val="00A963DA"/>
    <w:rsid w:val="00A96E97"/>
    <w:rsid w:val="00A96EDB"/>
    <w:rsid w:val="00AA19EB"/>
    <w:rsid w:val="00AA1B18"/>
    <w:rsid w:val="00AA1F22"/>
    <w:rsid w:val="00AA21E4"/>
    <w:rsid w:val="00AA2969"/>
    <w:rsid w:val="00AA3B5A"/>
    <w:rsid w:val="00AA3D36"/>
    <w:rsid w:val="00AA451C"/>
    <w:rsid w:val="00AA45B6"/>
    <w:rsid w:val="00AA471E"/>
    <w:rsid w:val="00AA4C39"/>
    <w:rsid w:val="00AA4C9B"/>
    <w:rsid w:val="00AA575B"/>
    <w:rsid w:val="00AA6ADD"/>
    <w:rsid w:val="00AA6B2E"/>
    <w:rsid w:val="00AA6E74"/>
    <w:rsid w:val="00AA701D"/>
    <w:rsid w:val="00AA7530"/>
    <w:rsid w:val="00AA77F4"/>
    <w:rsid w:val="00AA78DE"/>
    <w:rsid w:val="00AB009C"/>
    <w:rsid w:val="00AB096F"/>
    <w:rsid w:val="00AB09FF"/>
    <w:rsid w:val="00AB100E"/>
    <w:rsid w:val="00AB1748"/>
    <w:rsid w:val="00AB19C8"/>
    <w:rsid w:val="00AB2024"/>
    <w:rsid w:val="00AB24D3"/>
    <w:rsid w:val="00AB2A71"/>
    <w:rsid w:val="00AB2C73"/>
    <w:rsid w:val="00AB2EB8"/>
    <w:rsid w:val="00AB328B"/>
    <w:rsid w:val="00AB32B5"/>
    <w:rsid w:val="00AB3426"/>
    <w:rsid w:val="00AB35AC"/>
    <w:rsid w:val="00AB3630"/>
    <w:rsid w:val="00AB426A"/>
    <w:rsid w:val="00AB4876"/>
    <w:rsid w:val="00AB4A28"/>
    <w:rsid w:val="00AB4AD2"/>
    <w:rsid w:val="00AB5442"/>
    <w:rsid w:val="00AB5639"/>
    <w:rsid w:val="00AB59FF"/>
    <w:rsid w:val="00AB5A1F"/>
    <w:rsid w:val="00AB610F"/>
    <w:rsid w:val="00AB65C3"/>
    <w:rsid w:val="00AB671A"/>
    <w:rsid w:val="00AB6C50"/>
    <w:rsid w:val="00AB7536"/>
    <w:rsid w:val="00AB7652"/>
    <w:rsid w:val="00AB7A4C"/>
    <w:rsid w:val="00AC0A0A"/>
    <w:rsid w:val="00AC0E00"/>
    <w:rsid w:val="00AC1277"/>
    <w:rsid w:val="00AC15A5"/>
    <w:rsid w:val="00AC18E4"/>
    <w:rsid w:val="00AC1AD5"/>
    <w:rsid w:val="00AC1F0D"/>
    <w:rsid w:val="00AC22FC"/>
    <w:rsid w:val="00AC299D"/>
    <w:rsid w:val="00AC2BEE"/>
    <w:rsid w:val="00AC315A"/>
    <w:rsid w:val="00AC3A80"/>
    <w:rsid w:val="00AC4078"/>
    <w:rsid w:val="00AC4422"/>
    <w:rsid w:val="00AC4B5C"/>
    <w:rsid w:val="00AC51CC"/>
    <w:rsid w:val="00AC54BE"/>
    <w:rsid w:val="00AC5680"/>
    <w:rsid w:val="00AC6AAE"/>
    <w:rsid w:val="00AC6EC7"/>
    <w:rsid w:val="00AC7A23"/>
    <w:rsid w:val="00AD01EF"/>
    <w:rsid w:val="00AD03FB"/>
    <w:rsid w:val="00AD051C"/>
    <w:rsid w:val="00AD08C0"/>
    <w:rsid w:val="00AD0A77"/>
    <w:rsid w:val="00AD10B5"/>
    <w:rsid w:val="00AD121C"/>
    <w:rsid w:val="00AD1358"/>
    <w:rsid w:val="00AD1983"/>
    <w:rsid w:val="00AD1F54"/>
    <w:rsid w:val="00AD2162"/>
    <w:rsid w:val="00AD2C7B"/>
    <w:rsid w:val="00AD3718"/>
    <w:rsid w:val="00AD3B10"/>
    <w:rsid w:val="00AD421C"/>
    <w:rsid w:val="00AD4335"/>
    <w:rsid w:val="00AD5410"/>
    <w:rsid w:val="00AD58A3"/>
    <w:rsid w:val="00AD5BB4"/>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88"/>
    <w:rsid w:val="00AE21DD"/>
    <w:rsid w:val="00AE22D8"/>
    <w:rsid w:val="00AE3030"/>
    <w:rsid w:val="00AE36A7"/>
    <w:rsid w:val="00AE36CD"/>
    <w:rsid w:val="00AE36D9"/>
    <w:rsid w:val="00AE3882"/>
    <w:rsid w:val="00AE3FF2"/>
    <w:rsid w:val="00AE4044"/>
    <w:rsid w:val="00AE408F"/>
    <w:rsid w:val="00AE43CB"/>
    <w:rsid w:val="00AE4548"/>
    <w:rsid w:val="00AE47D2"/>
    <w:rsid w:val="00AE4A31"/>
    <w:rsid w:val="00AE4E6C"/>
    <w:rsid w:val="00AE584D"/>
    <w:rsid w:val="00AE58F6"/>
    <w:rsid w:val="00AE5DAF"/>
    <w:rsid w:val="00AE6056"/>
    <w:rsid w:val="00AE626C"/>
    <w:rsid w:val="00AE65CA"/>
    <w:rsid w:val="00AE669E"/>
    <w:rsid w:val="00AE69E6"/>
    <w:rsid w:val="00AE6E22"/>
    <w:rsid w:val="00AE7185"/>
    <w:rsid w:val="00AE74A4"/>
    <w:rsid w:val="00AE7818"/>
    <w:rsid w:val="00AE7D64"/>
    <w:rsid w:val="00AE7F1F"/>
    <w:rsid w:val="00AF00EE"/>
    <w:rsid w:val="00AF01C3"/>
    <w:rsid w:val="00AF044E"/>
    <w:rsid w:val="00AF04B8"/>
    <w:rsid w:val="00AF05EE"/>
    <w:rsid w:val="00AF0A78"/>
    <w:rsid w:val="00AF1262"/>
    <w:rsid w:val="00AF17B0"/>
    <w:rsid w:val="00AF1D4D"/>
    <w:rsid w:val="00AF2114"/>
    <w:rsid w:val="00AF23A8"/>
    <w:rsid w:val="00AF2F2A"/>
    <w:rsid w:val="00AF31F9"/>
    <w:rsid w:val="00AF33A4"/>
    <w:rsid w:val="00AF3AD9"/>
    <w:rsid w:val="00AF3EDC"/>
    <w:rsid w:val="00AF4428"/>
    <w:rsid w:val="00AF457F"/>
    <w:rsid w:val="00AF4676"/>
    <w:rsid w:val="00AF47D0"/>
    <w:rsid w:val="00AF4B1D"/>
    <w:rsid w:val="00AF51AC"/>
    <w:rsid w:val="00AF52E7"/>
    <w:rsid w:val="00AF56F8"/>
    <w:rsid w:val="00AF5C92"/>
    <w:rsid w:val="00AF6C21"/>
    <w:rsid w:val="00AF72C3"/>
    <w:rsid w:val="00AF7E1A"/>
    <w:rsid w:val="00B00197"/>
    <w:rsid w:val="00B007D0"/>
    <w:rsid w:val="00B00F3C"/>
    <w:rsid w:val="00B00FF9"/>
    <w:rsid w:val="00B01157"/>
    <w:rsid w:val="00B01973"/>
    <w:rsid w:val="00B01ABA"/>
    <w:rsid w:val="00B01C24"/>
    <w:rsid w:val="00B02C06"/>
    <w:rsid w:val="00B02CB0"/>
    <w:rsid w:val="00B036BA"/>
    <w:rsid w:val="00B04634"/>
    <w:rsid w:val="00B04E09"/>
    <w:rsid w:val="00B057D0"/>
    <w:rsid w:val="00B05B58"/>
    <w:rsid w:val="00B05C5B"/>
    <w:rsid w:val="00B05D38"/>
    <w:rsid w:val="00B05F1E"/>
    <w:rsid w:val="00B061B7"/>
    <w:rsid w:val="00B0636B"/>
    <w:rsid w:val="00B0637F"/>
    <w:rsid w:val="00B065EB"/>
    <w:rsid w:val="00B06847"/>
    <w:rsid w:val="00B070C8"/>
    <w:rsid w:val="00B07148"/>
    <w:rsid w:val="00B071EB"/>
    <w:rsid w:val="00B07C1E"/>
    <w:rsid w:val="00B07CC0"/>
    <w:rsid w:val="00B07E73"/>
    <w:rsid w:val="00B1039F"/>
    <w:rsid w:val="00B11007"/>
    <w:rsid w:val="00B116B8"/>
    <w:rsid w:val="00B12204"/>
    <w:rsid w:val="00B12488"/>
    <w:rsid w:val="00B12E3F"/>
    <w:rsid w:val="00B12F45"/>
    <w:rsid w:val="00B13C98"/>
    <w:rsid w:val="00B13D29"/>
    <w:rsid w:val="00B14688"/>
    <w:rsid w:val="00B147BD"/>
    <w:rsid w:val="00B14ED7"/>
    <w:rsid w:val="00B1526C"/>
    <w:rsid w:val="00B156B0"/>
    <w:rsid w:val="00B1604B"/>
    <w:rsid w:val="00B16056"/>
    <w:rsid w:val="00B163DB"/>
    <w:rsid w:val="00B1645C"/>
    <w:rsid w:val="00B1666A"/>
    <w:rsid w:val="00B166EE"/>
    <w:rsid w:val="00B16704"/>
    <w:rsid w:val="00B169BA"/>
    <w:rsid w:val="00B16CF3"/>
    <w:rsid w:val="00B16DA2"/>
    <w:rsid w:val="00B174E6"/>
    <w:rsid w:val="00B17632"/>
    <w:rsid w:val="00B17882"/>
    <w:rsid w:val="00B1797B"/>
    <w:rsid w:val="00B17992"/>
    <w:rsid w:val="00B17D17"/>
    <w:rsid w:val="00B20480"/>
    <w:rsid w:val="00B20C55"/>
    <w:rsid w:val="00B20DF3"/>
    <w:rsid w:val="00B211EA"/>
    <w:rsid w:val="00B21271"/>
    <w:rsid w:val="00B2145F"/>
    <w:rsid w:val="00B2174D"/>
    <w:rsid w:val="00B21974"/>
    <w:rsid w:val="00B21B79"/>
    <w:rsid w:val="00B21E9F"/>
    <w:rsid w:val="00B21FC5"/>
    <w:rsid w:val="00B23FE0"/>
    <w:rsid w:val="00B24795"/>
    <w:rsid w:val="00B24CEB"/>
    <w:rsid w:val="00B254E8"/>
    <w:rsid w:val="00B26587"/>
    <w:rsid w:val="00B26AB2"/>
    <w:rsid w:val="00B26CC4"/>
    <w:rsid w:val="00B26FDC"/>
    <w:rsid w:val="00B271BD"/>
    <w:rsid w:val="00B27BA5"/>
    <w:rsid w:val="00B27D29"/>
    <w:rsid w:val="00B27E33"/>
    <w:rsid w:val="00B30225"/>
    <w:rsid w:val="00B30635"/>
    <w:rsid w:val="00B30F81"/>
    <w:rsid w:val="00B310A6"/>
    <w:rsid w:val="00B31ACB"/>
    <w:rsid w:val="00B31EB0"/>
    <w:rsid w:val="00B32490"/>
    <w:rsid w:val="00B32759"/>
    <w:rsid w:val="00B32766"/>
    <w:rsid w:val="00B32C47"/>
    <w:rsid w:val="00B32D5F"/>
    <w:rsid w:val="00B33089"/>
    <w:rsid w:val="00B333E2"/>
    <w:rsid w:val="00B33F63"/>
    <w:rsid w:val="00B33F69"/>
    <w:rsid w:val="00B34991"/>
    <w:rsid w:val="00B34D60"/>
    <w:rsid w:val="00B35051"/>
    <w:rsid w:val="00B36B33"/>
    <w:rsid w:val="00B37FCA"/>
    <w:rsid w:val="00B401C1"/>
    <w:rsid w:val="00B40332"/>
    <w:rsid w:val="00B404CC"/>
    <w:rsid w:val="00B4051F"/>
    <w:rsid w:val="00B410E2"/>
    <w:rsid w:val="00B41136"/>
    <w:rsid w:val="00B412AE"/>
    <w:rsid w:val="00B412BA"/>
    <w:rsid w:val="00B421D3"/>
    <w:rsid w:val="00B4241E"/>
    <w:rsid w:val="00B42430"/>
    <w:rsid w:val="00B42C84"/>
    <w:rsid w:val="00B431DB"/>
    <w:rsid w:val="00B43A3B"/>
    <w:rsid w:val="00B43A55"/>
    <w:rsid w:val="00B43BF9"/>
    <w:rsid w:val="00B43DEC"/>
    <w:rsid w:val="00B440EB"/>
    <w:rsid w:val="00B44688"/>
    <w:rsid w:val="00B44D75"/>
    <w:rsid w:val="00B44FBC"/>
    <w:rsid w:val="00B4559E"/>
    <w:rsid w:val="00B45774"/>
    <w:rsid w:val="00B457D9"/>
    <w:rsid w:val="00B457FA"/>
    <w:rsid w:val="00B45E68"/>
    <w:rsid w:val="00B46C62"/>
    <w:rsid w:val="00B46D9C"/>
    <w:rsid w:val="00B47BEF"/>
    <w:rsid w:val="00B47EFF"/>
    <w:rsid w:val="00B47FEB"/>
    <w:rsid w:val="00B507BE"/>
    <w:rsid w:val="00B50857"/>
    <w:rsid w:val="00B50D32"/>
    <w:rsid w:val="00B51399"/>
    <w:rsid w:val="00B519A4"/>
    <w:rsid w:val="00B51CE7"/>
    <w:rsid w:val="00B52072"/>
    <w:rsid w:val="00B52815"/>
    <w:rsid w:val="00B53504"/>
    <w:rsid w:val="00B53C03"/>
    <w:rsid w:val="00B541E0"/>
    <w:rsid w:val="00B542B1"/>
    <w:rsid w:val="00B5519F"/>
    <w:rsid w:val="00B55A76"/>
    <w:rsid w:val="00B55D7B"/>
    <w:rsid w:val="00B55FCA"/>
    <w:rsid w:val="00B5640F"/>
    <w:rsid w:val="00B56756"/>
    <w:rsid w:val="00B56890"/>
    <w:rsid w:val="00B56B62"/>
    <w:rsid w:val="00B571C7"/>
    <w:rsid w:val="00B57B37"/>
    <w:rsid w:val="00B57CD2"/>
    <w:rsid w:val="00B57D7B"/>
    <w:rsid w:val="00B60419"/>
    <w:rsid w:val="00B604FC"/>
    <w:rsid w:val="00B60556"/>
    <w:rsid w:val="00B61343"/>
    <w:rsid w:val="00B6159E"/>
    <w:rsid w:val="00B618C6"/>
    <w:rsid w:val="00B61B90"/>
    <w:rsid w:val="00B61C22"/>
    <w:rsid w:val="00B628D9"/>
    <w:rsid w:val="00B62A47"/>
    <w:rsid w:val="00B62D57"/>
    <w:rsid w:val="00B63398"/>
    <w:rsid w:val="00B63962"/>
    <w:rsid w:val="00B64218"/>
    <w:rsid w:val="00B6439D"/>
    <w:rsid w:val="00B64451"/>
    <w:rsid w:val="00B647A9"/>
    <w:rsid w:val="00B65168"/>
    <w:rsid w:val="00B653C0"/>
    <w:rsid w:val="00B658FB"/>
    <w:rsid w:val="00B65FD2"/>
    <w:rsid w:val="00B662EC"/>
    <w:rsid w:val="00B666D6"/>
    <w:rsid w:val="00B66AE8"/>
    <w:rsid w:val="00B6762B"/>
    <w:rsid w:val="00B6771A"/>
    <w:rsid w:val="00B6776A"/>
    <w:rsid w:val="00B67C53"/>
    <w:rsid w:val="00B67C8F"/>
    <w:rsid w:val="00B7004B"/>
    <w:rsid w:val="00B7004E"/>
    <w:rsid w:val="00B703A9"/>
    <w:rsid w:val="00B71697"/>
    <w:rsid w:val="00B718B3"/>
    <w:rsid w:val="00B71B96"/>
    <w:rsid w:val="00B71F52"/>
    <w:rsid w:val="00B72795"/>
    <w:rsid w:val="00B72904"/>
    <w:rsid w:val="00B73539"/>
    <w:rsid w:val="00B73BD7"/>
    <w:rsid w:val="00B74969"/>
    <w:rsid w:val="00B75100"/>
    <w:rsid w:val="00B75395"/>
    <w:rsid w:val="00B75A8E"/>
    <w:rsid w:val="00B75F0B"/>
    <w:rsid w:val="00B7642A"/>
    <w:rsid w:val="00B768A5"/>
    <w:rsid w:val="00B76B4D"/>
    <w:rsid w:val="00B76E63"/>
    <w:rsid w:val="00B76EE5"/>
    <w:rsid w:val="00B77868"/>
    <w:rsid w:val="00B77922"/>
    <w:rsid w:val="00B800AF"/>
    <w:rsid w:val="00B80577"/>
    <w:rsid w:val="00B80780"/>
    <w:rsid w:val="00B80BA9"/>
    <w:rsid w:val="00B80E1D"/>
    <w:rsid w:val="00B81134"/>
    <w:rsid w:val="00B812A7"/>
    <w:rsid w:val="00B815AC"/>
    <w:rsid w:val="00B823A7"/>
    <w:rsid w:val="00B82BEB"/>
    <w:rsid w:val="00B82EFA"/>
    <w:rsid w:val="00B835BC"/>
    <w:rsid w:val="00B835DC"/>
    <w:rsid w:val="00B83892"/>
    <w:rsid w:val="00B83F3D"/>
    <w:rsid w:val="00B84268"/>
    <w:rsid w:val="00B8435E"/>
    <w:rsid w:val="00B843BC"/>
    <w:rsid w:val="00B844B8"/>
    <w:rsid w:val="00B8455A"/>
    <w:rsid w:val="00B8459A"/>
    <w:rsid w:val="00B84672"/>
    <w:rsid w:val="00B84CD6"/>
    <w:rsid w:val="00B85875"/>
    <w:rsid w:val="00B85D0E"/>
    <w:rsid w:val="00B85DC5"/>
    <w:rsid w:val="00B85FA6"/>
    <w:rsid w:val="00B8610E"/>
    <w:rsid w:val="00B86510"/>
    <w:rsid w:val="00B86AF6"/>
    <w:rsid w:val="00B86DF2"/>
    <w:rsid w:val="00B870F2"/>
    <w:rsid w:val="00B87496"/>
    <w:rsid w:val="00B87B04"/>
    <w:rsid w:val="00B90A77"/>
    <w:rsid w:val="00B9111A"/>
    <w:rsid w:val="00B91120"/>
    <w:rsid w:val="00B913D7"/>
    <w:rsid w:val="00B917C3"/>
    <w:rsid w:val="00B91E60"/>
    <w:rsid w:val="00B91F94"/>
    <w:rsid w:val="00B92024"/>
    <w:rsid w:val="00B92445"/>
    <w:rsid w:val="00B9244F"/>
    <w:rsid w:val="00B931E1"/>
    <w:rsid w:val="00B932D6"/>
    <w:rsid w:val="00B93618"/>
    <w:rsid w:val="00B937A7"/>
    <w:rsid w:val="00B93AC1"/>
    <w:rsid w:val="00B94585"/>
    <w:rsid w:val="00B94750"/>
    <w:rsid w:val="00B947DE"/>
    <w:rsid w:val="00B94874"/>
    <w:rsid w:val="00B948FD"/>
    <w:rsid w:val="00B94A5A"/>
    <w:rsid w:val="00B94AB5"/>
    <w:rsid w:val="00B953B4"/>
    <w:rsid w:val="00B95DB1"/>
    <w:rsid w:val="00B9646E"/>
    <w:rsid w:val="00B9671F"/>
    <w:rsid w:val="00B96AEE"/>
    <w:rsid w:val="00B96D94"/>
    <w:rsid w:val="00B9710C"/>
    <w:rsid w:val="00B976A9"/>
    <w:rsid w:val="00B97802"/>
    <w:rsid w:val="00B97CED"/>
    <w:rsid w:val="00B97DFD"/>
    <w:rsid w:val="00BA009F"/>
    <w:rsid w:val="00BA011F"/>
    <w:rsid w:val="00BA0760"/>
    <w:rsid w:val="00BA0765"/>
    <w:rsid w:val="00BA0775"/>
    <w:rsid w:val="00BA07EB"/>
    <w:rsid w:val="00BA0B9A"/>
    <w:rsid w:val="00BA0BD2"/>
    <w:rsid w:val="00BA107C"/>
    <w:rsid w:val="00BA15AD"/>
    <w:rsid w:val="00BA2594"/>
    <w:rsid w:val="00BA29C5"/>
    <w:rsid w:val="00BA2AC6"/>
    <w:rsid w:val="00BA2B11"/>
    <w:rsid w:val="00BA2B7B"/>
    <w:rsid w:val="00BA2EE3"/>
    <w:rsid w:val="00BA3F7D"/>
    <w:rsid w:val="00BA40C8"/>
    <w:rsid w:val="00BA4971"/>
    <w:rsid w:val="00BA4974"/>
    <w:rsid w:val="00BA4A27"/>
    <w:rsid w:val="00BA4F15"/>
    <w:rsid w:val="00BA50C0"/>
    <w:rsid w:val="00BA568D"/>
    <w:rsid w:val="00BA5A8D"/>
    <w:rsid w:val="00BA5B67"/>
    <w:rsid w:val="00BA5FBA"/>
    <w:rsid w:val="00BA68D6"/>
    <w:rsid w:val="00BA7E41"/>
    <w:rsid w:val="00BB170E"/>
    <w:rsid w:val="00BB175A"/>
    <w:rsid w:val="00BB1A95"/>
    <w:rsid w:val="00BB1B8B"/>
    <w:rsid w:val="00BB1D9B"/>
    <w:rsid w:val="00BB1EA6"/>
    <w:rsid w:val="00BB2ACE"/>
    <w:rsid w:val="00BB2B11"/>
    <w:rsid w:val="00BB2D7F"/>
    <w:rsid w:val="00BB3251"/>
    <w:rsid w:val="00BB3B70"/>
    <w:rsid w:val="00BB4318"/>
    <w:rsid w:val="00BB4378"/>
    <w:rsid w:val="00BB4AC2"/>
    <w:rsid w:val="00BB4C9E"/>
    <w:rsid w:val="00BB55C7"/>
    <w:rsid w:val="00BB5F10"/>
    <w:rsid w:val="00BB62AF"/>
    <w:rsid w:val="00BB69F8"/>
    <w:rsid w:val="00BB6FA6"/>
    <w:rsid w:val="00BB792F"/>
    <w:rsid w:val="00BB7D4C"/>
    <w:rsid w:val="00BB7D4F"/>
    <w:rsid w:val="00BC058D"/>
    <w:rsid w:val="00BC0999"/>
    <w:rsid w:val="00BC0C44"/>
    <w:rsid w:val="00BC0FE2"/>
    <w:rsid w:val="00BC1056"/>
    <w:rsid w:val="00BC124A"/>
    <w:rsid w:val="00BC167C"/>
    <w:rsid w:val="00BC1C4E"/>
    <w:rsid w:val="00BC1EF0"/>
    <w:rsid w:val="00BC1F3A"/>
    <w:rsid w:val="00BC21CC"/>
    <w:rsid w:val="00BC2AC0"/>
    <w:rsid w:val="00BC2B83"/>
    <w:rsid w:val="00BC322B"/>
    <w:rsid w:val="00BC419C"/>
    <w:rsid w:val="00BC4616"/>
    <w:rsid w:val="00BC4D3B"/>
    <w:rsid w:val="00BC54E6"/>
    <w:rsid w:val="00BC56EC"/>
    <w:rsid w:val="00BC5A16"/>
    <w:rsid w:val="00BC5E8B"/>
    <w:rsid w:val="00BC5F99"/>
    <w:rsid w:val="00BC6A81"/>
    <w:rsid w:val="00BC6B84"/>
    <w:rsid w:val="00BC6BF7"/>
    <w:rsid w:val="00BC72F5"/>
    <w:rsid w:val="00BC7D56"/>
    <w:rsid w:val="00BD0132"/>
    <w:rsid w:val="00BD0961"/>
    <w:rsid w:val="00BD0ACA"/>
    <w:rsid w:val="00BD0BF9"/>
    <w:rsid w:val="00BD1099"/>
    <w:rsid w:val="00BD11D9"/>
    <w:rsid w:val="00BD1479"/>
    <w:rsid w:val="00BD161C"/>
    <w:rsid w:val="00BD18B6"/>
    <w:rsid w:val="00BD1940"/>
    <w:rsid w:val="00BD21D4"/>
    <w:rsid w:val="00BD2257"/>
    <w:rsid w:val="00BD25F9"/>
    <w:rsid w:val="00BD2C3A"/>
    <w:rsid w:val="00BD31F8"/>
    <w:rsid w:val="00BD3CFD"/>
    <w:rsid w:val="00BD3DD1"/>
    <w:rsid w:val="00BD3F79"/>
    <w:rsid w:val="00BD45A4"/>
    <w:rsid w:val="00BD4D10"/>
    <w:rsid w:val="00BD58C3"/>
    <w:rsid w:val="00BD5A33"/>
    <w:rsid w:val="00BD6342"/>
    <w:rsid w:val="00BD6984"/>
    <w:rsid w:val="00BD69F8"/>
    <w:rsid w:val="00BD6DC6"/>
    <w:rsid w:val="00BD6E62"/>
    <w:rsid w:val="00BD6FAE"/>
    <w:rsid w:val="00BD747B"/>
    <w:rsid w:val="00BD74E4"/>
    <w:rsid w:val="00BD76D8"/>
    <w:rsid w:val="00BE01E6"/>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4D2E"/>
    <w:rsid w:val="00BE52C8"/>
    <w:rsid w:val="00BE53DF"/>
    <w:rsid w:val="00BE5526"/>
    <w:rsid w:val="00BE5753"/>
    <w:rsid w:val="00BE587D"/>
    <w:rsid w:val="00BE623B"/>
    <w:rsid w:val="00BE6250"/>
    <w:rsid w:val="00BE7272"/>
    <w:rsid w:val="00BE72E3"/>
    <w:rsid w:val="00BE74AB"/>
    <w:rsid w:val="00BE77C8"/>
    <w:rsid w:val="00BE792E"/>
    <w:rsid w:val="00BE7E48"/>
    <w:rsid w:val="00BF0140"/>
    <w:rsid w:val="00BF02B3"/>
    <w:rsid w:val="00BF035F"/>
    <w:rsid w:val="00BF0E09"/>
    <w:rsid w:val="00BF152B"/>
    <w:rsid w:val="00BF15B6"/>
    <w:rsid w:val="00BF1986"/>
    <w:rsid w:val="00BF1FF6"/>
    <w:rsid w:val="00BF20F5"/>
    <w:rsid w:val="00BF263B"/>
    <w:rsid w:val="00BF2B87"/>
    <w:rsid w:val="00BF2DD5"/>
    <w:rsid w:val="00BF2FDC"/>
    <w:rsid w:val="00BF302D"/>
    <w:rsid w:val="00BF304F"/>
    <w:rsid w:val="00BF326C"/>
    <w:rsid w:val="00BF38AF"/>
    <w:rsid w:val="00BF429D"/>
    <w:rsid w:val="00BF454E"/>
    <w:rsid w:val="00BF466D"/>
    <w:rsid w:val="00BF473D"/>
    <w:rsid w:val="00BF4F2F"/>
    <w:rsid w:val="00BF4F70"/>
    <w:rsid w:val="00BF50CD"/>
    <w:rsid w:val="00BF50DD"/>
    <w:rsid w:val="00BF536C"/>
    <w:rsid w:val="00BF541B"/>
    <w:rsid w:val="00BF5561"/>
    <w:rsid w:val="00BF5DB8"/>
    <w:rsid w:val="00BF5FA9"/>
    <w:rsid w:val="00BF6181"/>
    <w:rsid w:val="00BF69DD"/>
    <w:rsid w:val="00BF7713"/>
    <w:rsid w:val="00BF7B17"/>
    <w:rsid w:val="00C0034D"/>
    <w:rsid w:val="00C005A0"/>
    <w:rsid w:val="00C010FF"/>
    <w:rsid w:val="00C014AA"/>
    <w:rsid w:val="00C015C0"/>
    <w:rsid w:val="00C02027"/>
    <w:rsid w:val="00C03CB1"/>
    <w:rsid w:val="00C03FD9"/>
    <w:rsid w:val="00C04BF3"/>
    <w:rsid w:val="00C05515"/>
    <w:rsid w:val="00C05975"/>
    <w:rsid w:val="00C05C12"/>
    <w:rsid w:val="00C05FA1"/>
    <w:rsid w:val="00C0678D"/>
    <w:rsid w:val="00C06FEE"/>
    <w:rsid w:val="00C07B29"/>
    <w:rsid w:val="00C07E92"/>
    <w:rsid w:val="00C108EE"/>
    <w:rsid w:val="00C10A7D"/>
    <w:rsid w:val="00C11374"/>
    <w:rsid w:val="00C1242A"/>
    <w:rsid w:val="00C12D65"/>
    <w:rsid w:val="00C139AF"/>
    <w:rsid w:val="00C13E68"/>
    <w:rsid w:val="00C14711"/>
    <w:rsid w:val="00C14B04"/>
    <w:rsid w:val="00C14B59"/>
    <w:rsid w:val="00C14C19"/>
    <w:rsid w:val="00C15C05"/>
    <w:rsid w:val="00C15E39"/>
    <w:rsid w:val="00C1622C"/>
    <w:rsid w:val="00C16288"/>
    <w:rsid w:val="00C1643F"/>
    <w:rsid w:val="00C1659F"/>
    <w:rsid w:val="00C16880"/>
    <w:rsid w:val="00C2063E"/>
    <w:rsid w:val="00C2115E"/>
    <w:rsid w:val="00C21449"/>
    <w:rsid w:val="00C2148D"/>
    <w:rsid w:val="00C215B6"/>
    <w:rsid w:val="00C217F1"/>
    <w:rsid w:val="00C21B05"/>
    <w:rsid w:val="00C21B92"/>
    <w:rsid w:val="00C21F88"/>
    <w:rsid w:val="00C2215D"/>
    <w:rsid w:val="00C22194"/>
    <w:rsid w:val="00C22E64"/>
    <w:rsid w:val="00C23802"/>
    <w:rsid w:val="00C23BFB"/>
    <w:rsid w:val="00C23D51"/>
    <w:rsid w:val="00C2416B"/>
    <w:rsid w:val="00C24317"/>
    <w:rsid w:val="00C248EF"/>
    <w:rsid w:val="00C261F2"/>
    <w:rsid w:val="00C261FC"/>
    <w:rsid w:val="00C267AF"/>
    <w:rsid w:val="00C26898"/>
    <w:rsid w:val="00C26CBE"/>
    <w:rsid w:val="00C26ED5"/>
    <w:rsid w:val="00C273AA"/>
    <w:rsid w:val="00C27497"/>
    <w:rsid w:val="00C27551"/>
    <w:rsid w:val="00C27C4D"/>
    <w:rsid w:val="00C27CFB"/>
    <w:rsid w:val="00C27E82"/>
    <w:rsid w:val="00C3020A"/>
    <w:rsid w:val="00C3098B"/>
    <w:rsid w:val="00C309B6"/>
    <w:rsid w:val="00C30F1F"/>
    <w:rsid w:val="00C31C48"/>
    <w:rsid w:val="00C31C9E"/>
    <w:rsid w:val="00C31DD4"/>
    <w:rsid w:val="00C32A05"/>
    <w:rsid w:val="00C330B3"/>
    <w:rsid w:val="00C333DF"/>
    <w:rsid w:val="00C3350A"/>
    <w:rsid w:val="00C33D9B"/>
    <w:rsid w:val="00C3457B"/>
    <w:rsid w:val="00C34D9A"/>
    <w:rsid w:val="00C35665"/>
    <w:rsid w:val="00C35935"/>
    <w:rsid w:val="00C35C1A"/>
    <w:rsid w:val="00C36311"/>
    <w:rsid w:val="00C36F88"/>
    <w:rsid w:val="00C370EB"/>
    <w:rsid w:val="00C374A5"/>
    <w:rsid w:val="00C37788"/>
    <w:rsid w:val="00C3794D"/>
    <w:rsid w:val="00C37AC6"/>
    <w:rsid w:val="00C37E38"/>
    <w:rsid w:val="00C37E86"/>
    <w:rsid w:val="00C40141"/>
    <w:rsid w:val="00C4023B"/>
    <w:rsid w:val="00C4024F"/>
    <w:rsid w:val="00C4059C"/>
    <w:rsid w:val="00C406B9"/>
    <w:rsid w:val="00C407C3"/>
    <w:rsid w:val="00C40A64"/>
    <w:rsid w:val="00C40C4C"/>
    <w:rsid w:val="00C40DF0"/>
    <w:rsid w:val="00C41858"/>
    <w:rsid w:val="00C41B25"/>
    <w:rsid w:val="00C42157"/>
    <w:rsid w:val="00C421CB"/>
    <w:rsid w:val="00C422FF"/>
    <w:rsid w:val="00C425CA"/>
    <w:rsid w:val="00C4266E"/>
    <w:rsid w:val="00C42B7D"/>
    <w:rsid w:val="00C432C6"/>
    <w:rsid w:val="00C4395A"/>
    <w:rsid w:val="00C43C39"/>
    <w:rsid w:val="00C43D95"/>
    <w:rsid w:val="00C4403A"/>
    <w:rsid w:val="00C44409"/>
    <w:rsid w:val="00C44436"/>
    <w:rsid w:val="00C44488"/>
    <w:rsid w:val="00C449B6"/>
    <w:rsid w:val="00C44A09"/>
    <w:rsid w:val="00C44D57"/>
    <w:rsid w:val="00C44E57"/>
    <w:rsid w:val="00C44E9F"/>
    <w:rsid w:val="00C45157"/>
    <w:rsid w:val="00C4549C"/>
    <w:rsid w:val="00C45A25"/>
    <w:rsid w:val="00C4611A"/>
    <w:rsid w:val="00C4695D"/>
    <w:rsid w:val="00C47026"/>
    <w:rsid w:val="00C47692"/>
    <w:rsid w:val="00C47729"/>
    <w:rsid w:val="00C47F3C"/>
    <w:rsid w:val="00C50317"/>
    <w:rsid w:val="00C5181D"/>
    <w:rsid w:val="00C51939"/>
    <w:rsid w:val="00C51A43"/>
    <w:rsid w:val="00C52118"/>
    <w:rsid w:val="00C525A9"/>
    <w:rsid w:val="00C52AF8"/>
    <w:rsid w:val="00C532C6"/>
    <w:rsid w:val="00C53C93"/>
    <w:rsid w:val="00C53D8D"/>
    <w:rsid w:val="00C53F12"/>
    <w:rsid w:val="00C54D03"/>
    <w:rsid w:val="00C55A5A"/>
    <w:rsid w:val="00C55B38"/>
    <w:rsid w:val="00C56160"/>
    <w:rsid w:val="00C56177"/>
    <w:rsid w:val="00C56359"/>
    <w:rsid w:val="00C5638F"/>
    <w:rsid w:val="00C566C4"/>
    <w:rsid w:val="00C56AE5"/>
    <w:rsid w:val="00C573C5"/>
    <w:rsid w:val="00C57902"/>
    <w:rsid w:val="00C603EB"/>
    <w:rsid w:val="00C604D3"/>
    <w:rsid w:val="00C61522"/>
    <w:rsid w:val="00C61D69"/>
    <w:rsid w:val="00C6211C"/>
    <w:rsid w:val="00C6216B"/>
    <w:rsid w:val="00C62987"/>
    <w:rsid w:val="00C62A58"/>
    <w:rsid w:val="00C62F9C"/>
    <w:rsid w:val="00C6350F"/>
    <w:rsid w:val="00C6354C"/>
    <w:rsid w:val="00C635E6"/>
    <w:rsid w:val="00C64BE3"/>
    <w:rsid w:val="00C64F76"/>
    <w:rsid w:val="00C6555D"/>
    <w:rsid w:val="00C6582C"/>
    <w:rsid w:val="00C658E1"/>
    <w:rsid w:val="00C6616C"/>
    <w:rsid w:val="00C661DF"/>
    <w:rsid w:val="00C6661E"/>
    <w:rsid w:val="00C667BC"/>
    <w:rsid w:val="00C668EC"/>
    <w:rsid w:val="00C66B65"/>
    <w:rsid w:val="00C66F37"/>
    <w:rsid w:val="00C66FA1"/>
    <w:rsid w:val="00C67B68"/>
    <w:rsid w:val="00C67C27"/>
    <w:rsid w:val="00C7059A"/>
    <w:rsid w:val="00C70796"/>
    <w:rsid w:val="00C71084"/>
    <w:rsid w:val="00C71FEA"/>
    <w:rsid w:val="00C722D1"/>
    <w:rsid w:val="00C722E3"/>
    <w:rsid w:val="00C725F6"/>
    <w:rsid w:val="00C72936"/>
    <w:rsid w:val="00C729D1"/>
    <w:rsid w:val="00C72C28"/>
    <w:rsid w:val="00C73080"/>
    <w:rsid w:val="00C73303"/>
    <w:rsid w:val="00C73A63"/>
    <w:rsid w:val="00C73D3F"/>
    <w:rsid w:val="00C7403C"/>
    <w:rsid w:val="00C7431B"/>
    <w:rsid w:val="00C7471C"/>
    <w:rsid w:val="00C74E1E"/>
    <w:rsid w:val="00C755E9"/>
    <w:rsid w:val="00C75877"/>
    <w:rsid w:val="00C760B5"/>
    <w:rsid w:val="00C76450"/>
    <w:rsid w:val="00C76777"/>
    <w:rsid w:val="00C76EC9"/>
    <w:rsid w:val="00C77AB6"/>
    <w:rsid w:val="00C77BF0"/>
    <w:rsid w:val="00C80390"/>
    <w:rsid w:val="00C80AB3"/>
    <w:rsid w:val="00C80CD1"/>
    <w:rsid w:val="00C81A58"/>
    <w:rsid w:val="00C81AE5"/>
    <w:rsid w:val="00C81D7C"/>
    <w:rsid w:val="00C823C2"/>
    <w:rsid w:val="00C82B65"/>
    <w:rsid w:val="00C82D06"/>
    <w:rsid w:val="00C82FD0"/>
    <w:rsid w:val="00C831FC"/>
    <w:rsid w:val="00C834CC"/>
    <w:rsid w:val="00C83ACC"/>
    <w:rsid w:val="00C83FC8"/>
    <w:rsid w:val="00C848AC"/>
    <w:rsid w:val="00C849F4"/>
    <w:rsid w:val="00C84A6B"/>
    <w:rsid w:val="00C854E0"/>
    <w:rsid w:val="00C85570"/>
    <w:rsid w:val="00C85714"/>
    <w:rsid w:val="00C85C31"/>
    <w:rsid w:val="00C85D65"/>
    <w:rsid w:val="00C866FB"/>
    <w:rsid w:val="00C86D74"/>
    <w:rsid w:val="00C86D94"/>
    <w:rsid w:val="00C86EA7"/>
    <w:rsid w:val="00C87BD9"/>
    <w:rsid w:val="00C9015B"/>
    <w:rsid w:val="00C9018D"/>
    <w:rsid w:val="00C90F2D"/>
    <w:rsid w:val="00C92100"/>
    <w:rsid w:val="00C921AD"/>
    <w:rsid w:val="00C92489"/>
    <w:rsid w:val="00C92638"/>
    <w:rsid w:val="00C927D1"/>
    <w:rsid w:val="00C929D7"/>
    <w:rsid w:val="00C92C30"/>
    <w:rsid w:val="00C937E3"/>
    <w:rsid w:val="00C94804"/>
    <w:rsid w:val="00C9505D"/>
    <w:rsid w:val="00C95D44"/>
    <w:rsid w:val="00C95E92"/>
    <w:rsid w:val="00C9619A"/>
    <w:rsid w:val="00C96EE0"/>
    <w:rsid w:val="00C9707A"/>
    <w:rsid w:val="00C97198"/>
    <w:rsid w:val="00C973ED"/>
    <w:rsid w:val="00C979D9"/>
    <w:rsid w:val="00C97C3E"/>
    <w:rsid w:val="00CA1257"/>
    <w:rsid w:val="00CA19F4"/>
    <w:rsid w:val="00CA23AE"/>
    <w:rsid w:val="00CA23F8"/>
    <w:rsid w:val="00CA268A"/>
    <w:rsid w:val="00CA2DB6"/>
    <w:rsid w:val="00CA305F"/>
    <w:rsid w:val="00CA30DD"/>
    <w:rsid w:val="00CA3142"/>
    <w:rsid w:val="00CA31C4"/>
    <w:rsid w:val="00CA331C"/>
    <w:rsid w:val="00CA3917"/>
    <w:rsid w:val="00CA3CA7"/>
    <w:rsid w:val="00CA3D2E"/>
    <w:rsid w:val="00CA4B04"/>
    <w:rsid w:val="00CA4E86"/>
    <w:rsid w:val="00CA5181"/>
    <w:rsid w:val="00CA675A"/>
    <w:rsid w:val="00CA6C94"/>
    <w:rsid w:val="00CA6E2D"/>
    <w:rsid w:val="00CA73FC"/>
    <w:rsid w:val="00CA7583"/>
    <w:rsid w:val="00CA7746"/>
    <w:rsid w:val="00CA7CB7"/>
    <w:rsid w:val="00CB011C"/>
    <w:rsid w:val="00CB0527"/>
    <w:rsid w:val="00CB09E3"/>
    <w:rsid w:val="00CB0FC0"/>
    <w:rsid w:val="00CB115A"/>
    <w:rsid w:val="00CB17D8"/>
    <w:rsid w:val="00CB1876"/>
    <w:rsid w:val="00CB19D7"/>
    <w:rsid w:val="00CB1A55"/>
    <w:rsid w:val="00CB235F"/>
    <w:rsid w:val="00CB2686"/>
    <w:rsid w:val="00CB2934"/>
    <w:rsid w:val="00CB3558"/>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1079"/>
    <w:rsid w:val="00CC150A"/>
    <w:rsid w:val="00CC20B6"/>
    <w:rsid w:val="00CC2486"/>
    <w:rsid w:val="00CC2C21"/>
    <w:rsid w:val="00CC2FFF"/>
    <w:rsid w:val="00CC3606"/>
    <w:rsid w:val="00CC3EA2"/>
    <w:rsid w:val="00CC40F2"/>
    <w:rsid w:val="00CC4FB7"/>
    <w:rsid w:val="00CC547F"/>
    <w:rsid w:val="00CC5939"/>
    <w:rsid w:val="00CC5F01"/>
    <w:rsid w:val="00CC6217"/>
    <w:rsid w:val="00CC62E8"/>
    <w:rsid w:val="00CC6D42"/>
    <w:rsid w:val="00CC764A"/>
    <w:rsid w:val="00CC7F9B"/>
    <w:rsid w:val="00CD03F4"/>
    <w:rsid w:val="00CD0549"/>
    <w:rsid w:val="00CD0E41"/>
    <w:rsid w:val="00CD1455"/>
    <w:rsid w:val="00CD1FE8"/>
    <w:rsid w:val="00CD275A"/>
    <w:rsid w:val="00CD33FB"/>
    <w:rsid w:val="00CD36FE"/>
    <w:rsid w:val="00CD38C6"/>
    <w:rsid w:val="00CD43CF"/>
    <w:rsid w:val="00CD460A"/>
    <w:rsid w:val="00CD508A"/>
    <w:rsid w:val="00CD5C31"/>
    <w:rsid w:val="00CD6598"/>
    <w:rsid w:val="00CD6D09"/>
    <w:rsid w:val="00CD7606"/>
    <w:rsid w:val="00CD766A"/>
    <w:rsid w:val="00CD7893"/>
    <w:rsid w:val="00CD7BED"/>
    <w:rsid w:val="00CE00F0"/>
    <w:rsid w:val="00CE0260"/>
    <w:rsid w:val="00CE031F"/>
    <w:rsid w:val="00CE0891"/>
    <w:rsid w:val="00CE091C"/>
    <w:rsid w:val="00CE114B"/>
    <w:rsid w:val="00CE1596"/>
    <w:rsid w:val="00CE1703"/>
    <w:rsid w:val="00CE17BE"/>
    <w:rsid w:val="00CE1D7B"/>
    <w:rsid w:val="00CE20D1"/>
    <w:rsid w:val="00CE2898"/>
    <w:rsid w:val="00CE2A40"/>
    <w:rsid w:val="00CE2D90"/>
    <w:rsid w:val="00CE3187"/>
    <w:rsid w:val="00CE3546"/>
    <w:rsid w:val="00CE3F19"/>
    <w:rsid w:val="00CE3F4F"/>
    <w:rsid w:val="00CE428B"/>
    <w:rsid w:val="00CE476B"/>
    <w:rsid w:val="00CE4860"/>
    <w:rsid w:val="00CE4959"/>
    <w:rsid w:val="00CE4ECD"/>
    <w:rsid w:val="00CE5F87"/>
    <w:rsid w:val="00CE6023"/>
    <w:rsid w:val="00CE66E5"/>
    <w:rsid w:val="00CE71A0"/>
    <w:rsid w:val="00CE72CE"/>
    <w:rsid w:val="00CE731D"/>
    <w:rsid w:val="00CE7630"/>
    <w:rsid w:val="00CE7762"/>
    <w:rsid w:val="00CE78C9"/>
    <w:rsid w:val="00CE796D"/>
    <w:rsid w:val="00CF04C4"/>
    <w:rsid w:val="00CF0C08"/>
    <w:rsid w:val="00CF0CDE"/>
    <w:rsid w:val="00CF18A7"/>
    <w:rsid w:val="00CF18AB"/>
    <w:rsid w:val="00CF2575"/>
    <w:rsid w:val="00CF2955"/>
    <w:rsid w:val="00CF2DC0"/>
    <w:rsid w:val="00CF39E4"/>
    <w:rsid w:val="00CF3BEF"/>
    <w:rsid w:val="00CF3C63"/>
    <w:rsid w:val="00CF3EED"/>
    <w:rsid w:val="00CF3F89"/>
    <w:rsid w:val="00CF4316"/>
    <w:rsid w:val="00CF4688"/>
    <w:rsid w:val="00CF4BFF"/>
    <w:rsid w:val="00CF4C74"/>
    <w:rsid w:val="00CF5057"/>
    <w:rsid w:val="00CF5093"/>
    <w:rsid w:val="00CF52BE"/>
    <w:rsid w:val="00CF5CE5"/>
    <w:rsid w:val="00CF5D1F"/>
    <w:rsid w:val="00CF6735"/>
    <w:rsid w:val="00CF67FD"/>
    <w:rsid w:val="00CF68F6"/>
    <w:rsid w:val="00CF6915"/>
    <w:rsid w:val="00CF6B8B"/>
    <w:rsid w:val="00CF71A4"/>
    <w:rsid w:val="00CF7239"/>
    <w:rsid w:val="00CF762C"/>
    <w:rsid w:val="00CF78A8"/>
    <w:rsid w:val="00CF7CAC"/>
    <w:rsid w:val="00CF7EE2"/>
    <w:rsid w:val="00CF7FF0"/>
    <w:rsid w:val="00D005E4"/>
    <w:rsid w:val="00D00D7F"/>
    <w:rsid w:val="00D00E6D"/>
    <w:rsid w:val="00D00F09"/>
    <w:rsid w:val="00D01086"/>
    <w:rsid w:val="00D0152D"/>
    <w:rsid w:val="00D01D78"/>
    <w:rsid w:val="00D01E41"/>
    <w:rsid w:val="00D021A0"/>
    <w:rsid w:val="00D02231"/>
    <w:rsid w:val="00D025CC"/>
    <w:rsid w:val="00D034B8"/>
    <w:rsid w:val="00D03C59"/>
    <w:rsid w:val="00D041DD"/>
    <w:rsid w:val="00D047DD"/>
    <w:rsid w:val="00D048AF"/>
    <w:rsid w:val="00D04E80"/>
    <w:rsid w:val="00D04EC6"/>
    <w:rsid w:val="00D05497"/>
    <w:rsid w:val="00D054D5"/>
    <w:rsid w:val="00D0593F"/>
    <w:rsid w:val="00D065FC"/>
    <w:rsid w:val="00D066B7"/>
    <w:rsid w:val="00D06862"/>
    <w:rsid w:val="00D0692E"/>
    <w:rsid w:val="00D0767A"/>
    <w:rsid w:val="00D07853"/>
    <w:rsid w:val="00D07942"/>
    <w:rsid w:val="00D1043D"/>
    <w:rsid w:val="00D105B3"/>
    <w:rsid w:val="00D108A7"/>
    <w:rsid w:val="00D10F3B"/>
    <w:rsid w:val="00D110EC"/>
    <w:rsid w:val="00D117EC"/>
    <w:rsid w:val="00D11A1A"/>
    <w:rsid w:val="00D11D8D"/>
    <w:rsid w:val="00D120CD"/>
    <w:rsid w:val="00D1253D"/>
    <w:rsid w:val="00D1267C"/>
    <w:rsid w:val="00D12717"/>
    <w:rsid w:val="00D12F4B"/>
    <w:rsid w:val="00D130ED"/>
    <w:rsid w:val="00D13180"/>
    <w:rsid w:val="00D13290"/>
    <w:rsid w:val="00D134E4"/>
    <w:rsid w:val="00D1363F"/>
    <w:rsid w:val="00D13648"/>
    <w:rsid w:val="00D1396E"/>
    <w:rsid w:val="00D14197"/>
    <w:rsid w:val="00D146DC"/>
    <w:rsid w:val="00D14964"/>
    <w:rsid w:val="00D14E0A"/>
    <w:rsid w:val="00D15068"/>
    <w:rsid w:val="00D15535"/>
    <w:rsid w:val="00D16160"/>
    <w:rsid w:val="00D1638C"/>
    <w:rsid w:val="00D16A04"/>
    <w:rsid w:val="00D204D2"/>
    <w:rsid w:val="00D20A77"/>
    <w:rsid w:val="00D20C43"/>
    <w:rsid w:val="00D20ECE"/>
    <w:rsid w:val="00D20F40"/>
    <w:rsid w:val="00D21574"/>
    <w:rsid w:val="00D21BE0"/>
    <w:rsid w:val="00D21C72"/>
    <w:rsid w:val="00D21F25"/>
    <w:rsid w:val="00D21F80"/>
    <w:rsid w:val="00D222D9"/>
    <w:rsid w:val="00D2306E"/>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755"/>
    <w:rsid w:val="00D268C2"/>
    <w:rsid w:val="00D26E32"/>
    <w:rsid w:val="00D271E1"/>
    <w:rsid w:val="00D27391"/>
    <w:rsid w:val="00D274E9"/>
    <w:rsid w:val="00D27505"/>
    <w:rsid w:val="00D27BB8"/>
    <w:rsid w:val="00D27F95"/>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A7F"/>
    <w:rsid w:val="00D41D01"/>
    <w:rsid w:val="00D41E5A"/>
    <w:rsid w:val="00D42ECB"/>
    <w:rsid w:val="00D4365B"/>
    <w:rsid w:val="00D43688"/>
    <w:rsid w:val="00D4378A"/>
    <w:rsid w:val="00D43D27"/>
    <w:rsid w:val="00D43EF0"/>
    <w:rsid w:val="00D44408"/>
    <w:rsid w:val="00D445E2"/>
    <w:rsid w:val="00D44681"/>
    <w:rsid w:val="00D4495C"/>
    <w:rsid w:val="00D44A20"/>
    <w:rsid w:val="00D44C8C"/>
    <w:rsid w:val="00D45146"/>
    <w:rsid w:val="00D4535B"/>
    <w:rsid w:val="00D455E6"/>
    <w:rsid w:val="00D455EC"/>
    <w:rsid w:val="00D45777"/>
    <w:rsid w:val="00D458BA"/>
    <w:rsid w:val="00D45945"/>
    <w:rsid w:val="00D46507"/>
    <w:rsid w:val="00D46E17"/>
    <w:rsid w:val="00D4731C"/>
    <w:rsid w:val="00D47E19"/>
    <w:rsid w:val="00D502AF"/>
    <w:rsid w:val="00D50D1A"/>
    <w:rsid w:val="00D51634"/>
    <w:rsid w:val="00D51862"/>
    <w:rsid w:val="00D52169"/>
    <w:rsid w:val="00D534AD"/>
    <w:rsid w:val="00D538E9"/>
    <w:rsid w:val="00D54530"/>
    <w:rsid w:val="00D545C0"/>
    <w:rsid w:val="00D54660"/>
    <w:rsid w:val="00D54B83"/>
    <w:rsid w:val="00D54E21"/>
    <w:rsid w:val="00D56256"/>
    <w:rsid w:val="00D5686E"/>
    <w:rsid w:val="00D56F0A"/>
    <w:rsid w:val="00D57AF8"/>
    <w:rsid w:val="00D57E7F"/>
    <w:rsid w:val="00D604E8"/>
    <w:rsid w:val="00D60DF2"/>
    <w:rsid w:val="00D60F11"/>
    <w:rsid w:val="00D61080"/>
    <w:rsid w:val="00D614F4"/>
    <w:rsid w:val="00D62686"/>
    <w:rsid w:val="00D62A04"/>
    <w:rsid w:val="00D63432"/>
    <w:rsid w:val="00D634A2"/>
    <w:rsid w:val="00D63778"/>
    <w:rsid w:val="00D63D4E"/>
    <w:rsid w:val="00D644CD"/>
    <w:rsid w:val="00D647A0"/>
    <w:rsid w:val="00D64C39"/>
    <w:rsid w:val="00D64D46"/>
    <w:rsid w:val="00D65FF6"/>
    <w:rsid w:val="00D661CB"/>
    <w:rsid w:val="00D67171"/>
    <w:rsid w:val="00D678EA"/>
    <w:rsid w:val="00D70044"/>
    <w:rsid w:val="00D702F1"/>
    <w:rsid w:val="00D703B3"/>
    <w:rsid w:val="00D7080B"/>
    <w:rsid w:val="00D7090D"/>
    <w:rsid w:val="00D709B0"/>
    <w:rsid w:val="00D70BD2"/>
    <w:rsid w:val="00D7108C"/>
    <w:rsid w:val="00D71DF5"/>
    <w:rsid w:val="00D71FFF"/>
    <w:rsid w:val="00D720BE"/>
    <w:rsid w:val="00D721D5"/>
    <w:rsid w:val="00D72296"/>
    <w:rsid w:val="00D72360"/>
    <w:rsid w:val="00D72584"/>
    <w:rsid w:val="00D72B4D"/>
    <w:rsid w:val="00D72CE9"/>
    <w:rsid w:val="00D730B4"/>
    <w:rsid w:val="00D73602"/>
    <w:rsid w:val="00D73C66"/>
    <w:rsid w:val="00D74177"/>
    <w:rsid w:val="00D742A9"/>
    <w:rsid w:val="00D748E4"/>
    <w:rsid w:val="00D74D16"/>
    <w:rsid w:val="00D751D0"/>
    <w:rsid w:val="00D7530A"/>
    <w:rsid w:val="00D756E9"/>
    <w:rsid w:val="00D75B81"/>
    <w:rsid w:val="00D75E84"/>
    <w:rsid w:val="00D7632D"/>
    <w:rsid w:val="00D76701"/>
    <w:rsid w:val="00D7675C"/>
    <w:rsid w:val="00D76B1B"/>
    <w:rsid w:val="00D76B2F"/>
    <w:rsid w:val="00D76D1B"/>
    <w:rsid w:val="00D77124"/>
    <w:rsid w:val="00D77160"/>
    <w:rsid w:val="00D77745"/>
    <w:rsid w:val="00D80B2F"/>
    <w:rsid w:val="00D80CB3"/>
    <w:rsid w:val="00D80FDB"/>
    <w:rsid w:val="00D81099"/>
    <w:rsid w:val="00D8131A"/>
    <w:rsid w:val="00D81C31"/>
    <w:rsid w:val="00D81C55"/>
    <w:rsid w:val="00D82280"/>
    <w:rsid w:val="00D82403"/>
    <w:rsid w:val="00D82D12"/>
    <w:rsid w:val="00D8371D"/>
    <w:rsid w:val="00D83DDB"/>
    <w:rsid w:val="00D83ECC"/>
    <w:rsid w:val="00D853B2"/>
    <w:rsid w:val="00D85408"/>
    <w:rsid w:val="00D856C4"/>
    <w:rsid w:val="00D85B71"/>
    <w:rsid w:val="00D86AA3"/>
    <w:rsid w:val="00D86B8B"/>
    <w:rsid w:val="00D87170"/>
    <w:rsid w:val="00D907DB"/>
    <w:rsid w:val="00D90B79"/>
    <w:rsid w:val="00D91296"/>
    <w:rsid w:val="00D9158B"/>
    <w:rsid w:val="00D915DC"/>
    <w:rsid w:val="00D91B0B"/>
    <w:rsid w:val="00D91C8D"/>
    <w:rsid w:val="00D92DB3"/>
    <w:rsid w:val="00D93DC1"/>
    <w:rsid w:val="00D94306"/>
    <w:rsid w:val="00D9518E"/>
    <w:rsid w:val="00D95CBB"/>
    <w:rsid w:val="00D95CFE"/>
    <w:rsid w:val="00D95FC0"/>
    <w:rsid w:val="00D962C4"/>
    <w:rsid w:val="00D964CF"/>
    <w:rsid w:val="00D96696"/>
    <w:rsid w:val="00D96D5E"/>
    <w:rsid w:val="00D96EA2"/>
    <w:rsid w:val="00D96F3A"/>
    <w:rsid w:val="00D97544"/>
    <w:rsid w:val="00D977AE"/>
    <w:rsid w:val="00D97B71"/>
    <w:rsid w:val="00DA06ED"/>
    <w:rsid w:val="00DA12AB"/>
    <w:rsid w:val="00DA18CB"/>
    <w:rsid w:val="00DA1F11"/>
    <w:rsid w:val="00DA22C5"/>
    <w:rsid w:val="00DA2D8D"/>
    <w:rsid w:val="00DA2E22"/>
    <w:rsid w:val="00DA2E54"/>
    <w:rsid w:val="00DA3645"/>
    <w:rsid w:val="00DA3719"/>
    <w:rsid w:val="00DA3DF1"/>
    <w:rsid w:val="00DA3F9D"/>
    <w:rsid w:val="00DA438B"/>
    <w:rsid w:val="00DA4A64"/>
    <w:rsid w:val="00DA55F6"/>
    <w:rsid w:val="00DA5778"/>
    <w:rsid w:val="00DA663A"/>
    <w:rsid w:val="00DA6BF4"/>
    <w:rsid w:val="00DA710E"/>
    <w:rsid w:val="00DA7916"/>
    <w:rsid w:val="00DA7ABE"/>
    <w:rsid w:val="00DA7CB9"/>
    <w:rsid w:val="00DA7E72"/>
    <w:rsid w:val="00DB0889"/>
    <w:rsid w:val="00DB0CDD"/>
    <w:rsid w:val="00DB0F76"/>
    <w:rsid w:val="00DB18CB"/>
    <w:rsid w:val="00DB1B96"/>
    <w:rsid w:val="00DB1F39"/>
    <w:rsid w:val="00DB2FCF"/>
    <w:rsid w:val="00DB3060"/>
    <w:rsid w:val="00DB3168"/>
    <w:rsid w:val="00DB3724"/>
    <w:rsid w:val="00DB3A7A"/>
    <w:rsid w:val="00DB4442"/>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C47"/>
    <w:rsid w:val="00DC3CFB"/>
    <w:rsid w:val="00DC3FB7"/>
    <w:rsid w:val="00DC45AA"/>
    <w:rsid w:val="00DC45BC"/>
    <w:rsid w:val="00DC4AF5"/>
    <w:rsid w:val="00DC52F6"/>
    <w:rsid w:val="00DC53A6"/>
    <w:rsid w:val="00DC55D8"/>
    <w:rsid w:val="00DC60B6"/>
    <w:rsid w:val="00DC63C1"/>
    <w:rsid w:val="00DC64DF"/>
    <w:rsid w:val="00DC6F77"/>
    <w:rsid w:val="00DC7003"/>
    <w:rsid w:val="00DD0149"/>
    <w:rsid w:val="00DD053A"/>
    <w:rsid w:val="00DD14CE"/>
    <w:rsid w:val="00DD1660"/>
    <w:rsid w:val="00DD16AC"/>
    <w:rsid w:val="00DD1833"/>
    <w:rsid w:val="00DD1919"/>
    <w:rsid w:val="00DD1E34"/>
    <w:rsid w:val="00DD207E"/>
    <w:rsid w:val="00DD23C6"/>
    <w:rsid w:val="00DD2577"/>
    <w:rsid w:val="00DD2E56"/>
    <w:rsid w:val="00DD437B"/>
    <w:rsid w:val="00DD46C5"/>
    <w:rsid w:val="00DD49B5"/>
    <w:rsid w:val="00DD5987"/>
    <w:rsid w:val="00DD5C40"/>
    <w:rsid w:val="00DD65F0"/>
    <w:rsid w:val="00DD68AB"/>
    <w:rsid w:val="00DD6902"/>
    <w:rsid w:val="00DD6AD8"/>
    <w:rsid w:val="00DD70C4"/>
    <w:rsid w:val="00DD710B"/>
    <w:rsid w:val="00DD71C6"/>
    <w:rsid w:val="00DD7555"/>
    <w:rsid w:val="00DD7D28"/>
    <w:rsid w:val="00DD7D46"/>
    <w:rsid w:val="00DE0081"/>
    <w:rsid w:val="00DE0457"/>
    <w:rsid w:val="00DE0811"/>
    <w:rsid w:val="00DE0F99"/>
    <w:rsid w:val="00DE1344"/>
    <w:rsid w:val="00DE2105"/>
    <w:rsid w:val="00DE295B"/>
    <w:rsid w:val="00DE2FD3"/>
    <w:rsid w:val="00DE317B"/>
    <w:rsid w:val="00DE32A0"/>
    <w:rsid w:val="00DE4426"/>
    <w:rsid w:val="00DE4EA5"/>
    <w:rsid w:val="00DE523E"/>
    <w:rsid w:val="00DE5CF8"/>
    <w:rsid w:val="00DE6436"/>
    <w:rsid w:val="00DE667A"/>
    <w:rsid w:val="00DE68AE"/>
    <w:rsid w:val="00DE6F9F"/>
    <w:rsid w:val="00DE72E5"/>
    <w:rsid w:val="00DE767C"/>
    <w:rsid w:val="00DE7ABD"/>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5886"/>
    <w:rsid w:val="00DF63F1"/>
    <w:rsid w:val="00DF6518"/>
    <w:rsid w:val="00DF6583"/>
    <w:rsid w:val="00DF69F5"/>
    <w:rsid w:val="00DF6ACB"/>
    <w:rsid w:val="00DF6D79"/>
    <w:rsid w:val="00DF6E44"/>
    <w:rsid w:val="00DF6F7C"/>
    <w:rsid w:val="00DF7167"/>
    <w:rsid w:val="00DF7351"/>
    <w:rsid w:val="00DF73A6"/>
    <w:rsid w:val="00DF7D35"/>
    <w:rsid w:val="00E00636"/>
    <w:rsid w:val="00E0113A"/>
    <w:rsid w:val="00E011D0"/>
    <w:rsid w:val="00E01302"/>
    <w:rsid w:val="00E03145"/>
    <w:rsid w:val="00E032DD"/>
    <w:rsid w:val="00E03B18"/>
    <w:rsid w:val="00E03FDF"/>
    <w:rsid w:val="00E049A6"/>
    <w:rsid w:val="00E04A98"/>
    <w:rsid w:val="00E04DA2"/>
    <w:rsid w:val="00E04E14"/>
    <w:rsid w:val="00E05675"/>
    <w:rsid w:val="00E05A81"/>
    <w:rsid w:val="00E0650A"/>
    <w:rsid w:val="00E06B4E"/>
    <w:rsid w:val="00E06B52"/>
    <w:rsid w:val="00E07474"/>
    <w:rsid w:val="00E07613"/>
    <w:rsid w:val="00E10D7A"/>
    <w:rsid w:val="00E10E24"/>
    <w:rsid w:val="00E10E59"/>
    <w:rsid w:val="00E10F97"/>
    <w:rsid w:val="00E1151E"/>
    <w:rsid w:val="00E11F2D"/>
    <w:rsid w:val="00E12746"/>
    <w:rsid w:val="00E129B5"/>
    <w:rsid w:val="00E12AD1"/>
    <w:rsid w:val="00E132DE"/>
    <w:rsid w:val="00E133A9"/>
    <w:rsid w:val="00E13A54"/>
    <w:rsid w:val="00E13BED"/>
    <w:rsid w:val="00E15168"/>
    <w:rsid w:val="00E151FE"/>
    <w:rsid w:val="00E1553F"/>
    <w:rsid w:val="00E15714"/>
    <w:rsid w:val="00E15B65"/>
    <w:rsid w:val="00E15EBF"/>
    <w:rsid w:val="00E16CB8"/>
    <w:rsid w:val="00E16D7B"/>
    <w:rsid w:val="00E16F53"/>
    <w:rsid w:val="00E17314"/>
    <w:rsid w:val="00E173B7"/>
    <w:rsid w:val="00E17518"/>
    <w:rsid w:val="00E17CD8"/>
    <w:rsid w:val="00E2025B"/>
    <w:rsid w:val="00E205A4"/>
    <w:rsid w:val="00E2079E"/>
    <w:rsid w:val="00E20E0B"/>
    <w:rsid w:val="00E20EE0"/>
    <w:rsid w:val="00E20F7D"/>
    <w:rsid w:val="00E20FAA"/>
    <w:rsid w:val="00E2109D"/>
    <w:rsid w:val="00E21191"/>
    <w:rsid w:val="00E212D9"/>
    <w:rsid w:val="00E21652"/>
    <w:rsid w:val="00E21C4C"/>
    <w:rsid w:val="00E21D0E"/>
    <w:rsid w:val="00E22D1F"/>
    <w:rsid w:val="00E22FFD"/>
    <w:rsid w:val="00E231BE"/>
    <w:rsid w:val="00E232CC"/>
    <w:rsid w:val="00E23925"/>
    <w:rsid w:val="00E2393E"/>
    <w:rsid w:val="00E2396F"/>
    <w:rsid w:val="00E23EF4"/>
    <w:rsid w:val="00E23FDB"/>
    <w:rsid w:val="00E242CC"/>
    <w:rsid w:val="00E245FC"/>
    <w:rsid w:val="00E24BB8"/>
    <w:rsid w:val="00E24EF4"/>
    <w:rsid w:val="00E24F09"/>
    <w:rsid w:val="00E25566"/>
    <w:rsid w:val="00E25643"/>
    <w:rsid w:val="00E256EB"/>
    <w:rsid w:val="00E26611"/>
    <w:rsid w:val="00E26631"/>
    <w:rsid w:val="00E26931"/>
    <w:rsid w:val="00E27BCF"/>
    <w:rsid w:val="00E27F3A"/>
    <w:rsid w:val="00E27F5E"/>
    <w:rsid w:val="00E27FB4"/>
    <w:rsid w:val="00E307B2"/>
    <w:rsid w:val="00E30869"/>
    <w:rsid w:val="00E30CA2"/>
    <w:rsid w:val="00E315FD"/>
    <w:rsid w:val="00E31BC2"/>
    <w:rsid w:val="00E31D4E"/>
    <w:rsid w:val="00E32175"/>
    <w:rsid w:val="00E321C6"/>
    <w:rsid w:val="00E3295E"/>
    <w:rsid w:val="00E32963"/>
    <w:rsid w:val="00E32FF6"/>
    <w:rsid w:val="00E33128"/>
    <w:rsid w:val="00E33164"/>
    <w:rsid w:val="00E33A61"/>
    <w:rsid w:val="00E33CA2"/>
    <w:rsid w:val="00E33E73"/>
    <w:rsid w:val="00E34341"/>
    <w:rsid w:val="00E34B2B"/>
    <w:rsid w:val="00E34B93"/>
    <w:rsid w:val="00E353C4"/>
    <w:rsid w:val="00E35492"/>
    <w:rsid w:val="00E3553F"/>
    <w:rsid w:val="00E35572"/>
    <w:rsid w:val="00E35804"/>
    <w:rsid w:val="00E360B5"/>
    <w:rsid w:val="00E36458"/>
    <w:rsid w:val="00E3797D"/>
    <w:rsid w:val="00E37AFC"/>
    <w:rsid w:val="00E40D27"/>
    <w:rsid w:val="00E41479"/>
    <w:rsid w:val="00E417F6"/>
    <w:rsid w:val="00E418E5"/>
    <w:rsid w:val="00E41EAA"/>
    <w:rsid w:val="00E424C9"/>
    <w:rsid w:val="00E424E8"/>
    <w:rsid w:val="00E42569"/>
    <w:rsid w:val="00E42700"/>
    <w:rsid w:val="00E43084"/>
    <w:rsid w:val="00E43384"/>
    <w:rsid w:val="00E43639"/>
    <w:rsid w:val="00E43742"/>
    <w:rsid w:val="00E438D6"/>
    <w:rsid w:val="00E43C46"/>
    <w:rsid w:val="00E45C11"/>
    <w:rsid w:val="00E45C4F"/>
    <w:rsid w:val="00E46172"/>
    <w:rsid w:val="00E46B11"/>
    <w:rsid w:val="00E47423"/>
    <w:rsid w:val="00E478C2"/>
    <w:rsid w:val="00E47E32"/>
    <w:rsid w:val="00E5016B"/>
    <w:rsid w:val="00E5035F"/>
    <w:rsid w:val="00E50365"/>
    <w:rsid w:val="00E508A7"/>
    <w:rsid w:val="00E50A0C"/>
    <w:rsid w:val="00E50B06"/>
    <w:rsid w:val="00E50C37"/>
    <w:rsid w:val="00E51328"/>
    <w:rsid w:val="00E51911"/>
    <w:rsid w:val="00E51A0D"/>
    <w:rsid w:val="00E52055"/>
    <w:rsid w:val="00E525BB"/>
    <w:rsid w:val="00E52653"/>
    <w:rsid w:val="00E52EEB"/>
    <w:rsid w:val="00E531B3"/>
    <w:rsid w:val="00E5322D"/>
    <w:rsid w:val="00E53263"/>
    <w:rsid w:val="00E536C2"/>
    <w:rsid w:val="00E53799"/>
    <w:rsid w:val="00E53FF0"/>
    <w:rsid w:val="00E540AE"/>
    <w:rsid w:val="00E554B2"/>
    <w:rsid w:val="00E55EEC"/>
    <w:rsid w:val="00E55F4D"/>
    <w:rsid w:val="00E566FB"/>
    <w:rsid w:val="00E568C0"/>
    <w:rsid w:val="00E56BE0"/>
    <w:rsid w:val="00E56F71"/>
    <w:rsid w:val="00E573FF"/>
    <w:rsid w:val="00E5741A"/>
    <w:rsid w:val="00E5757C"/>
    <w:rsid w:val="00E57E61"/>
    <w:rsid w:val="00E57F00"/>
    <w:rsid w:val="00E60386"/>
    <w:rsid w:val="00E603E8"/>
    <w:rsid w:val="00E60466"/>
    <w:rsid w:val="00E60B3D"/>
    <w:rsid w:val="00E6194B"/>
    <w:rsid w:val="00E6196C"/>
    <w:rsid w:val="00E620B4"/>
    <w:rsid w:val="00E62B07"/>
    <w:rsid w:val="00E62E8B"/>
    <w:rsid w:val="00E6319D"/>
    <w:rsid w:val="00E63880"/>
    <w:rsid w:val="00E63D2A"/>
    <w:rsid w:val="00E63EE7"/>
    <w:rsid w:val="00E64559"/>
    <w:rsid w:val="00E64CE7"/>
    <w:rsid w:val="00E65135"/>
    <w:rsid w:val="00E6519B"/>
    <w:rsid w:val="00E66233"/>
    <w:rsid w:val="00E668D6"/>
    <w:rsid w:val="00E66A79"/>
    <w:rsid w:val="00E66AD0"/>
    <w:rsid w:val="00E66FF7"/>
    <w:rsid w:val="00E67A73"/>
    <w:rsid w:val="00E67ED2"/>
    <w:rsid w:val="00E7006E"/>
    <w:rsid w:val="00E70367"/>
    <w:rsid w:val="00E704F2"/>
    <w:rsid w:val="00E706EA"/>
    <w:rsid w:val="00E70A82"/>
    <w:rsid w:val="00E70A85"/>
    <w:rsid w:val="00E70E12"/>
    <w:rsid w:val="00E71184"/>
    <w:rsid w:val="00E7315D"/>
    <w:rsid w:val="00E735F7"/>
    <w:rsid w:val="00E73A31"/>
    <w:rsid w:val="00E73AD4"/>
    <w:rsid w:val="00E73B5E"/>
    <w:rsid w:val="00E73F8A"/>
    <w:rsid w:val="00E740FF"/>
    <w:rsid w:val="00E741F6"/>
    <w:rsid w:val="00E7498D"/>
    <w:rsid w:val="00E74ADB"/>
    <w:rsid w:val="00E75143"/>
    <w:rsid w:val="00E75941"/>
    <w:rsid w:val="00E75F5F"/>
    <w:rsid w:val="00E7610A"/>
    <w:rsid w:val="00E761AE"/>
    <w:rsid w:val="00E763CB"/>
    <w:rsid w:val="00E765A3"/>
    <w:rsid w:val="00E76971"/>
    <w:rsid w:val="00E76DA1"/>
    <w:rsid w:val="00E770B2"/>
    <w:rsid w:val="00E77142"/>
    <w:rsid w:val="00E7771D"/>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40ED"/>
    <w:rsid w:val="00E840F0"/>
    <w:rsid w:val="00E84194"/>
    <w:rsid w:val="00E84263"/>
    <w:rsid w:val="00E844AC"/>
    <w:rsid w:val="00E84A0D"/>
    <w:rsid w:val="00E84C7B"/>
    <w:rsid w:val="00E84D9D"/>
    <w:rsid w:val="00E84E47"/>
    <w:rsid w:val="00E852CB"/>
    <w:rsid w:val="00E85ADA"/>
    <w:rsid w:val="00E85D30"/>
    <w:rsid w:val="00E85D95"/>
    <w:rsid w:val="00E862DB"/>
    <w:rsid w:val="00E86B1C"/>
    <w:rsid w:val="00E86DE1"/>
    <w:rsid w:val="00E8708A"/>
    <w:rsid w:val="00E8765F"/>
    <w:rsid w:val="00E87664"/>
    <w:rsid w:val="00E87A99"/>
    <w:rsid w:val="00E87AD0"/>
    <w:rsid w:val="00E9133C"/>
    <w:rsid w:val="00E917D6"/>
    <w:rsid w:val="00E9187B"/>
    <w:rsid w:val="00E91943"/>
    <w:rsid w:val="00E91C6A"/>
    <w:rsid w:val="00E92213"/>
    <w:rsid w:val="00E930BF"/>
    <w:rsid w:val="00E934C2"/>
    <w:rsid w:val="00E93566"/>
    <w:rsid w:val="00E93AC6"/>
    <w:rsid w:val="00E93BDC"/>
    <w:rsid w:val="00E94CF7"/>
    <w:rsid w:val="00E95023"/>
    <w:rsid w:val="00E95094"/>
    <w:rsid w:val="00E9635A"/>
    <w:rsid w:val="00E966BA"/>
    <w:rsid w:val="00E96F51"/>
    <w:rsid w:val="00E974E4"/>
    <w:rsid w:val="00EA009C"/>
    <w:rsid w:val="00EA0643"/>
    <w:rsid w:val="00EA0CF1"/>
    <w:rsid w:val="00EA0DA1"/>
    <w:rsid w:val="00EA0E20"/>
    <w:rsid w:val="00EA15AC"/>
    <w:rsid w:val="00EA2466"/>
    <w:rsid w:val="00EA2539"/>
    <w:rsid w:val="00EA25A1"/>
    <w:rsid w:val="00EA2676"/>
    <w:rsid w:val="00EA28CF"/>
    <w:rsid w:val="00EA2923"/>
    <w:rsid w:val="00EA30E9"/>
    <w:rsid w:val="00EA342D"/>
    <w:rsid w:val="00EA38A5"/>
    <w:rsid w:val="00EA3E11"/>
    <w:rsid w:val="00EA40BC"/>
    <w:rsid w:val="00EA4376"/>
    <w:rsid w:val="00EA45E8"/>
    <w:rsid w:val="00EA4ADF"/>
    <w:rsid w:val="00EA50A8"/>
    <w:rsid w:val="00EA5447"/>
    <w:rsid w:val="00EA5A62"/>
    <w:rsid w:val="00EA5B02"/>
    <w:rsid w:val="00EA712F"/>
    <w:rsid w:val="00EA7F74"/>
    <w:rsid w:val="00EB0315"/>
    <w:rsid w:val="00EB0388"/>
    <w:rsid w:val="00EB03C0"/>
    <w:rsid w:val="00EB0680"/>
    <w:rsid w:val="00EB076F"/>
    <w:rsid w:val="00EB0B66"/>
    <w:rsid w:val="00EB0CF2"/>
    <w:rsid w:val="00EB0DAE"/>
    <w:rsid w:val="00EB1A41"/>
    <w:rsid w:val="00EB2184"/>
    <w:rsid w:val="00EB242A"/>
    <w:rsid w:val="00EB24F0"/>
    <w:rsid w:val="00EB27EF"/>
    <w:rsid w:val="00EB2F50"/>
    <w:rsid w:val="00EB317E"/>
    <w:rsid w:val="00EB35AA"/>
    <w:rsid w:val="00EB3A7F"/>
    <w:rsid w:val="00EB465B"/>
    <w:rsid w:val="00EB470A"/>
    <w:rsid w:val="00EB481D"/>
    <w:rsid w:val="00EB4B4B"/>
    <w:rsid w:val="00EB4C52"/>
    <w:rsid w:val="00EB4C8E"/>
    <w:rsid w:val="00EB4D17"/>
    <w:rsid w:val="00EB4ED1"/>
    <w:rsid w:val="00EB518A"/>
    <w:rsid w:val="00EB52EF"/>
    <w:rsid w:val="00EB592E"/>
    <w:rsid w:val="00EB5CCD"/>
    <w:rsid w:val="00EB5EA9"/>
    <w:rsid w:val="00EB6095"/>
    <w:rsid w:val="00EB62ED"/>
    <w:rsid w:val="00EB6C37"/>
    <w:rsid w:val="00EB72A8"/>
    <w:rsid w:val="00EB7B65"/>
    <w:rsid w:val="00EB7FEB"/>
    <w:rsid w:val="00EC04AA"/>
    <w:rsid w:val="00EC053E"/>
    <w:rsid w:val="00EC067A"/>
    <w:rsid w:val="00EC10CE"/>
    <w:rsid w:val="00EC15A3"/>
    <w:rsid w:val="00EC2899"/>
    <w:rsid w:val="00EC28A4"/>
    <w:rsid w:val="00EC299F"/>
    <w:rsid w:val="00EC29D7"/>
    <w:rsid w:val="00EC2A6E"/>
    <w:rsid w:val="00EC2C66"/>
    <w:rsid w:val="00EC2F7B"/>
    <w:rsid w:val="00EC3CDE"/>
    <w:rsid w:val="00EC3DFF"/>
    <w:rsid w:val="00EC40E9"/>
    <w:rsid w:val="00EC4549"/>
    <w:rsid w:val="00EC5201"/>
    <w:rsid w:val="00EC554F"/>
    <w:rsid w:val="00EC5B68"/>
    <w:rsid w:val="00EC5D75"/>
    <w:rsid w:val="00EC6153"/>
    <w:rsid w:val="00EC706E"/>
    <w:rsid w:val="00EC736D"/>
    <w:rsid w:val="00EC73FC"/>
    <w:rsid w:val="00EC7D3E"/>
    <w:rsid w:val="00ED01B8"/>
    <w:rsid w:val="00ED09D9"/>
    <w:rsid w:val="00ED0D56"/>
    <w:rsid w:val="00ED0F94"/>
    <w:rsid w:val="00ED1132"/>
    <w:rsid w:val="00ED114F"/>
    <w:rsid w:val="00ED1672"/>
    <w:rsid w:val="00ED1DAE"/>
    <w:rsid w:val="00ED224E"/>
    <w:rsid w:val="00ED28CE"/>
    <w:rsid w:val="00ED3928"/>
    <w:rsid w:val="00ED3DA6"/>
    <w:rsid w:val="00ED401C"/>
    <w:rsid w:val="00ED4F45"/>
    <w:rsid w:val="00ED50B1"/>
    <w:rsid w:val="00ED558F"/>
    <w:rsid w:val="00ED55D8"/>
    <w:rsid w:val="00ED5C49"/>
    <w:rsid w:val="00ED6062"/>
    <w:rsid w:val="00ED62B6"/>
    <w:rsid w:val="00ED674D"/>
    <w:rsid w:val="00ED6ED1"/>
    <w:rsid w:val="00ED75EB"/>
    <w:rsid w:val="00EE0343"/>
    <w:rsid w:val="00EE0747"/>
    <w:rsid w:val="00EE0C27"/>
    <w:rsid w:val="00EE1295"/>
    <w:rsid w:val="00EE12E2"/>
    <w:rsid w:val="00EE1307"/>
    <w:rsid w:val="00EE14F1"/>
    <w:rsid w:val="00EE1B78"/>
    <w:rsid w:val="00EE1D17"/>
    <w:rsid w:val="00EE2BD1"/>
    <w:rsid w:val="00EE2BE4"/>
    <w:rsid w:val="00EE42A1"/>
    <w:rsid w:val="00EE4A9A"/>
    <w:rsid w:val="00EE5397"/>
    <w:rsid w:val="00EE612E"/>
    <w:rsid w:val="00EE6139"/>
    <w:rsid w:val="00EE62F9"/>
    <w:rsid w:val="00EE635C"/>
    <w:rsid w:val="00EE6411"/>
    <w:rsid w:val="00EE6C91"/>
    <w:rsid w:val="00EE6D51"/>
    <w:rsid w:val="00EE73F4"/>
    <w:rsid w:val="00EE79E4"/>
    <w:rsid w:val="00EE7DFB"/>
    <w:rsid w:val="00EE7EDD"/>
    <w:rsid w:val="00EF1521"/>
    <w:rsid w:val="00EF1B19"/>
    <w:rsid w:val="00EF2018"/>
    <w:rsid w:val="00EF25A3"/>
    <w:rsid w:val="00EF261E"/>
    <w:rsid w:val="00EF2858"/>
    <w:rsid w:val="00EF2C0C"/>
    <w:rsid w:val="00EF2E1F"/>
    <w:rsid w:val="00EF31CC"/>
    <w:rsid w:val="00EF34F7"/>
    <w:rsid w:val="00EF359F"/>
    <w:rsid w:val="00EF362F"/>
    <w:rsid w:val="00EF3A2C"/>
    <w:rsid w:val="00EF4FCB"/>
    <w:rsid w:val="00EF5192"/>
    <w:rsid w:val="00EF6106"/>
    <w:rsid w:val="00EF62C0"/>
    <w:rsid w:val="00EF65AC"/>
    <w:rsid w:val="00EF66DC"/>
    <w:rsid w:val="00EF678A"/>
    <w:rsid w:val="00EF6CF4"/>
    <w:rsid w:val="00EF6EBF"/>
    <w:rsid w:val="00EF7056"/>
    <w:rsid w:val="00EF7310"/>
    <w:rsid w:val="00F00065"/>
    <w:rsid w:val="00F003C6"/>
    <w:rsid w:val="00F005EC"/>
    <w:rsid w:val="00F00B1F"/>
    <w:rsid w:val="00F00F77"/>
    <w:rsid w:val="00F010C1"/>
    <w:rsid w:val="00F01656"/>
    <w:rsid w:val="00F017BF"/>
    <w:rsid w:val="00F01A0B"/>
    <w:rsid w:val="00F0256E"/>
    <w:rsid w:val="00F027D6"/>
    <w:rsid w:val="00F02B4A"/>
    <w:rsid w:val="00F03A15"/>
    <w:rsid w:val="00F03E54"/>
    <w:rsid w:val="00F04E83"/>
    <w:rsid w:val="00F054A2"/>
    <w:rsid w:val="00F056EC"/>
    <w:rsid w:val="00F0578C"/>
    <w:rsid w:val="00F0583B"/>
    <w:rsid w:val="00F05AEC"/>
    <w:rsid w:val="00F05BF2"/>
    <w:rsid w:val="00F06CC0"/>
    <w:rsid w:val="00F071AB"/>
    <w:rsid w:val="00F0730A"/>
    <w:rsid w:val="00F07A31"/>
    <w:rsid w:val="00F07DCE"/>
    <w:rsid w:val="00F1018F"/>
    <w:rsid w:val="00F1226E"/>
    <w:rsid w:val="00F12899"/>
    <w:rsid w:val="00F12A03"/>
    <w:rsid w:val="00F13FFD"/>
    <w:rsid w:val="00F140FB"/>
    <w:rsid w:val="00F14417"/>
    <w:rsid w:val="00F150A8"/>
    <w:rsid w:val="00F16A8B"/>
    <w:rsid w:val="00F16E49"/>
    <w:rsid w:val="00F175FE"/>
    <w:rsid w:val="00F17932"/>
    <w:rsid w:val="00F179F0"/>
    <w:rsid w:val="00F17A6C"/>
    <w:rsid w:val="00F20103"/>
    <w:rsid w:val="00F2014C"/>
    <w:rsid w:val="00F201CF"/>
    <w:rsid w:val="00F20794"/>
    <w:rsid w:val="00F20A52"/>
    <w:rsid w:val="00F20D8D"/>
    <w:rsid w:val="00F20FF4"/>
    <w:rsid w:val="00F21791"/>
    <w:rsid w:val="00F2181D"/>
    <w:rsid w:val="00F219A0"/>
    <w:rsid w:val="00F21E3E"/>
    <w:rsid w:val="00F22026"/>
    <w:rsid w:val="00F2264E"/>
    <w:rsid w:val="00F22703"/>
    <w:rsid w:val="00F22BD0"/>
    <w:rsid w:val="00F22BFC"/>
    <w:rsid w:val="00F22F9E"/>
    <w:rsid w:val="00F22FBE"/>
    <w:rsid w:val="00F2325C"/>
    <w:rsid w:val="00F233D0"/>
    <w:rsid w:val="00F23CA2"/>
    <w:rsid w:val="00F2422C"/>
    <w:rsid w:val="00F243A4"/>
    <w:rsid w:val="00F249E9"/>
    <w:rsid w:val="00F24CD8"/>
    <w:rsid w:val="00F24FDB"/>
    <w:rsid w:val="00F25221"/>
    <w:rsid w:val="00F260BD"/>
    <w:rsid w:val="00F277BE"/>
    <w:rsid w:val="00F3033E"/>
    <w:rsid w:val="00F3071B"/>
    <w:rsid w:val="00F30824"/>
    <w:rsid w:val="00F30E3F"/>
    <w:rsid w:val="00F310E9"/>
    <w:rsid w:val="00F32146"/>
    <w:rsid w:val="00F323BE"/>
    <w:rsid w:val="00F323C3"/>
    <w:rsid w:val="00F329BE"/>
    <w:rsid w:val="00F32A7D"/>
    <w:rsid w:val="00F337AA"/>
    <w:rsid w:val="00F33842"/>
    <w:rsid w:val="00F33A20"/>
    <w:rsid w:val="00F34C26"/>
    <w:rsid w:val="00F34F41"/>
    <w:rsid w:val="00F35CD8"/>
    <w:rsid w:val="00F3632D"/>
    <w:rsid w:val="00F365E2"/>
    <w:rsid w:val="00F36713"/>
    <w:rsid w:val="00F36824"/>
    <w:rsid w:val="00F36B20"/>
    <w:rsid w:val="00F36BB8"/>
    <w:rsid w:val="00F36CFB"/>
    <w:rsid w:val="00F37223"/>
    <w:rsid w:val="00F3736D"/>
    <w:rsid w:val="00F37796"/>
    <w:rsid w:val="00F3790C"/>
    <w:rsid w:val="00F40676"/>
    <w:rsid w:val="00F409B7"/>
    <w:rsid w:val="00F40BC1"/>
    <w:rsid w:val="00F4118D"/>
    <w:rsid w:val="00F4148B"/>
    <w:rsid w:val="00F41E09"/>
    <w:rsid w:val="00F42856"/>
    <w:rsid w:val="00F42BAB"/>
    <w:rsid w:val="00F42DA6"/>
    <w:rsid w:val="00F42F9D"/>
    <w:rsid w:val="00F434A3"/>
    <w:rsid w:val="00F43535"/>
    <w:rsid w:val="00F43966"/>
    <w:rsid w:val="00F43995"/>
    <w:rsid w:val="00F43A7B"/>
    <w:rsid w:val="00F43B9E"/>
    <w:rsid w:val="00F4449F"/>
    <w:rsid w:val="00F4450B"/>
    <w:rsid w:val="00F445D4"/>
    <w:rsid w:val="00F44E19"/>
    <w:rsid w:val="00F4507C"/>
    <w:rsid w:val="00F458C0"/>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45B"/>
    <w:rsid w:val="00F5350E"/>
    <w:rsid w:val="00F53576"/>
    <w:rsid w:val="00F535C2"/>
    <w:rsid w:val="00F53987"/>
    <w:rsid w:val="00F53C51"/>
    <w:rsid w:val="00F543C3"/>
    <w:rsid w:val="00F54721"/>
    <w:rsid w:val="00F547E9"/>
    <w:rsid w:val="00F54CDA"/>
    <w:rsid w:val="00F551A0"/>
    <w:rsid w:val="00F55DEF"/>
    <w:rsid w:val="00F55FDC"/>
    <w:rsid w:val="00F561CA"/>
    <w:rsid w:val="00F562CD"/>
    <w:rsid w:val="00F5645E"/>
    <w:rsid w:val="00F57743"/>
    <w:rsid w:val="00F57BB5"/>
    <w:rsid w:val="00F6005A"/>
    <w:rsid w:val="00F60C72"/>
    <w:rsid w:val="00F61607"/>
    <w:rsid w:val="00F61D1C"/>
    <w:rsid w:val="00F61EF6"/>
    <w:rsid w:val="00F621D8"/>
    <w:rsid w:val="00F622E4"/>
    <w:rsid w:val="00F63352"/>
    <w:rsid w:val="00F635DF"/>
    <w:rsid w:val="00F636CA"/>
    <w:rsid w:val="00F636D5"/>
    <w:rsid w:val="00F63AA2"/>
    <w:rsid w:val="00F63B62"/>
    <w:rsid w:val="00F64B8D"/>
    <w:rsid w:val="00F64FFF"/>
    <w:rsid w:val="00F65574"/>
    <w:rsid w:val="00F65BDD"/>
    <w:rsid w:val="00F65E08"/>
    <w:rsid w:val="00F66A33"/>
    <w:rsid w:val="00F66EC8"/>
    <w:rsid w:val="00F670C9"/>
    <w:rsid w:val="00F67371"/>
    <w:rsid w:val="00F67393"/>
    <w:rsid w:val="00F679CA"/>
    <w:rsid w:val="00F67F42"/>
    <w:rsid w:val="00F70042"/>
    <w:rsid w:val="00F701FA"/>
    <w:rsid w:val="00F70563"/>
    <w:rsid w:val="00F7118C"/>
    <w:rsid w:val="00F71A35"/>
    <w:rsid w:val="00F71EF6"/>
    <w:rsid w:val="00F721B8"/>
    <w:rsid w:val="00F7319D"/>
    <w:rsid w:val="00F746A9"/>
    <w:rsid w:val="00F74ECF"/>
    <w:rsid w:val="00F7545F"/>
    <w:rsid w:val="00F75637"/>
    <w:rsid w:val="00F75692"/>
    <w:rsid w:val="00F757C1"/>
    <w:rsid w:val="00F760F4"/>
    <w:rsid w:val="00F76661"/>
    <w:rsid w:val="00F76726"/>
    <w:rsid w:val="00F76C58"/>
    <w:rsid w:val="00F770F5"/>
    <w:rsid w:val="00F772F8"/>
    <w:rsid w:val="00F77A0C"/>
    <w:rsid w:val="00F8066D"/>
    <w:rsid w:val="00F80BE6"/>
    <w:rsid w:val="00F816D0"/>
    <w:rsid w:val="00F81706"/>
    <w:rsid w:val="00F81732"/>
    <w:rsid w:val="00F8175F"/>
    <w:rsid w:val="00F8187A"/>
    <w:rsid w:val="00F81D94"/>
    <w:rsid w:val="00F82010"/>
    <w:rsid w:val="00F822D6"/>
    <w:rsid w:val="00F825FE"/>
    <w:rsid w:val="00F828DC"/>
    <w:rsid w:val="00F82A26"/>
    <w:rsid w:val="00F837C2"/>
    <w:rsid w:val="00F83C3A"/>
    <w:rsid w:val="00F84BBD"/>
    <w:rsid w:val="00F84E36"/>
    <w:rsid w:val="00F850C7"/>
    <w:rsid w:val="00F852CF"/>
    <w:rsid w:val="00F857E0"/>
    <w:rsid w:val="00F86437"/>
    <w:rsid w:val="00F864C8"/>
    <w:rsid w:val="00F8657D"/>
    <w:rsid w:val="00F86713"/>
    <w:rsid w:val="00F86BA9"/>
    <w:rsid w:val="00F86EF1"/>
    <w:rsid w:val="00F86F6C"/>
    <w:rsid w:val="00F8700B"/>
    <w:rsid w:val="00F872E1"/>
    <w:rsid w:val="00F873E3"/>
    <w:rsid w:val="00F87D65"/>
    <w:rsid w:val="00F900C5"/>
    <w:rsid w:val="00F90268"/>
    <w:rsid w:val="00F902E6"/>
    <w:rsid w:val="00F904BC"/>
    <w:rsid w:val="00F90CDD"/>
    <w:rsid w:val="00F90F16"/>
    <w:rsid w:val="00F910F9"/>
    <w:rsid w:val="00F91504"/>
    <w:rsid w:val="00F91815"/>
    <w:rsid w:val="00F91A84"/>
    <w:rsid w:val="00F91DE5"/>
    <w:rsid w:val="00F91EE5"/>
    <w:rsid w:val="00F91F26"/>
    <w:rsid w:val="00F920E3"/>
    <w:rsid w:val="00F9263F"/>
    <w:rsid w:val="00F930A2"/>
    <w:rsid w:val="00F93226"/>
    <w:rsid w:val="00F94151"/>
    <w:rsid w:val="00F94229"/>
    <w:rsid w:val="00F94503"/>
    <w:rsid w:val="00F95008"/>
    <w:rsid w:val="00F9549A"/>
    <w:rsid w:val="00F963E5"/>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F8"/>
    <w:rsid w:val="00FA5D83"/>
    <w:rsid w:val="00FA5DCC"/>
    <w:rsid w:val="00FA5F44"/>
    <w:rsid w:val="00FA6023"/>
    <w:rsid w:val="00FA644B"/>
    <w:rsid w:val="00FA6541"/>
    <w:rsid w:val="00FA6A4A"/>
    <w:rsid w:val="00FA7004"/>
    <w:rsid w:val="00FA72F3"/>
    <w:rsid w:val="00FA73EF"/>
    <w:rsid w:val="00FA76FB"/>
    <w:rsid w:val="00FA79F1"/>
    <w:rsid w:val="00FB04E2"/>
    <w:rsid w:val="00FB117A"/>
    <w:rsid w:val="00FB1F29"/>
    <w:rsid w:val="00FB241A"/>
    <w:rsid w:val="00FB2444"/>
    <w:rsid w:val="00FB2502"/>
    <w:rsid w:val="00FB290D"/>
    <w:rsid w:val="00FB2FA3"/>
    <w:rsid w:val="00FB3478"/>
    <w:rsid w:val="00FB47CC"/>
    <w:rsid w:val="00FB58CC"/>
    <w:rsid w:val="00FB5951"/>
    <w:rsid w:val="00FB627B"/>
    <w:rsid w:val="00FB667F"/>
    <w:rsid w:val="00FB6A70"/>
    <w:rsid w:val="00FB6A94"/>
    <w:rsid w:val="00FB6D98"/>
    <w:rsid w:val="00FB7255"/>
    <w:rsid w:val="00FB7861"/>
    <w:rsid w:val="00FB7A38"/>
    <w:rsid w:val="00FB7C9F"/>
    <w:rsid w:val="00FB7CF8"/>
    <w:rsid w:val="00FC0249"/>
    <w:rsid w:val="00FC0B53"/>
    <w:rsid w:val="00FC0F96"/>
    <w:rsid w:val="00FC1028"/>
    <w:rsid w:val="00FC120F"/>
    <w:rsid w:val="00FC2359"/>
    <w:rsid w:val="00FC2703"/>
    <w:rsid w:val="00FC2896"/>
    <w:rsid w:val="00FC436B"/>
    <w:rsid w:val="00FC4409"/>
    <w:rsid w:val="00FC461F"/>
    <w:rsid w:val="00FC4FB0"/>
    <w:rsid w:val="00FC5472"/>
    <w:rsid w:val="00FC570B"/>
    <w:rsid w:val="00FC5A66"/>
    <w:rsid w:val="00FC5E57"/>
    <w:rsid w:val="00FC6465"/>
    <w:rsid w:val="00FC654D"/>
    <w:rsid w:val="00FC6640"/>
    <w:rsid w:val="00FC6CC7"/>
    <w:rsid w:val="00FC6D8B"/>
    <w:rsid w:val="00FC7057"/>
    <w:rsid w:val="00FC7174"/>
    <w:rsid w:val="00FC74E9"/>
    <w:rsid w:val="00FC7A71"/>
    <w:rsid w:val="00FC7F6A"/>
    <w:rsid w:val="00FC7F79"/>
    <w:rsid w:val="00FD00B2"/>
    <w:rsid w:val="00FD0115"/>
    <w:rsid w:val="00FD020C"/>
    <w:rsid w:val="00FD08A3"/>
    <w:rsid w:val="00FD0B63"/>
    <w:rsid w:val="00FD1054"/>
    <w:rsid w:val="00FD11F5"/>
    <w:rsid w:val="00FD26DD"/>
    <w:rsid w:val="00FD3364"/>
    <w:rsid w:val="00FD35B6"/>
    <w:rsid w:val="00FD466C"/>
    <w:rsid w:val="00FD47DF"/>
    <w:rsid w:val="00FD48A7"/>
    <w:rsid w:val="00FD4C21"/>
    <w:rsid w:val="00FD4CAD"/>
    <w:rsid w:val="00FD4D6C"/>
    <w:rsid w:val="00FD4F5E"/>
    <w:rsid w:val="00FD505D"/>
    <w:rsid w:val="00FD50AB"/>
    <w:rsid w:val="00FD5970"/>
    <w:rsid w:val="00FD5AF1"/>
    <w:rsid w:val="00FD5C33"/>
    <w:rsid w:val="00FD5DC9"/>
    <w:rsid w:val="00FD5E97"/>
    <w:rsid w:val="00FD6BA5"/>
    <w:rsid w:val="00FD7FC3"/>
    <w:rsid w:val="00FD7FD7"/>
    <w:rsid w:val="00FE06E1"/>
    <w:rsid w:val="00FE123D"/>
    <w:rsid w:val="00FE1D5E"/>
    <w:rsid w:val="00FE20B7"/>
    <w:rsid w:val="00FE2854"/>
    <w:rsid w:val="00FE2C0F"/>
    <w:rsid w:val="00FE3070"/>
    <w:rsid w:val="00FE387A"/>
    <w:rsid w:val="00FE3D69"/>
    <w:rsid w:val="00FE4512"/>
    <w:rsid w:val="00FE467B"/>
    <w:rsid w:val="00FE4963"/>
    <w:rsid w:val="00FE4AB7"/>
    <w:rsid w:val="00FE4CA6"/>
    <w:rsid w:val="00FE5040"/>
    <w:rsid w:val="00FE512C"/>
    <w:rsid w:val="00FE533F"/>
    <w:rsid w:val="00FE57B5"/>
    <w:rsid w:val="00FE5D25"/>
    <w:rsid w:val="00FE6085"/>
    <w:rsid w:val="00FE6384"/>
    <w:rsid w:val="00FE658F"/>
    <w:rsid w:val="00FE68D1"/>
    <w:rsid w:val="00FE6D35"/>
    <w:rsid w:val="00FE6F20"/>
    <w:rsid w:val="00FE6F62"/>
    <w:rsid w:val="00FE7F65"/>
    <w:rsid w:val="00FF03D3"/>
    <w:rsid w:val="00FF0798"/>
    <w:rsid w:val="00FF15DB"/>
    <w:rsid w:val="00FF1736"/>
    <w:rsid w:val="00FF19EF"/>
    <w:rsid w:val="00FF1EC9"/>
    <w:rsid w:val="00FF27CE"/>
    <w:rsid w:val="00FF2FE7"/>
    <w:rsid w:val="00FF3797"/>
    <w:rsid w:val="00FF411C"/>
    <w:rsid w:val="00FF41A4"/>
    <w:rsid w:val="00FF45A8"/>
    <w:rsid w:val="00FF5651"/>
    <w:rsid w:val="00FF57E1"/>
    <w:rsid w:val="00FF59B8"/>
    <w:rsid w:val="00FF670B"/>
    <w:rsid w:val="00FF68DE"/>
    <w:rsid w:val="00FF6EF5"/>
    <w:rsid w:val="00FF7EEE"/>
    <w:rsid w:val="09D738A0"/>
    <w:rsid w:val="09F15295"/>
    <w:rsid w:val="0AD8921F"/>
    <w:rsid w:val="0F033074"/>
    <w:rsid w:val="14E9F8C3"/>
    <w:rsid w:val="18F8EA12"/>
    <w:rsid w:val="19ECAC95"/>
    <w:rsid w:val="1BE920BF"/>
    <w:rsid w:val="1EB4B3E1"/>
    <w:rsid w:val="3C5CE479"/>
    <w:rsid w:val="41E55138"/>
    <w:rsid w:val="48917586"/>
    <w:rsid w:val="515B583C"/>
    <w:rsid w:val="5D5538AB"/>
    <w:rsid w:val="62B16EB4"/>
    <w:rsid w:val="65B5E6E0"/>
    <w:rsid w:val="77066612"/>
    <w:rsid w:val="7A4FE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7377"/>
  <w15:docId w15:val="{4CD5FA3B-23D7-4BE0-BACB-1420CC84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0036F7"/>
    <w:pPr>
      <w:keepNext/>
      <w:keepLines/>
      <w:kinsoku w:val="0"/>
      <w:overflowPunct w:val="0"/>
      <w:spacing w:before="69"/>
      <w:ind w:left="1080"/>
      <w:outlineLvl w:val="1"/>
    </w:pPr>
    <w:rPr>
      <w:b/>
      <w:color w:val="0070C0"/>
      <w:spacing w:val="-1"/>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rsid w:val="009A272B"/>
    <w:pPr>
      <w:keepNext/>
      <w:numPr>
        <w:ilvl w:val="3"/>
        <w:numId w:val="1"/>
      </w:numPr>
      <w:outlineLvl w:val="3"/>
    </w:pPr>
    <w:rPr>
      <w:rFonts w:ascii="Arial" w:hAnsi="Arial"/>
      <w:b/>
      <w:bCs/>
      <w:sz w:val="22"/>
    </w:rPr>
  </w:style>
  <w:style w:type="paragraph" w:styleId="Heading5">
    <w:name w:val="heading 5"/>
    <w:basedOn w:val="Normal"/>
    <w:next w:val="Normal"/>
    <w:link w:val="Heading5Char"/>
    <w:autoRedefine/>
    <w:rsid w:val="009A272B"/>
    <w:pPr>
      <w:keepNext/>
      <w:numPr>
        <w:ilvl w:val="4"/>
        <w:numId w:val="1"/>
      </w:numPr>
      <w:spacing w:before="120" w:line="288" w:lineRule="auto"/>
      <w:ind w:right="3427"/>
      <w:outlineLvl w:val="4"/>
    </w:pPr>
    <w:rPr>
      <w:rFonts w:ascii="Arial" w:hAnsi="Arial"/>
      <w:b/>
      <w:bCs/>
      <w:sz w:val="22"/>
    </w:rPr>
  </w:style>
  <w:style w:type="paragraph" w:styleId="Heading6">
    <w:name w:val="heading 6"/>
    <w:basedOn w:val="Normal"/>
    <w:next w:val="Normal"/>
    <w:link w:val="Heading6Char"/>
    <w:rsid w:val="009A272B"/>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
    <w:rsid w:val="009A272B"/>
    <w:pPr>
      <w:numPr>
        <w:ilvl w:val="6"/>
        <w:numId w:val="1"/>
      </w:numPr>
      <w:spacing w:before="240" w:after="60"/>
      <w:outlineLvl w:val="6"/>
    </w:pPr>
    <w:rPr>
      <w:rFonts w:ascii="Arial" w:hAnsi="Arial"/>
      <w:b/>
      <w:sz w:val="22"/>
    </w:rPr>
  </w:style>
  <w:style w:type="paragraph" w:styleId="Heading8">
    <w:name w:val="heading 8"/>
    <w:basedOn w:val="Normal"/>
    <w:next w:val="Normal"/>
    <w:link w:val="Heading8Char"/>
    <w:uiPriority w:val="99"/>
    <w:rsid w:val="009A272B"/>
    <w:pPr>
      <w:numPr>
        <w:ilvl w:val="7"/>
        <w:numId w:val="1"/>
      </w:numPr>
      <w:spacing w:before="240" w:after="60"/>
      <w:outlineLvl w:val="7"/>
    </w:pPr>
    <w:rPr>
      <w:rFonts w:ascii="Arial" w:hAnsi="Arial"/>
      <w:b/>
      <w:iCs/>
      <w:sz w:val="22"/>
    </w:rPr>
  </w:style>
  <w:style w:type="paragraph" w:styleId="Heading9">
    <w:name w:val="heading 9"/>
    <w:basedOn w:val="Normal"/>
    <w:next w:val="Normal"/>
    <w:link w:val="Heading9Char"/>
    <w:uiPriority w:val="99"/>
    <w:rsid w:val="009A272B"/>
    <w:pPr>
      <w:numPr>
        <w:ilvl w:val="8"/>
        <w:numId w:val="1"/>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0036F7"/>
    <w:rPr>
      <w:rFonts w:ascii="Times New Roman" w:eastAsia="Times New Roman" w:hAnsi="Times New Roman" w:cs="Times New Roman"/>
      <w:b/>
      <w:color w:val="0070C0"/>
      <w:spacing w:val="-1"/>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rsid w:val="00B72795"/>
    <w:pPr>
      <w:tabs>
        <w:tab w:val="left" w:pos="475"/>
        <w:tab w:val="right" w:leader="dot" w:pos="9360"/>
      </w:tabs>
    </w:pPr>
  </w:style>
  <w:style w:type="paragraph" w:styleId="TOC2">
    <w:name w:val="toc 2"/>
    <w:basedOn w:val="Normal"/>
    <w:next w:val="Normal"/>
    <w:autoRedefine/>
    <w:uiPriority w:val="39"/>
    <w:rsid w:val="003E51C2"/>
    <w:pPr>
      <w:tabs>
        <w:tab w:val="left" w:pos="900"/>
        <w:tab w:val="right" w:leader="dot" w:pos="9000"/>
      </w:tabs>
      <w:ind w:left="360"/>
    </w:pPr>
  </w:style>
  <w:style w:type="paragraph" w:styleId="TOC3">
    <w:name w:val="toc 3"/>
    <w:basedOn w:val="Normal"/>
    <w:next w:val="Normal"/>
    <w:autoRedefine/>
    <w:uiPriority w:val="39"/>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5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rsid w:val="00B870F2"/>
    <w:pPr>
      <w:numPr>
        <w:numId w:val="8"/>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7"/>
      </w:numPr>
      <w:tabs>
        <w:tab w:val="clear" w:pos="720"/>
      </w:tabs>
      <w:spacing w:before="0" w:after="120"/>
      <w:ind w:left="1080" w:hanging="63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7"/>
      </w:numPr>
      <w:tabs>
        <w:tab w:val="clear" w:pos="2106"/>
      </w:tabs>
      <w:spacing w:before="0" w:after="120"/>
      <w:ind w:left="1440" w:hanging="81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7"/>
      </w:numPr>
      <w:tabs>
        <w:tab w:val="clear" w:pos="1800"/>
      </w:tabs>
      <w:spacing w:before="0" w:after="120"/>
      <w:ind w:left="1890" w:hanging="99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16"/>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7"/>
      </w:numPr>
      <w:tabs>
        <w:tab w:val="left" w:pos="748"/>
      </w:tabs>
      <w:spacing w:before="120"/>
      <w:ind w:firstLine="54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7"/>
      </w:numPr>
      <w:spacing w:before="0" w:after="6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7"/>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7"/>
      </w:numPr>
      <w:ind w:left="3960" w:hanging="1530"/>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paragraph" w:customStyle="1" w:styleId="fmh2ssubheading2">
    <w:name w:val="fm_h2ssubheading2"/>
    <w:basedOn w:val="Normal"/>
    <w:rsid w:val="00CF18A7"/>
    <w:pPr>
      <w:spacing w:before="100" w:beforeAutospacing="1" w:after="100" w:afterAutospacing="1"/>
    </w:pPr>
  </w:style>
  <w:style w:type="paragraph" w:customStyle="1" w:styleId="paragraph">
    <w:name w:val="paragraph"/>
    <w:basedOn w:val="Normal"/>
    <w:rsid w:val="0030796E"/>
    <w:pPr>
      <w:spacing w:before="100" w:beforeAutospacing="1" w:after="100" w:afterAutospacing="1"/>
    </w:pPr>
  </w:style>
  <w:style w:type="character" w:customStyle="1" w:styleId="normaltextrun">
    <w:name w:val="normaltextrun"/>
    <w:basedOn w:val="DefaultParagraphFont"/>
    <w:rsid w:val="0030796E"/>
  </w:style>
  <w:style w:type="paragraph" w:customStyle="1" w:styleId="fmh2heading2">
    <w:name w:val="fm_h2heading2"/>
    <w:basedOn w:val="Normal"/>
    <w:rsid w:val="00AD08C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178660382">
      <w:bodyDiv w:val="1"/>
      <w:marLeft w:val="0"/>
      <w:marRight w:val="0"/>
      <w:marTop w:val="0"/>
      <w:marBottom w:val="0"/>
      <w:divBdr>
        <w:top w:val="none" w:sz="0" w:space="0" w:color="auto"/>
        <w:left w:val="none" w:sz="0" w:space="0" w:color="auto"/>
        <w:bottom w:val="none" w:sz="0" w:space="0" w:color="auto"/>
        <w:right w:val="none" w:sz="0" w:space="0" w:color="auto"/>
      </w:divBdr>
    </w:div>
    <w:div w:id="194536891">
      <w:bodyDiv w:val="1"/>
      <w:marLeft w:val="0"/>
      <w:marRight w:val="0"/>
      <w:marTop w:val="0"/>
      <w:marBottom w:val="0"/>
      <w:divBdr>
        <w:top w:val="none" w:sz="0" w:space="0" w:color="auto"/>
        <w:left w:val="none" w:sz="0" w:space="0" w:color="auto"/>
        <w:bottom w:val="none" w:sz="0" w:space="0" w:color="auto"/>
        <w:right w:val="none" w:sz="0" w:space="0" w:color="auto"/>
      </w:divBdr>
    </w:div>
    <w:div w:id="200362210">
      <w:bodyDiv w:val="1"/>
      <w:marLeft w:val="0"/>
      <w:marRight w:val="0"/>
      <w:marTop w:val="0"/>
      <w:marBottom w:val="0"/>
      <w:divBdr>
        <w:top w:val="none" w:sz="0" w:space="0" w:color="auto"/>
        <w:left w:val="none" w:sz="0" w:space="0" w:color="auto"/>
        <w:bottom w:val="none" w:sz="0" w:space="0" w:color="auto"/>
        <w:right w:val="none" w:sz="0" w:space="0" w:color="auto"/>
      </w:divBdr>
    </w:div>
    <w:div w:id="22985286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85684516">
      <w:bodyDiv w:val="1"/>
      <w:marLeft w:val="0"/>
      <w:marRight w:val="0"/>
      <w:marTop w:val="0"/>
      <w:marBottom w:val="0"/>
      <w:divBdr>
        <w:top w:val="none" w:sz="0" w:space="0" w:color="auto"/>
        <w:left w:val="none" w:sz="0" w:space="0" w:color="auto"/>
        <w:bottom w:val="none" w:sz="0" w:space="0" w:color="auto"/>
        <w:right w:val="none" w:sz="0" w:space="0" w:color="auto"/>
      </w:divBdr>
    </w:div>
    <w:div w:id="40464610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657610407">
      <w:bodyDiv w:val="1"/>
      <w:marLeft w:val="0"/>
      <w:marRight w:val="0"/>
      <w:marTop w:val="0"/>
      <w:marBottom w:val="0"/>
      <w:divBdr>
        <w:top w:val="none" w:sz="0" w:space="0" w:color="auto"/>
        <w:left w:val="none" w:sz="0" w:space="0" w:color="auto"/>
        <w:bottom w:val="none" w:sz="0" w:space="0" w:color="auto"/>
        <w:right w:val="none" w:sz="0" w:space="0" w:color="auto"/>
      </w:divBdr>
    </w:div>
    <w:div w:id="711225672">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001086046">
      <w:bodyDiv w:val="1"/>
      <w:marLeft w:val="0"/>
      <w:marRight w:val="0"/>
      <w:marTop w:val="0"/>
      <w:marBottom w:val="0"/>
      <w:divBdr>
        <w:top w:val="none" w:sz="0" w:space="0" w:color="auto"/>
        <w:left w:val="none" w:sz="0" w:space="0" w:color="auto"/>
        <w:bottom w:val="none" w:sz="0" w:space="0" w:color="auto"/>
        <w:right w:val="none" w:sz="0" w:space="0" w:color="auto"/>
      </w:divBdr>
    </w:div>
    <w:div w:id="1033774897">
      <w:bodyDiv w:val="1"/>
      <w:marLeft w:val="0"/>
      <w:marRight w:val="0"/>
      <w:marTop w:val="0"/>
      <w:marBottom w:val="0"/>
      <w:divBdr>
        <w:top w:val="none" w:sz="0" w:space="0" w:color="auto"/>
        <w:left w:val="none" w:sz="0" w:space="0" w:color="auto"/>
        <w:bottom w:val="none" w:sz="0" w:space="0" w:color="auto"/>
        <w:right w:val="none" w:sz="0" w:space="0" w:color="auto"/>
      </w:divBdr>
    </w:div>
    <w:div w:id="1042628889">
      <w:bodyDiv w:val="1"/>
      <w:marLeft w:val="0"/>
      <w:marRight w:val="0"/>
      <w:marTop w:val="0"/>
      <w:marBottom w:val="0"/>
      <w:divBdr>
        <w:top w:val="none" w:sz="0" w:space="0" w:color="auto"/>
        <w:left w:val="none" w:sz="0" w:space="0" w:color="auto"/>
        <w:bottom w:val="none" w:sz="0" w:space="0" w:color="auto"/>
        <w:right w:val="none" w:sz="0" w:space="0" w:color="auto"/>
      </w:divBdr>
    </w:div>
    <w:div w:id="1116367587">
      <w:bodyDiv w:val="1"/>
      <w:marLeft w:val="0"/>
      <w:marRight w:val="0"/>
      <w:marTop w:val="0"/>
      <w:marBottom w:val="0"/>
      <w:divBdr>
        <w:top w:val="none" w:sz="0" w:space="0" w:color="auto"/>
        <w:left w:val="none" w:sz="0" w:space="0" w:color="auto"/>
        <w:bottom w:val="none" w:sz="0" w:space="0" w:color="auto"/>
        <w:right w:val="none" w:sz="0" w:space="0" w:color="auto"/>
      </w:divBdr>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71618868">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301611721">
      <w:bodyDiv w:val="1"/>
      <w:marLeft w:val="0"/>
      <w:marRight w:val="0"/>
      <w:marTop w:val="0"/>
      <w:marBottom w:val="0"/>
      <w:divBdr>
        <w:top w:val="none" w:sz="0" w:space="0" w:color="auto"/>
        <w:left w:val="none" w:sz="0" w:space="0" w:color="auto"/>
        <w:bottom w:val="none" w:sz="0" w:space="0" w:color="auto"/>
        <w:right w:val="none" w:sz="0" w:space="0" w:color="auto"/>
      </w:divBdr>
    </w:div>
    <w:div w:id="1418985640">
      <w:bodyDiv w:val="1"/>
      <w:marLeft w:val="0"/>
      <w:marRight w:val="0"/>
      <w:marTop w:val="0"/>
      <w:marBottom w:val="0"/>
      <w:divBdr>
        <w:top w:val="none" w:sz="0" w:space="0" w:color="auto"/>
        <w:left w:val="none" w:sz="0" w:space="0" w:color="auto"/>
        <w:bottom w:val="none" w:sz="0" w:space="0" w:color="auto"/>
        <w:right w:val="none" w:sz="0" w:space="0" w:color="auto"/>
      </w:divBdr>
    </w:div>
    <w:div w:id="1470005208">
      <w:bodyDiv w:val="1"/>
      <w:marLeft w:val="0"/>
      <w:marRight w:val="0"/>
      <w:marTop w:val="0"/>
      <w:marBottom w:val="0"/>
      <w:divBdr>
        <w:top w:val="none" w:sz="0" w:space="0" w:color="auto"/>
        <w:left w:val="none" w:sz="0" w:space="0" w:color="auto"/>
        <w:bottom w:val="none" w:sz="0" w:space="0" w:color="auto"/>
        <w:right w:val="none" w:sz="0" w:space="0" w:color="auto"/>
      </w:divBdr>
    </w:div>
    <w:div w:id="1523785609">
      <w:bodyDiv w:val="1"/>
      <w:marLeft w:val="0"/>
      <w:marRight w:val="0"/>
      <w:marTop w:val="0"/>
      <w:marBottom w:val="0"/>
      <w:divBdr>
        <w:top w:val="none" w:sz="0" w:space="0" w:color="auto"/>
        <w:left w:val="none" w:sz="0" w:space="0" w:color="auto"/>
        <w:bottom w:val="none" w:sz="0" w:space="0" w:color="auto"/>
        <w:right w:val="none" w:sz="0" w:space="0" w:color="auto"/>
      </w:divBdr>
    </w:div>
    <w:div w:id="1636182995">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74215359">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18579943">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927496139">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70891659">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resnet.u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iccsa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200450C03917E4C83E793F8FD3C2EA1" ma:contentTypeVersion="37" ma:contentTypeDescription="Create a new document." ma:contentTypeScope="" ma:versionID="62e0ef10f24c3c9fd6736ef5ae185a6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6ab0d67-1306-47c9-821f-e761f7e7018a" xmlns:ns7="dc7e8f3d-32ec-4d46-b48a-baae9df466bf" targetNamespace="http://schemas.microsoft.com/office/2006/metadata/properties" ma:root="true" ma:fieldsID="30c63934c4102d602e62a590d6f9ee4d" ns1:_="" ns3:_="" ns4:_="" ns5:_="" ns6:_="" ns7:_="">
    <xsd:import namespace="http://schemas.microsoft.com/sharepoint/v3"/>
    <xsd:import namespace="4ffa91fb-a0ff-4ac5-b2db-65c790d184a4"/>
    <xsd:import namespace="http://schemas.microsoft.com/sharepoint.v3"/>
    <xsd:import namespace="http://schemas.microsoft.com/sharepoint/v3/fields"/>
    <xsd:import namespace="46ab0d67-1306-47c9-821f-e761f7e7018a"/>
    <xsd:import namespace="dc7e8f3d-32ec-4d46-b48a-baae9df466b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8dea8aa-94aa-4515-86cc-ba81935b8690}" ma:internalName="TaxCatchAllLabel" ma:readOnly="true" ma:showField="CatchAllDataLabel" ma:web="46ab0d67-1306-47c9-821f-e761f7e7018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8dea8aa-94aa-4515-86cc-ba81935b8690}" ma:internalName="TaxCatchAll" ma:showField="CatchAllData" ma:web="46ab0d67-1306-47c9-821f-e761f7e70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b0d67-1306-47c9-821f-e761f7e7018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e8f3d-32ec-4d46-b48a-baae9df466b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46ab0d67-1306-47c9-821f-e761f7e7018a" xsi:nil="true"/>
    <Records_x0020_Status xmlns="46ab0d67-1306-47c9-821f-e761f7e7018a">Pending</Records_x0020_Status>
    <Record xmlns="4ffa91fb-a0ff-4ac5-b2db-65c790d184a4">Shared</Record>
    <Rights xmlns="4ffa91fb-a0ff-4ac5-b2db-65c790d184a4" xsi:nil="true"/>
    <Document_x0020_Creation_x0020_Date xmlns="4ffa91fb-a0ff-4ac5-b2db-65c790d184a4">2020-12-09T16:01:37+00:00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BDD888B3-29D7-4932-BF20-B1EEF28AE075}">
  <ds:schemaRefs>
    <ds:schemaRef ds:uri="http://schemas.openxmlformats.org/officeDocument/2006/bibliography"/>
  </ds:schemaRefs>
</ds:datastoreItem>
</file>

<file path=customXml/itemProps2.xml><?xml version="1.0" encoding="utf-8"?>
<ds:datastoreItem xmlns:ds="http://schemas.openxmlformats.org/officeDocument/2006/customXml" ds:itemID="{6639740A-25FE-4B71-BD3B-2EDF5D62BA1E}">
  <ds:schemaRefs>
    <ds:schemaRef ds:uri="http://schemas.openxmlformats.org/officeDocument/2006/bibliography"/>
  </ds:schemaRefs>
</ds:datastoreItem>
</file>

<file path=customXml/itemProps3.xml><?xml version="1.0" encoding="utf-8"?>
<ds:datastoreItem xmlns:ds="http://schemas.openxmlformats.org/officeDocument/2006/customXml" ds:itemID="{23C84FA1-8AAF-4CEE-BAD6-28CBA5D0335C}">
  <ds:schemaRefs>
    <ds:schemaRef ds:uri="Microsoft.SharePoint.Taxonomy.ContentTypeSync"/>
  </ds:schemaRefs>
</ds:datastoreItem>
</file>

<file path=customXml/itemProps4.xml><?xml version="1.0" encoding="utf-8"?>
<ds:datastoreItem xmlns:ds="http://schemas.openxmlformats.org/officeDocument/2006/customXml" ds:itemID="{90129701-4492-4771-B26B-5CC5811F3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b0d67-1306-47c9-821f-e761f7e7018a"/>
    <ds:schemaRef ds:uri="dc7e8f3d-32ec-4d46-b48a-baae9df4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76AA41-EC64-46D7-BBD5-FE45195DB718}">
  <ds:schemaRefs>
    <ds:schemaRef ds:uri="http://schemas.openxmlformats.org/officeDocument/2006/bibliography"/>
  </ds:schemaRefs>
</ds:datastoreItem>
</file>

<file path=customXml/itemProps6.xml><?xml version="1.0" encoding="utf-8"?>
<ds:datastoreItem xmlns:ds="http://schemas.openxmlformats.org/officeDocument/2006/customXml" ds:itemID="{A8278016-D023-4EA6-8B08-BAA9B02EA738}">
  <ds:schemaRefs>
    <ds:schemaRef ds:uri="http://schemas.microsoft.com/sharepoint/v3/contenttype/forms"/>
  </ds:schemaRefs>
</ds:datastoreItem>
</file>

<file path=customXml/itemProps7.xml><?xml version="1.0" encoding="utf-8"?>
<ds:datastoreItem xmlns:ds="http://schemas.openxmlformats.org/officeDocument/2006/customXml" ds:itemID="{4862CF07-90EB-4C32-9121-E8AE3D0431A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6ab0d67-1306-47c9-821f-e761f7e7018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9015</Words>
  <Characters>51389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11</cp:revision>
  <cp:lastPrinted>2020-12-21T16:20:00Z</cp:lastPrinted>
  <dcterms:created xsi:type="dcterms:W3CDTF">2021-01-27T15:29:00Z</dcterms:created>
  <dcterms:modified xsi:type="dcterms:W3CDTF">2021-01-27T15:53:00Z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0x010100D200450C03917E4C83E793F8FD3C2EA1</vt:lpwstr>
  </property>
</Properties>
</file>