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442EE" w14:textId="77777777" w:rsidR="007D6CC1" w:rsidRDefault="007D6CC1" w:rsidP="00330F8B">
      <w:pPr>
        <w:rPr>
          <w:b/>
          <w:bCs/>
        </w:rPr>
      </w:pPr>
    </w:p>
    <w:p w14:paraId="46860157" w14:textId="273DA744" w:rsidR="00D95366" w:rsidRPr="005914D1" w:rsidRDefault="00D95366" w:rsidP="00330F8B">
      <w:pPr>
        <w:rPr>
          <w:b/>
          <w:bCs/>
        </w:rPr>
      </w:pPr>
      <w:r w:rsidRPr="005914D1">
        <w:rPr>
          <w:b/>
          <w:bCs/>
        </w:rPr>
        <w:t>Interpretation:</w:t>
      </w:r>
      <w:r w:rsidRPr="005914D1">
        <w:tab/>
      </w:r>
      <w:r w:rsidR="00750BD4" w:rsidRPr="00D24BF6">
        <w:t xml:space="preserve">Wall </w:t>
      </w:r>
      <w:r w:rsidR="00750BD4">
        <w:t>I</w:t>
      </w:r>
      <w:r w:rsidR="00750BD4" w:rsidRPr="00D24BF6">
        <w:t xml:space="preserve">nsulation </w:t>
      </w:r>
      <w:r w:rsidR="00750BD4">
        <w:t>R</w:t>
      </w:r>
      <w:r w:rsidR="00750BD4" w:rsidRPr="00D24BF6">
        <w:t xml:space="preserve">equirements for </w:t>
      </w:r>
      <w:r w:rsidR="00750BD4">
        <w:t>C</w:t>
      </w:r>
      <w:r w:rsidR="00750BD4" w:rsidRPr="00D24BF6">
        <w:t xml:space="preserve">antilever </w:t>
      </w:r>
      <w:r w:rsidR="00750BD4">
        <w:t>F</w:t>
      </w:r>
      <w:r w:rsidR="00750BD4" w:rsidRPr="00D24BF6">
        <w:t xml:space="preserve">loor with </w:t>
      </w:r>
      <w:r w:rsidR="00750BD4">
        <w:t>C</w:t>
      </w:r>
      <w:r w:rsidR="00750BD4" w:rsidRPr="00D24BF6">
        <w:t xml:space="preserve">onditioned </w:t>
      </w:r>
      <w:r w:rsidR="00750BD4">
        <w:t>E</w:t>
      </w:r>
      <w:r w:rsidR="00750BD4" w:rsidRPr="00D24BF6">
        <w:t>nd</w:t>
      </w:r>
    </w:p>
    <w:p w14:paraId="4159CDBE" w14:textId="2D36CAAA" w:rsidR="00D95366" w:rsidRPr="00803C35" w:rsidRDefault="00D95366" w:rsidP="00330F8B">
      <w:pPr>
        <w:rPr>
          <w:b/>
          <w:bCs/>
        </w:rPr>
      </w:pPr>
    </w:p>
    <w:p w14:paraId="2A09B107" w14:textId="3BADF604" w:rsidR="00D95366" w:rsidRPr="00803C35" w:rsidRDefault="00D95366" w:rsidP="00330F8B">
      <w:r w:rsidRPr="00803C35">
        <w:rPr>
          <w:b/>
          <w:bCs/>
        </w:rPr>
        <w:t>Designation:</w:t>
      </w:r>
      <w:r w:rsidRPr="00803C35">
        <w:tab/>
      </w:r>
      <w:r w:rsidRPr="00803C35">
        <w:tab/>
      </w:r>
      <w:r w:rsidR="009B335B" w:rsidRPr="00803C35">
        <w:t>3</w:t>
      </w:r>
      <w:r w:rsidR="00750BD4">
        <w:t>01</w:t>
      </w:r>
      <w:r w:rsidR="009B335B" w:rsidRPr="00803C35">
        <w:t>-2019-0</w:t>
      </w:r>
      <w:r w:rsidR="00D26611">
        <w:t>1</w:t>
      </w:r>
      <w:r w:rsidR="00750BD4">
        <w:t>2</w:t>
      </w:r>
    </w:p>
    <w:p w14:paraId="4CAE5D2A" w14:textId="5838FEBB" w:rsidR="00D95366" w:rsidRPr="00803C35" w:rsidRDefault="00D95366" w:rsidP="00330F8B">
      <w:pPr>
        <w:rPr>
          <w:b/>
          <w:bCs/>
          <w:color w:val="A6A6A6" w:themeColor="background1" w:themeShade="A6"/>
        </w:rPr>
      </w:pPr>
    </w:p>
    <w:p w14:paraId="1D912A0C" w14:textId="0F1B02A9" w:rsidR="00D95366" w:rsidRPr="00037065" w:rsidRDefault="00D95366" w:rsidP="00330F8B">
      <w:pPr>
        <w:rPr>
          <w:i/>
          <w:iCs/>
          <w:color w:val="A6A6A6" w:themeColor="background1" w:themeShade="A6"/>
        </w:rPr>
      </w:pPr>
      <w:r w:rsidRPr="003F0845">
        <w:rPr>
          <w:b/>
          <w:bCs/>
        </w:rPr>
        <w:t>Approved:</w:t>
      </w:r>
      <w:r w:rsidRPr="003F0845">
        <w:rPr>
          <w:b/>
          <w:bCs/>
        </w:rPr>
        <w:tab/>
      </w:r>
      <w:r w:rsidRPr="003F0845">
        <w:rPr>
          <w:b/>
          <w:bCs/>
        </w:rPr>
        <w:tab/>
      </w:r>
      <w:r w:rsidR="003F0845" w:rsidRPr="000063B3">
        <w:t>September</w:t>
      </w:r>
      <w:r w:rsidR="000063B3" w:rsidRPr="000063B3">
        <w:t xml:space="preserve"> 16, 2020</w:t>
      </w:r>
      <w:r w:rsidR="000063B3">
        <w:rPr>
          <w:i/>
          <w:iCs/>
        </w:rPr>
        <w:t xml:space="preserve"> </w:t>
      </w:r>
      <w:r w:rsidRPr="003F0845">
        <w:t xml:space="preserve">by </w:t>
      </w:r>
      <w:r w:rsidRPr="00582267">
        <w:t>RESNET SDC</w:t>
      </w:r>
      <w:r w:rsidR="00582267">
        <w:t xml:space="preserve"> 300</w:t>
      </w:r>
      <w:r w:rsidRPr="00582267">
        <w:t xml:space="preserve"> </w:t>
      </w:r>
    </w:p>
    <w:p w14:paraId="4DE7F60D" w14:textId="56D73833" w:rsidR="00D95366" w:rsidRPr="00037065" w:rsidRDefault="00D95366" w:rsidP="00330F8B">
      <w:pPr>
        <w:rPr>
          <w:b/>
          <w:bCs/>
          <w:color w:val="A6A6A6" w:themeColor="background1" w:themeShade="A6"/>
        </w:rPr>
      </w:pPr>
    </w:p>
    <w:p w14:paraId="1993D073" w14:textId="7A13D025" w:rsidR="00D95366" w:rsidRPr="000063B3" w:rsidRDefault="00D95366" w:rsidP="00330F8B">
      <w:r w:rsidRPr="000063B3">
        <w:rPr>
          <w:b/>
          <w:bCs/>
        </w:rPr>
        <w:t>Effective Date:</w:t>
      </w:r>
      <w:r w:rsidRPr="000063B3">
        <w:tab/>
      </w:r>
      <w:r w:rsidR="000063B3">
        <w:t>October 15, 2020</w:t>
      </w:r>
    </w:p>
    <w:p w14:paraId="50A291A3" w14:textId="07BA0C42" w:rsidR="00D95366" w:rsidRDefault="00D95366" w:rsidP="00330F8B">
      <w:pPr>
        <w:rPr>
          <w:b/>
          <w:bCs/>
        </w:rPr>
      </w:pPr>
    </w:p>
    <w:p w14:paraId="077504FD" w14:textId="35EEFAB9" w:rsidR="00D95366" w:rsidRPr="00495AC2" w:rsidRDefault="00D95366" w:rsidP="00330F8B">
      <w:r w:rsidRPr="00495AC2">
        <w:rPr>
          <w:b/>
          <w:bCs/>
        </w:rPr>
        <w:t>Reference:</w:t>
      </w:r>
      <w:r w:rsidRPr="00495AC2">
        <w:rPr>
          <w:b/>
          <w:bCs/>
        </w:rPr>
        <w:tab/>
      </w:r>
      <w:r w:rsidRPr="00495AC2">
        <w:rPr>
          <w:b/>
          <w:bCs/>
        </w:rPr>
        <w:tab/>
      </w:r>
    </w:p>
    <w:p w14:paraId="72EFFF21" w14:textId="7C1B8A79" w:rsidR="00D95366" w:rsidRPr="00495AC2" w:rsidRDefault="00D95366" w:rsidP="00330F8B"/>
    <w:p w14:paraId="479C3CF7" w14:textId="10A7662F" w:rsidR="00D95366" w:rsidRPr="00495AC2" w:rsidRDefault="009D2BAB" w:rsidP="007D6CC1">
      <w:pPr>
        <w:spacing w:line="276" w:lineRule="auto"/>
        <w:ind w:firstLine="720"/>
      </w:pPr>
      <w:r w:rsidRPr="00495AC2">
        <w:t xml:space="preserve">Standard </w:t>
      </w:r>
      <w:r w:rsidRPr="00495AC2">
        <w:tab/>
      </w:r>
      <w:r w:rsidRPr="00495AC2">
        <w:tab/>
      </w:r>
      <w:r w:rsidR="009B335B" w:rsidRPr="009B335B">
        <w:t>ANSI/RESNET/ICC 3</w:t>
      </w:r>
      <w:r w:rsidR="00994D3D">
        <w:t>01</w:t>
      </w:r>
      <w:r w:rsidR="00803C35">
        <w:t>-</w:t>
      </w:r>
      <w:r w:rsidR="009B335B" w:rsidRPr="009B335B">
        <w:t>2019</w:t>
      </w:r>
    </w:p>
    <w:p w14:paraId="0E4A5180" w14:textId="7A75FBDE" w:rsidR="009D2BAB" w:rsidRPr="00495AC2" w:rsidRDefault="009D2BAB" w:rsidP="007D6CC1">
      <w:pPr>
        <w:spacing w:line="276" w:lineRule="auto"/>
      </w:pPr>
      <w:r w:rsidRPr="00495AC2">
        <w:tab/>
        <w:t>Page Number(s):</w:t>
      </w:r>
      <w:r w:rsidRPr="00495AC2">
        <w:tab/>
        <w:t>__</w:t>
      </w:r>
      <w:r w:rsidR="00D26611" w:rsidRPr="00786268">
        <w:rPr>
          <w:u w:val="single"/>
        </w:rPr>
        <w:t xml:space="preserve"> </w:t>
      </w:r>
      <w:r w:rsidR="00750BD4" w:rsidRPr="00786268">
        <w:rPr>
          <w:u w:val="single"/>
        </w:rPr>
        <w:t>A-1</w:t>
      </w:r>
      <w:r w:rsidRPr="00495AC2">
        <w:t>_______________</w:t>
      </w:r>
    </w:p>
    <w:p w14:paraId="4DEC0AD4" w14:textId="62FFFC63" w:rsidR="009D2BAB" w:rsidRPr="00495AC2" w:rsidRDefault="009D2BAB" w:rsidP="00750BD4">
      <w:pPr>
        <w:spacing w:line="276" w:lineRule="auto"/>
      </w:pPr>
      <w:r w:rsidRPr="00495AC2">
        <w:tab/>
        <w:t>Sections(s):</w:t>
      </w:r>
      <w:r w:rsidRPr="00495AC2">
        <w:tab/>
      </w:r>
      <w:r w:rsidRPr="00495AC2">
        <w:tab/>
        <w:t>__</w:t>
      </w:r>
      <w:r w:rsidR="00D26611" w:rsidRPr="00786268">
        <w:rPr>
          <w:u w:val="single"/>
        </w:rPr>
        <w:t xml:space="preserve"> </w:t>
      </w:r>
      <w:r w:rsidR="00750BD4" w:rsidRPr="00786268">
        <w:rPr>
          <w:u w:val="single"/>
        </w:rPr>
        <w:t>A-1.2(</w:t>
      </w:r>
      <w:proofErr w:type="gramStart"/>
      <w:r w:rsidR="00750BD4" w:rsidRPr="00786268">
        <w:rPr>
          <w:u w:val="single"/>
        </w:rPr>
        <w:t>1)</w:t>
      </w:r>
      <w:r w:rsidRPr="00495AC2">
        <w:t>_</w:t>
      </w:r>
      <w:proofErr w:type="gramEnd"/>
      <w:r w:rsidRPr="00495AC2">
        <w:t>_</w:t>
      </w:r>
    </w:p>
    <w:p w14:paraId="2DFCAC34" w14:textId="710DCF1B" w:rsidR="009D2BAB" w:rsidRPr="00495AC2" w:rsidRDefault="009D2BAB" w:rsidP="007D6CC1">
      <w:pPr>
        <w:spacing w:line="276" w:lineRule="auto"/>
      </w:pPr>
      <w:r w:rsidRPr="00495AC2">
        <w:tab/>
        <w:t>Table(s):</w:t>
      </w:r>
      <w:r w:rsidRPr="00495AC2">
        <w:tab/>
      </w:r>
      <w:r w:rsidRPr="00495AC2">
        <w:tab/>
        <w:t>________________________________________________</w:t>
      </w:r>
      <w:r w:rsidR="00994D3D">
        <w:t>__</w:t>
      </w:r>
    </w:p>
    <w:p w14:paraId="1E7F2376" w14:textId="77777777" w:rsidR="00750BD4" w:rsidRPr="00786268" w:rsidRDefault="009D2BAB" w:rsidP="00210F0F">
      <w:pPr>
        <w:rPr>
          <w:u w:val="single"/>
        </w:rPr>
      </w:pPr>
      <w:r w:rsidRPr="00495AC2">
        <w:tab/>
        <w:t>Relating to:</w:t>
      </w:r>
      <w:r w:rsidRPr="00495AC2">
        <w:tab/>
      </w:r>
      <w:r w:rsidRPr="00495AC2">
        <w:tab/>
      </w:r>
      <w:r w:rsidR="00210F0F">
        <w:t>__</w:t>
      </w:r>
      <w:r w:rsidR="00D26611" w:rsidRPr="00786268">
        <w:rPr>
          <w:u w:val="single"/>
        </w:rPr>
        <w:t xml:space="preserve"> </w:t>
      </w:r>
      <w:r w:rsidR="00750BD4" w:rsidRPr="00786268">
        <w:rPr>
          <w:u w:val="single"/>
        </w:rPr>
        <w:t>Wall insulation requirement for allowed exception on perimeter</w:t>
      </w:r>
    </w:p>
    <w:p w14:paraId="433F2D3A" w14:textId="0E8022F0" w:rsidR="00210F0F" w:rsidRPr="00786268" w:rsidRDefault="00750BD4" w:rsidP="00750BD4">
      <w:pPr>
        <w:ind w:left="2160" w:firstLine="720"/>
        <w:rPr>
          <w:u w:val="single"/>
        </w:rPr>
      </w:pPr>
      <w:r w:rsidRPr="00786268">
        <w:rPr>
          <w:u w:val="single"/>
        </w:rPr>
        <w:t>to conditioned space.</w:t>
      </w:r>
    </w:p>
    <w:p w14:paraId="3EA04BBB" w14:textId="2700CD91" w:rsidR="00D95366" w:rsidRPr="00495AC2" w:rsidRDefault="00994D3D" w:rsidP="00210F0F">
      <w:pPr>
        <w:spacing w:line="276" w:lineRule="auto"/>
      </w:pPr>
      <w:r w:rsidRPr="00495AC2">
        <w:t xml:space="preserve"> </w:t>
      </w:r>
    </w:p>
    <w:p w14:paraId="369EBF1A" w14:textId="7E845648" w:rsidR="009D2BAB" w:rsidRPr="00495AC2" w:rsidRDefault="009D2BAB" w:rsidP="00330F8B">
      <w:pPr>
        <w:rPr>
          <w:bCs/>
          <w:i/>
          <w:iCs/>
        </w:rPr>
      </w:pPr>
      <w:r w:rsidRPr="00495AC2">
        <w:rPr>
          <w:b/>
          <w:bCs/>
        </w:rPr>
        <w:t>Request from</w:t>
      </w:r>
      <w:r w:rsidRPr="00495AC2">
        <w:rPr>
          <w:bCs/>
        </w:rPr>
        <w:t>:</w:t>
      </w:r>
      <w:r w:rsidR="001274B2" w:rsidRPr="00495AC2">
        <w:rPr>
          <w:bCs/>
        </w:rPr>
        <w:tab/>
      </w:r>
    </w:p>
    <w:p w14:paraId="20DD1C53" w14:textId="5D946608" w:rsidR="009D2BAB" w:rsidRPr="00495AC2" w:rsidRDefault="009D2BAB" w:rsidP="00330F8B">
      <w:pPr>
        <w:rPr>
          <w:bCs/>
        </w:rPr>
      </w:pPr>
    </w:p>
    <w:p w14:paraId="211B1E7E" w14:textId="78E43666" w:rsidR="009D2BAB" w:rsidRPr="00495AC2" w:rsidRDefault="009D2BAB" w:rsidP="007D6CC1">
      <w:pPr>
        <w:spacing w:line="276" w:lineRule="auto"/>
        <w:rPr>
          <w:bCs/>
        </w:rPr>
      </w:pPr>
      <w:r w:rsidRPr="00495AC2">
        <w:rPr>
          <w:bCs/>
        </w:rPr>
        <w:tab/>
        <w:t>Name:</w:t>
      </w:r>
      <w:r w:rsidRPr="00495AC2">
        <w:rPr>
          <w:bCs/>
        </w:rPr>
        <w:tab/>
      </w:r>
      <w:r w:rsidRPr="00495AC2">
        <w:rPr>
          <w:bCs/>
        </w:rPr>
        <w:tab/>
      </w:r>
      <w:r w:rsidR="001274B2" w:rsidRPr="00495AC2">
        <w:rPr>
          <w:bCs/>
        </w:rPr>
        <w:t>___</w:t>
      </w:r>
      <w:r w:rsidR="009B335B" w:rsidRPr="00786268">
        <w:rPr>
          <w:bCs/>
          <w:u w:val="single"/>
        </w:rPr>
        <w:t>Sharla Riead, Accurate Rater Network</w:t>
      </w:r>
      <w:r w:rsidR="001274B2" w:rsidRPr="00495AC2">
        <w:rPr>
          <w:bCs/>
        </w:rPr>
        <w:t>___________________</w:t>
      </w:r>
    </w:p>
    <w:p w14:paraId="3F64FDC9" w14:textId="65FC2DF1" w:rsidR="009D2BAB" w:rsidRPr="00495AC2" w:rsidRDefault="009D2BAB" w:rsidP="007D6CC1">
      <w:pPr>
        <w:spacing w:line="276" w:lineRule="auto"/>
        <w:rPr>
          <w:bCs/>
        </w:rPr>
      </w:pPr>
      <w:r w:rsidRPr="00495AC2">
        <w:rPr>
          <w:bCs/>
        </w:rPr>
        <w:tab/>
        <w:t>Affiliation:</w:t>
      </w:r>
      <w:r w:rsidR="001274B2" w:rsidRPr="00495AC2">
        <w:rPr>
          <w:bCs/>
        </w:rPr>
        <w:tab/>
        <w:t>___</w:t>
      </w:r>
      <w:r w:rsidR="009B335B" w:rsidRPr="00786268">
        <w:rPr>
          <w:bCs/>
          <w:u w:val="single"/>
        </w:rPr>
        <w:t>Rating Quality Assurance Provider</w:t>
      </w:r>
      <w:r w:rsidR="009B335B">
        <w:rPr>
          <w:bCs/>
        </w:rPr>
        <w:t>_</w:t>
      </w:r>
      <w:r w:rsidR="001274B2" w:rsidRPr="00495AC2">
        <w:rPr>
          <w:bCs/>
        </w:rPr>
        <w:t>_____________________</w:t>
      </w:r>
    </w:p>
    <w:p w14:paraId="4FA63DFE" w14:textId="7E2E7759" w:rsidR="009D2BAB" w:rsidRPr="00495AC2" w:rsidRDefault="009D2BAB" w:rsidP="007D6CC1">
      <w:pPr>
        <w:spacing w:line="276" w:lineRule="auto"/>
        <w:rPr>
          <w:bCs/>
        </w:rPr>
      </w:pPr>
      <w:r w:rsidRPr="00495AC2">
        <w:rPr>
          <w:bCs/>
        </w:rPr>
        <w:tab/>
        <w:t>Address:</w:t>
      </w:r>
      <w:r w:rsidR="001274B2" w:rsidRPr="00495AC2">
        <w:rPr>
          <w:bCs/>
        </w:rPr>
        <w:tab/>
        <w:t>___</w:t>
      </w:r>
      <w:r w:rsidR="009B335B" w:rsidRPr="00786268">
        <w:rPr>
          <w:bCs/>
          <w:u w:val="single"/>
        </w:rPr>
        <w:t>11601 Orchard Road</w:t>
      </w:r>
      <w:r w:rsidR="001274B2" w:rsidRPr="00495AC2">
        <w:rPr>
          <w:bCs/>
        </w:rPr>
        <w:t>_________________________________</w:t>
      </w:r>
    </w:p>
    <w:p w14:paraId="28EFFC39" w14:textId="59867F0B" w:rsidR="001274B2" w:rsidRPr="00495AC2" w:rsidRDefault="001274B2" w:rsidP="007D6CC1">
      <w:pPr>
        <w:spacing w:line="276" w:lineRule="auto"/>
        <w:rPr>
          <w:bCs/>
        </w:rPr>
      </w:pPr>
      <w:r w:rsidRPr="00495AC2">
        <w:rPr>
          <w:bCs/>
        </w:rPr>
        <w:tab/>
        <w:t>City:</w:t>
      </w:r>
      <w:r w:rsidRPr="00495AC2">
        <w:rPr>
          <w:bCs/>
        </w:rPr>
        <w:tab/>
        <w:t>__</w:t>
      </w:r>
      <w:r w:rsidR="009B335B" w:rsidRPr="00786268">
        <w:rPr>
          <w:bCs/>
          <w:u w:val="single"/>
        </w:rPr>
        <w:t>Kansas City</w:t>
      </w:r>
      <w:r w:rsidRPr="00495AC2">
        <w:rPr>
          <w:bCs/>
        </w:rPr>
        <w:t>____</w:t>
      </w:r>
      <w:proofErr w:type="gramStart"/>
      <w:r w:rsidRPr="00495AC2">
        <w:rPr>
          <w:bCs/>
        </w:rPr>
        <w:t xml:space="preserve">_  </w:t>
      </w:r>
      <w:r w:rsidR="007D6CC1" w:rsidRPr="00495AC2">
        <w:rPr>
          <w:bCs/>
        </w:rPr>
        <w:tab/>
      </w:r>
      <w:proofErr w:type="gramEnd"/>
      <w:r w:rsidR="007D6CC1" w:rsidRPr="00495AC2">
        <w:rPr>
          <w:bCs/>
        </w:rPr>
        <w:t xml:space="preserve"> </w:t>
      </w:r>
      <w:r w:rsidRPr="00495AC2">
        <w:rPr>
          <w:bCs/>
        </w:rPr>
        <w:t>State:   __</w:t>
      </w:r>
      <w:r w:rsidR="009B335B" w:rsidRPr="00786268">
        <w:rPr>
          <w:bCs/>
          <w:u w:val="single"/>
        </w:rPr>
        <w:t>MO</w:t>
      </w:r>
      <w:r w:rsidRPr="00495AC2">
        <w:rPr>
          <w:bCs/>
        </w:rPr>
        <w:t>____________  Zip:  __</w:t>
      </w:r>
      <w:r w:rsidR="009B335B" w:rsidRPr="00786268">
        <w:rPr>
          <w:bCs/>
          <w:u w:val="single"/>
        </w:rPr>
        <w:t>64134</w:t>
      </w:r>
      <w:r w:rsidRPr="00495AC2">
        <w:rPr>
          <w:bCs/>
        </w:rPr>
        <w:t>____</w:t>
      </w:r>
      <w:r w:rsidR="00973375" w:rsidRPr="00495AC2">
        <w:rPr>
          <w:bCs/>
        </w:rPr>
        <w:t>_</w:t>
      </w:r>
    </w:p>
    <w:p w14:paraId="02EA2FC1" w14:textId="3F1BC9E6" w:rsidR="001274B2" w:rsidRPr="00495AC2" w:rsidRDefault="001274B2" w:rsidP="007D6CC1">
      <w:pPr>
        <w:spacing w:line="276" w:lineRule="auto"/>
        <w:rPr>
          <w:bCs/>
        </w:rPr>
      </w:pPr>
      <w:r w:rsidRPr="00495AC2">
        <w:rPr>
          <w:bCs/>
        </w:rPr>
        <w:tab/>
        <w:t>Email:</w:t>
      </w:r>
      <w:r w:rsidRPr="00495AC2">
        <w:rPr>
          <w:bCs/>
        </w:rPr>
        <w:tab/>
        <w:t>________</w:t>
      </w:r>
      <w:r w:rsidR="009B335B" w:rsidRPr="00786268">
        <w:rPr>
          <w:bCs/>
          <w:u w:val="single"/>
        </w:rPr>
        <w:t>sharla@accuraterater.com</w:t>
      </w:r>
      <w:r w:rsidRPr="00495AC2">
        <w:rPr>
          <w:bCs/>
        </w:rPr>
        <w:t>______________________________</w:t>
      </w:r>
    </w:p>
    <w:p w14:paraId="591A2E2C" w14:textId="77777777" w:rsidR="007D6CC1" w:rsidRPr="00495AC2" w:rsidRDefault="007D6CC1" w:rsidP="00330F8B">
      <w:pPr>
        <w:rPr>
          <w:b/>
        </w:rPr>
      </w:pPr>
    </w:p>
    <w:p w14:paraId="243EAD2A" w14:textId="73E7BD72" w:rsidR="009C2C76" w:rsidRPr="00495AC2" w:rsidRDefault="009C2C76" w:rsidP="00330F8B">
      <w:pPr>
        <w:rPr>
          <w:bCs/>
          <w:i/>
          <w:iCs/>
        </w:rPr>
      </w:pPr>
      <w:r w:rsidRPr="00495AC2">
        <w:rPr>
          <w:b/>
        </w:rPr>
        <w:t>Background Statement:</w:t>
      </w:r>
      <w:r w:rsidRPr="00495AC2">
        <w:rPr>
          <w:b/>
        </w:rPr>
        <w:tab/>
      </w:r>
      <w:r w:rsidR="00973375" w:rsidRPr="00495AC2">
        <w:rPr>
          <w:bCs/>
          <w:i/>
          <w:iCs/>
        </w:rPr>
        <w:t>P</w:t>
      </w:r>
      <w:r w:rsidRPr="00495AC2">
        <w:rPr>
          <w:bCs/>
          <w:i/>
          <w:iCs/>
        </w:rPr>
        <w:t>rovided by person requesting the interpretation</w:t>
      </w:r>
      <w:r w:rsidR="00973375" w:rsidRPr="00495AC2">
        <w:rPr>
          <w:bCs/>
          <w:i/>
          <w:iCs/>
        </w:rPr>
        <w:t>.</w:t>
      </w:r>
    </w:p>
    <w:p w14:paraId="6EE00F7F" w14:textId="77777777" w:rsidR="009C2C76" w:rsidRPr="00495AC2" w:rsidRDefault="009C2C76" w:rsidP="00330F8B">
      <w:pPr>
        <w:rPr>
          <w:bCs/>
        </w:rPr>
      </w:pPr>
    </w:p>
    <w:p w14:paraId="63CCC07C" w14:textId="0005159D" w:rsidR="00210F0F" w:rsidRDefault="00750BD4" w:rsidP="007F3FCF">
      <w:pPr>
        <w:ind w:left="720"/>
      </w:pPr>
      <w:r>
        <w:t>An exception is allowed to the requirement that framed floor assembly insulation be in permanent and substantial contact with the subfloor for floors that have insulation which meets or exceeds the minimum IECC wood frame wall R-Value extending “from the bottom to the top of all perimeter floor framing members.”  Some builders leave the adiabatic, conditioned space, perimeter side open to allow the interior conditioned band joist area temperature to help maintain a conditioned temperature in the cantilever floor joist area.  This is part of the cantilever frame floor perimeter but is not part of the envelope.  Is that portion included in the “perimeter” mentioned in the exception or does the exception only relate to the perimeter adjacent to unconditioned space or building/unit envelope space (for attached units)?</w:t>
      </w:r>
    </w:p>
    <w:p w14:paraId="5E1ADFC8" w14:textId="77777777" w:rsidR="00750BD4" w:rsidRPr="00495AC2" w:rsidRDefault="00750BD4" w:rsidP="007F3FCF">
      <w:pPr>
        <w:ind w:left="720"/>
        <w:rPr>
          <w:bCs/>
        </w:rPr>
      </w:pPr>
    </w:p>
    <w:p w14:paraId="6410F561" w14:textId="0437C928" w:rsidR="009D2BAB" w:rsidRPr="00495AC2" w:rsidRDefault="009C2C76" w:rsidP="00330F8B">
      <w:pPr>
        <w:rPr>
          <w:bCs/>
          <w:i/>
          <w:iCs/>
        </w:rPr>
      </w:pPr>
      <w:r w:rsidRPr="00495AC2">
        <w:rPr>
          <w:b/>
        </w:rPr>
        <w:lastRenderedPageBreak/>
        <w:t>Proposed Interpretation:</w:t>
      </w:r>
      <w:r w:rsidRPr="00495AC2">
        <w:rPr>
          <w:bCs/>
        </w:rPr>
        <w:tab/>
      </w:r>
      <w:r w:rsidR="00973375" w:rsidRPr="00495AC2">
        <w:rPr>
          <w:bCs/>
          <w:i/>
          <w:iCs/>
        </w:rPr>
        <w:t>P</w:t>
      </w:r>
      <w:r w:rsidRPr="00495AC2">
        <w:rPr>
          <w:bCs/>
          <w:i/>
          <w:iCs/>
        </w:rPr>
        <w:t xml:space="preserve">rovided by person requesting the </w:t>
      </w:r>
      <w:r w:rsidR="00973375" w:rsidRPr="00495AC2">
        <w:rPr>
          <w:bCs/>
          <w:i/>
          <w:iCs/>
        </w:rPr>
        <w:t>interpretation.</w:t>
      </w:r>
    </w:p>
    <w:p w14:paraId="5E626DBB" w14:textId="011881FE" w:rsidR="009C2C76" w:rsidRPr="00495AC2" w:rsidRDefault="009C2C76" w:rsidP="00330F8B">
      <w:pPr>
        <w:rPr>
          <w:bCs/>
          <w:i/>
          <w:iCs/>
        </w:rPr>
      </w:pPr>
    </w:p>
    <w:p w14:paraId="068747B9" w14:textId="773C80CA" w:rsidR="007F3FCF" w:rsidRDefault="00750BD4" w:rsidP="00330F8B">
      <w:pPr>
        <w:rPr>
          <w:iCs/>
        </w:rPr>
      </w:pPr>
      <w:r>
        <w:t xml:space="preserve">Wall insulation requirements for the exception in A-1.2(1) only apply to all perimeter floor framing members that are part of the building/unit envelope.  Perimeter floor framing members that are adjacent to conditioned space that is not part of the building envelope are not required to be insulated.  </w:t>
      </w:r>
    </w:p>
    <w:p w14:paraId="5C6FBBE7" w14:textId="040665F4" w:rsidR="009C2C76" w:rsidRDefault="009C2C76" w:rsidP="00330F8B">
      <w:pPr>
        <w:rPr>
          <w:iCs/>
        </w:rPr>
      </w:pPr>
    </w:p>
    <w:p w14:paraId="06140756" w14:textId="77777777" w:rsidR="0046625F" w:rsidRPr="009B335B" w:rsidRDefault="0046625F" w:rsidP="0046625F">
      <w:pPr>
        <w:rPr>
          <w:b/>
          <w:bCs/>
          <w:iCs/>
        </w:rPr>
      </w:pPr>
      <w:r w:rsidRPr="009B335B">
        <w:rPr>
          <w:b/>
          <w:bCs/>
          <w:iCs/>
        </w:rPr>
        <w:t>SDC Response:</w:t>
      </w:r>
    </w:p>
    <w:p w14:paraId="496A2A1C" w14:textId="77777777" w:rsidR="0046625F" w:rsidRPr="009B335B" w:rsidRDefault="0046625F" w:rsidP="0046625F">
      <w:pPr>
        <w:rPr>
          <w:b/>
          <w:bCs/>
          <w:iCs/>
        </w:rPr>
      </w:pPr>
    </w:p>
    <w:p w14:paraId="08DE5309" w14:textId="78128C33" w:rsidR="0046625F" w:rsidRPr="009B335B" w:rsidRDefault="0046625F" w:rsidP="0046625F">
      <w:pPr>
        <w:rPr>
          <w:iCs/>
        </w:rPr>
      </w:pPr>
      <w:r w:rsidRPr="009B335B">
        <w:rPr>
          <w:iCs/>
        </w:rPr>
        <w:t>Is the proposed interpretation correct?</w:t>
      </w:r>
      <w:r w:rsidRPr="009B335B">
        <w:rPr>
          <w:iCs/>
        </w:rPr>
        <w:tab/>
        <w:t>__</w:t>
      </w:r>
      <w:r w:rsidRPr="0046625F">
        <w:rPr>
          <w:iCs/>
          <w:u w:val="single"/>
        </w:rPr>
        <w:t>X</w:t>
      </w:r>
      <w:r w:rsidRPr="009B335B">
        <w:rPr>
          <w:iCs/>
        </w:rPr>
        <w:t>___ Yes</w:t>
      </w:r>
      <w:r w:rsidRPr="009B335B">
        <w:rPr>
          <w:iCs/>
        </w:rPr>
        <w:tab/>
        <w:t>___</w:t>
      </w:r>
      <w:r>
        <w:rPr>
          <w:iCs/>
          <w:u w:val="single"/>
        </w:rPr>
        <w:t>_</w:t>
      </w:r>
      <w:r w:rsidRPr="009B335B">
        <w:rPr>
          <w:iCs/>
        </w:rPr>
        <w:t>_ No</w:t>
      </w:r>
    </w:p>
    <w:p w14:paraId="54243219" w14:textId="77777777" w:rsidR="0046625F" w:rsidRPr="009B335B" w:rsidRDefault="0046625F" w:rsidP="0046625F">
      <w:pPr>
        <w:rPr>
          <w:iCs/>
        </w:rPr>
      </w:pPr>
    </w:p>
    <w:p w14:paraId="0BA2BAE8" w14:textId="77777777" w:rsidR="0046625F" w:rsidRDefault="0046625F" w:rsidP="0046625F">
      <w:pPr>
        <w:rPr>
          <w:b/>
          <w:bCs/>
          <w:iCs/>
        </w:rPr>
      </w:pPr>
      <w:r w:rsidRPr="009B335B">
        <w:rPr>
          <w:b/>
          <w:bCs/>
          <w:iCs/>
        </w:rPr>
        <w:t>SDC Comments:</w:t>
      </w:r>
    </w:p>
    <w:p w14:paraId="7CE9173E" w14:textId="77777777" w:rsidR="0046625F" w:rsidRDefault="0046625F" w:rsidP="0046625F">
      <w:pPr>
        <w:rPr>
          <w:b/>
          <w:bCs/>
          <w:iCs/>
        </w:rPr>
      </w:pPr>
    </w:p>
    <w:p w14:paraId="26821EC0" w14:textId="77777777" w:rsidR="00F45454" w:rsidRDefault="00F45454" w:rsidP="00F45454">
      <w:pPr>
        <w:rPr>
          <w:sz w:val="22"/>
          <w:szCs w:val="22"/>
        </w:rPr>
      </w:pPr>
      <w:r>
        <w:t xml:space="preserve">In principle, we agree with the proposed interpretation that the “perimeter” referenced in the exception only applies to portions that are part of the building envelope. However, because “building envelope” is not a defined term in the standard, a more precise interpretation is needed. </w:t>
      </w:r>
    </w:p>
    <w:p w14:paraId="68E2831D" w14:textId="77777777" w:rsidR="00F45454" w:rsidRDefault="00F45454" w:rsidP="00F45454"/>
    <w:p w14:paraId="54CCE7CB" w14:textId="77777777" w:rsidR="00F45454" w:rsidRDefault="00F45454" w:rsidP="00F45454">
      <w:r>
        <w:t>Essentially all insulated floor cavities are considered Unconditioned Space Volume by the standard (i.e., “If either one or both of the volumes above and below a floor assembly is Unconditioned Space Volume, then the volume of the floor assembly shall be included [in the Unconditioned Space Volume].”). Framing that separates the Unconditioned Space Volume of the floor cavity from Conditioned Space Volume (e.g., an adjacent floor that is conditioned both above and below) will not benefit from insulation.</w:t>
      </w:r>
    </w:p>
    <w:p w14:paraId="53E5450A" w14:textId="77777777" w:rsidR="00F45454" w:rsidRDefault="00F45454" w:rsidP="00F45454"/>
    <w:p w14:paraId="1D9678DC" w14:textId="77777777" w:rsidR="00F45454" w:rsidRDefault="00F45454" w:rsidP="00F45454">
      <w:r>
        <w:t>Therefore, perimeter floor insulation is not required to extend from the bottom to the top of framing members that separate the Unconditioned Space Volume of the floor cavity from Conditioned Space Volume, as illustrated below.</w:t>
      </w:r>
    </w:p>
    <w:p w14:paraId="5CAC82FE" w14:textId="5442FEE5" w:rsidR="00B66BEB" w:rsidRDefault="00B66BEB" w:rsidP="00A50DF6"/>
    <w:p w14:paraId="299B53FE" w14:textId="4927C7B5" w:rsidR="00B66BEB" w:rsidRDefault="00F45454" w:rsidP="00A50DF6">
      <w:r>
        <w:rPr>
          <w:noProof/>
        </w:rPr>
        <w:lastRenderedPageBreak/>
        <w:drawing>
          <wp:inline distT="0" distB="0" distL="0" distR="0" wp14:anchorId="42FC5349" wp14:editId="21903AF9">
            <wp:extent cx="5410200" cy="4219575"/>
            <wp:effectExtent l="19050" t="19050" r="19050" b="2857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410200" cy="4219575"/>
                    </a:xfrm>
                    <a:prstGeom prst="rect">
                      <a:avLst/>
                    </a:prstGeom>
                    <a:ln>
                      <a:solidFill>
                        <a:schemeClr val="accent1"/>
                      </a:solidFill>
                    </a:ln>
                  </pic:spPr>
                </pic:pic>
              </a:graphicData>
            </a:graphic>
          </wp:inline>
        </w:drawing>
      </w:r>
    </w:p>
    <w:p w14:paraId="162537C8" w14:textId="77777777" w:rsidR="00F45454" w:rsidRDefault="00F45454" w:rsidP="00A50DF6"/>
    <w:p w14:paraId="5E6F720A" w14:textId="4094ECCB" w:rsidR="00715F09" w:rsidRDefault="00715F09" w:rsidP="00715F09">
      <w:pPr>
        <w:rPr>
          <w:b/>
          <w:bCs/>
          <w:iCs/>
          <w:color w:val="FF0000"/>
          <w:sz w:val="22"/>
          <w:szCs w:val="22"/>
        </w:rPr>
      </w:pPr>
      <w:r>
        <w:t>We also agree that improved language is needed in this section and will include those revisions in the 2022 update to ANSI 301.</w:t>
      </w:r>
    </w:p>
    <w:p w14:paraId="6A05C444" w14:textId="77777777" w:rsidR="0046625F" w:rsidRDefault="0046625F" w:rsidP="00A50DF6">
      <w:pPr>
        <w:rPr>
          <w:b/>
          <w:bCs/>
          <w:iCs/>
          <w:color w:val="FF0000"/>
          <w:sz w:val="22"/>
          <w:szCs w:val="22"/>
        </w:rPr>
      </w:pPr>
    </w:p>
    <w:p w14:paraId="0416C0EA" w14:textId="77777777" w:rsidR="00F45454" w:rsidRDefault="00F45454" w:rsidP="00A50DF6">
      <w:pPr>
        <w:rPr>
          <w:b/>
          <w:bCs/>
          <w:iCs/>
          <w:color w:val="FF0000"/>
          <w:sz w:val="22"/>
          <w:szCs w:val="22"/>
        </w:rPr>
      </w:pPr>
    </w:p>
    <w:p w14:paraId="50F8D53A" w14:textId="24EF9CA9" w:rsidR="00D21D41" w:rsidRDefault="00D21D41" w:rsidP="00330F8B">
      <w:pPr>
        <w:rPr>
          <w:iCs/>
          <w:sz w:val="22"/>
          <w:szCs w:val="22"/>
        </w:rPr>
      </w:pPr>
    </w:p>
    <w:p w14:paraId="62729AB4" w14:textId="30BEB917" w:rsidR="00D21D41" w:rsidRPr="00973375" w:rsidRDefault="00D21D41" w:rsidP="00330F8B">
      <w:pPr>
        <w:rPr>
          <w:iCs/>
          <w:sz w:val="22"/>
          <w:szCs w:val="22"/>
        </w:rPr>
      </w:pPr>
    </w:p>
    <w:sectPr w:rsidR="00D21D41" w:rsidRPr="00973375" w:rsidSect="00C36402">
      <w:headerReference w:type="even" r:id="rId9"/>
      <w:headerReference w:type="default" r:id="rId10"/>
      <w:footerReference w:type="even" r:id="rId11"/>
      <w:footerReference w:type="default" r:id="rId12"/>
      <w:headerReference w:type="first" r:id="rId13"/>
      <w:footerReference w:type="first" r:id="rId14"/>
      <w:pgSz w:w="12240" w:h="15840"/>
      <w:pgMar w:top="3168" w:right="1440" w:bottom="1440" w:left="1440" w:header="1077"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0A6F9" w14:textId="77777777" w:rsidR="006B169F" w:rsidRDefault="006B169F" w:rsidP="00B840E0">
      <w:r>
        <w:separator/>
      </w:r>
    </w:p>
  </w:endnote>
  <w:endnote w:type="continuationSeparator" w:id="0">
    <w:p w14:paraId="27051D1E" w14:textId="77777777" w:rsidR="006B169F" w:rsidRDefault="006B169F" w:rsidP="00B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ヒラギノ角ゴ Pro W3">
    <w:altName w:val="Times New Roman"/>
    <w:charset w:val="80"/>
    <w:family w:val="swiss"/>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8" w14:textId="77777777" w:rsidR="007F6194" w:rsidRDefault="007F6194" w:rsidP="00B72A71">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9" w14:textId="2E593F55" w:rsidR="007F6194" w:rsidRPr="007F6194" w:rsidRDefault="00F84316" w:rsidP="007F6194">
    <w:pPr>
      <w:pStyle w:val="Footer"/>
      <w:jc w:val="center"/>
    </w:pPr>
    <w:r>
      <w:rPr>
        <w:noProof/>
      </w:rPr>
      <w:drawing>
        <wp:inline distT="0" distB="0" distL="0" distR="0" wp14:anchorId="1324A4CD" wp14:editId="56379B9A">
          <wp:extent cx="4087495" cy="8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7495" cy="81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B" w14:textId="77777777" w:rsidR="00F77494" w:rsidRDefault="00F7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62BB0" w14:textId="77777777" w:rsidR="006B169F" w:rsidRDefault="006B169F" w:rsidP="00B840E0">
      <w:r>
        <w:separator/>
      </w:r>
    </w:p>
  </w:footnote>
  <w:footnote w:type="continuationSeparator" w:id="0">
    <w:p w14:paraId="1B541B24" w14:textId="77777777" w:rsidR="006B169F" w:rsidRDefault="006B169F" w:rsidP="00B8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5" w14:textId="77777777" w:rsidR="007F6194" w:rsidRDefault="007F6194" w:rsidP="00B840E0">
    <w:pPr>
      <w:pStyle w:val="Header"/>
    </w:pPr>
    <w:r>
      <w:t>[Type text]</w:t>
    </w:r>
    <w:r>
      <w:tab/>
      <w:t>[Type text]</w:t>
    </w:r>
    <w:r>
      <w:tab/>
      <w:t>[Type text]</w:t>
    </w:r>
  </w:p>
  <w:p w14:paraId="1324A4C6" w14:textId="77777777" w:rsidR="007F6194" w:rsidRDefault="007F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7" w14:textId="45CFB9FB" w:rsidR="007F6194" w:rsidRPr="007F6194" w:rsidRDefault="00F84316" w:rsidP="00B448AB">
    <w:pPr>
      <w:pStyle w:val="Header"/>
      <w:jc w:val="center"/>
    </w:pPr>
    <w:r>
      <w:rPr>
        <w:noProof/>
      </w:rPr>
      <w:drawing>
        <wp:anchor distT="0" distB="0" distL="114300" distR="114300" simplePos="0" relativeHeight="251657728" behindDoc="1" locked="0" layoutInCell="1" allowOverlap="1" wp14:anchorId="1324A4CC" wp14:editId="15A06858">
          <wp:simplePos x="0" y="0"/>
          <wp:positionH relativeFrom="column">
            <wp:posOffset>-228600</wp:posOffset>
          </wp:positionH>
          <wp:positionV relativeFrom="paragraph">
            <wp:posOffset>-23495</wp:posOffset>
          </wp:positionV>
          <wp:extent cx="6400800" cy="7251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A" w14:textId="77777777" w:rsidR="00F77494" w:rsidRDefault="00F7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BE600D78"/>
    <w:lvl w:ilvl="0">
      <w:start w:val="1"/>
      <w:numFmt w:val="decimal"/>
      <w:isLgl/>
      <w:lvlText w:val="%1."/>
      <w:lvlJc w:val="left"/>
      <w:pPr>
        <w:tabs>
          <w:tab w:val="num" w:pos="360"/>
        </w:tabs>
        <w:ind w:left="360" w:firstLine="360"/>
      </w:pPr>
      <w:rPr>
        <w:rFonts w:ascii="Times New Roman" w:eastAsia="ヒラギノ角ゴ Pro W3" w:hAnsi="Times New Roman" w:cs="Times New Roman" w:hint="default"/>
        <w:color w:val="000000"/>
        <w:position w:val="0"/>
        <w:sz w:val="24"/>
        <w:szCs w:val="24"/>
      </w:rPr>
    </w:lvl>
    <w:lvl w:ilvl="1">
      <w:start w:val="1"/>
      <w:numFmt w:val="decimal"/>
      <w:isLgl/>
      <w:lvlText w:val="%1."/>
      <w:lvlJc w:val="left"/>
      <w:pPr>
        <w:tabs>
          <w:tab w:val="num" w:pos="360"/>
        </w:tabs>
        <w:ind w:left="360" w:firstLine="720"/>
      </w:pPr>
      <w:rPr>
        <w:rFonts w:hint="default"/>
        <w:color w:val="000000"/>
        <w:position w:val="0"/>
        <w:sz w:val="24"/>
      </w:rPr>
    </w:lvl>
    <w:lvl w:ilvl="2">
      <w:start w:val="1"/>
      <w:numFmt w:val="bullet"/>
      <w:lvlText w:val=""/>
      <w:lvlJc w:val="left"/>
      <w:pPr>
        <w:tabs>
          <w:tab w:val="num" w:pos="360"/>
        </w:tabs>
        <w:ind w:left="360" w:firstLine="720"/>
      </w:pPr>
      <w:rPr>
        <w:rFonts w:hint="default"/>
        <w:color w:val="000000"/>
        <w:position w:val="0"/>
        <w:sz w:val="24"/>
      </w:rPr>
    </w:lvl>
    <w:lvl w:ilvl="3">
      <w:start w:val="1"/>
      <w:numFmt w:val="bullet"/>
      <w:lvlText w:val=""/>
      <w:lvlJc w:val="left"/>
      <w:pPr>
        <w:tabs>
          <w:tab w:val="num" w:pos="360"/>
        </w:tabs>
        <w:ind w:left="360" w:firstLine="720"/>
      </w:pPr>
      <w:rPr>
        <w:rFonts w:hint="default"/>
        <w:color w:val="000000"/>
        <w:position w:val="0"/>
        <w:sz w:val="24"/>
      </w:rPr>
    </w:lvl>
    <w:lvl w:ilvl="4">
      <w:start w:val="1"/>
      <w:numFmt w:val="bullet"/>
      <w:lvlText w:val=""/>
      <w:lvlJc w:val="left"/>
      <w:pPr>
        <w:tabs>
          <w:tab w:val="num" w:pos="360"/>
        </w:tabs>
        <w:ind w:left="360" w:firstLine="720"/>
      </w:pPr>
      <w:rPr>
        <w:rFonts w:hint="default"/>
        <w:color w:val="000000"/>
        <w:position w:val="0"/>
        <w:sz w:val="24"/>
      </w:rPr>
    </w:lvl>
    <w:lvl w:ilvl="5">
      <w:start w:val="1"/>
      <w:numFmt w:val="bullet"/>
      <w:lvlText w:val=""/>
      <w:lvlJc w:val="left"/>
      <w:pPr>
        <w:tabs>
          <w:tab w:val="num" w:pos="360"/>
        </w:tabs>
        <w:ind w:left="360" w:firstLine="720"/>
      </w:pPr>
      <w:rPr>
        <w:rFonts w:hint="default"/>
        <w:color w:val="000000"/>
        <w:position w:val="0"/>
        <w:sz w:val="24"/>
      </w:rPr>
    </w:lvl>
    <w:lvl w:ilvl="6">
      <w:start w:val="1"/>
      <w:numFmt w:val="bullet"/>
      <w:lvlText w:val=""/>
      <w:lvlJc w:val="left"/>
      <w:pPr>
        <w:tabs>
          <w:tab w:val="num" w:pos="360"/>
        </w:tabs>
        <w:ind w:left="360" w:firstLine="720"/>
      </w:pPr>
      <w:rPr>
        <w:rFonts w:hint="default"/>
        <w:color w:val="000000"/>
        <w:position w:val="0"/>
        <w:sz w:val="24"/>
      </w:rPr>
    </w:lvl>
    <w:lvl w:ilvl="7">
      <w:start w:val="1"/>
      <w:numFmt w:val="bullet"/>
      <w:lvlText w:val=""/>
      <w:lvlJc w:val="left"/>
      <w:pPr>
        <w:tabs>
          <w:tab w:val="num" w:pos="360"/>
        </w:tabs>
        <w:ind w:left="360" w:firstLine="720"/>
      </w:pPr>
      <w:rPr>
        <w:rFonts w:hint="default"/>
        <w:color w:val="000000"/>
        <w:position w:val="0"/>
        <w:sz w:val="24"/>
      </w:rPr>
    </w:lvl>
    <w:lvl w:ilvl="8">
      <w:start w:val="1"/>
      <w:numFmt w:val="bullet"/>
      <w:lvlText w:val=""/>
      <w:lvlJc w:val="left"/>
      <w:pPr>
        <w:tabs>
          <w:tab w:val="num" w:pos="360"/>
        </w:tabs>
        <w:ind w:left="360" w:firstLine="720"/>
      </w:pPr>
      <w:rPr>
        <w:rFonts w:hint="default"/>
        <w:color w:val="000000"/>
        <w:position w:val="0"/>
        <w:sz w:val="24"/>
      </w:rPr>
    </w:lvl>
  </w:abstractNum>
  <w:abstractNum w:abstractNumId="1" w15:restartNumberingAfterBreak="0">
    <w:nsid w:val="0F654D2B"/>
    <w:multiLevelType w:val="hybridMultilevel"/>
    <w:tmpl w:val="752CB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6AAF"/>
    <w:multiLevelType w:val="hybridMultilevel"/>
    <w:tmpl w:val="2354A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97D84"/>
    <w:multiLevelType w:val="hybridMultilevel"/>
    <w:tmpl w:val="A090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94"/>
    <w:rsid w:val="000042F7"/>
    <w:rsid w:val="000063B3"/>
    <w:rsid w:val="00014A79"/>
    <w:rsid w:val="00037065"/>
    <w:rsid w:val="00047EC0"/>
    <w:rsid w:val="000D7046"/>
    <w:rsid w:val="000E4646"/>
    <w:rsid w:val="001077C1"/>
    <w:rsid w:val="001274B2"/>
    <w:rsid w:val="0017779C"/>
    <w:rsid w:val="00186CB5"/>
    <w:rsid w:val="001C3E45"/>
    <w:rsid w:val="001E27CF"/>
    <w:rsid w:val="00210F0F"/>
    <w:rsid w:val="00220EBB"/>
    <w:rsid w:val="0023054D"/>
    <w:rsid w:val="00235B19"/>
    <w:rsid w:val="00263A08"/>
    <w:rsid w:val="00273282"/>
    <w:rsid w:val="0027480A"/>
    <w:rsid w:val="00296D18"/>
    <w:rsid w:val="002A02F8"/>
    <w:rsid w:val="002A759B"/>
    <w:rsid w:val="003064A1"/>
    <w:rsid w:val="003203BB"/>
    <w:rsid w:val="00330F8B"/>
    <w:rsid w:val="00360E54"/>
    <w:rsid w:val="00382358"/>
    <w:rsid w:val="00382CC1"/>
    <w:rsid w:val="00386EA6"/>
    <w:rsid w:val="003F0845"/>
    <w:rsid w:val="00463682"/>
    <w:rsid w:val="0046625F"/>
    <w:rsid w:val="004862C8"/>
    <w:rsid w:val="00495AC2"/>
    <w:rsid w:val="004A6140"/>
    <w:rsid w:val="00500428"/>
    <w:rsid w:val="00564828"/>
    <w:rsid w:val="00582267"/>
    <w:rsid w:val="0058508C"/>
    <w:rsid w:val="005914D1"/>
    <w:rsid w:val="005966A6"/>
    <w:rsid w:val="005A40D9"/>
    <w:rsid w:val="005D7C04"/>
    <w:rsid w:val="005F54D3"/>
    <w:rsid w:val="00621616"/>
    <w:rsid w:val="006410D1"/>
    <w:rsid w:val="006540F6"/>
    <w:rsid w:val="006B169F"/>
    <w:rsid w:val="006E0104"/>
    <w:rsid w:val="006E77A5"/>
    <w:rsid w:val="00715F09"/>
    <w:rsid w:val="00746C5A"/>
    <w:rsid w:val="00750BD4"/>
    <w:rsid w:val="00757880"/>
    <w:rsid w:val="007810A9"/>
    <w:rsid w:val="00786268"/>
    <w:rsid w:val="0079219A"/>
    <w:rsid w:val="007D6CC1"/>
    <w:rsid w:val="007F3FCF"/>
    <w:rsid w:val="007F6194"/>
    <w:rsid w:val="00803C35"/>
    <w:rsid w:val="00852A63"/>
    <w:rsid w:val="008701BE"/>
    <w:rsid w:val="00877AB6"/>
    <w:rsid w:val="00945063"/>
    <w:rsid w:val="0094685F"/>
    <w:rsid w:val="00970B20"/>
    <w:rsid w:val="00973375"/>
    <w:rsid w:val="00994D3D"/>
    <w:rsid w:val="009A1310"/>
    <w:rsid w:val="009B335B"/>
    <w:rsid w:val="009C2C76"/>
    <w:rsid w:val="009D2BAB"/>
    <w:rsid w:val="009F3585"/>
    <w:rsid w:val="00A24003"/>
    <w:rsid w:val="00A3153D"/>
    <w:rsid w:val="00A50DF6"/>
    <w:rsid w:val="00AC6CEB"/>
    <w:rsid w:val="00AD47E1"/>
    <w:rsid w:val="00AE4DC7"/>
    <w:rsid w:val="00B448AB"/>
    <w:rsid w:val="00B66BEB"/>
    <w:rsid w:val="00B72A71"/>
    <w:rsid w:val="00B840E0"/>
    <w:rsid w:val="00B85876"/>
    <w:rsid w:val="00B90DA9"/>
    <w:rsid w:val="00BD5CBC"/>
    <w:rsid w:val="00BE430D"/>
    <w:rsid w:val="00C36402"/>
    <w:rsid w:val="00C41997"/>
    <w:rsid w:val="00C66D21"/>
    <w:rsid w:val="00CD3FB9"/>
    <w:rsid w:val="00D21D41"/>
    <w:rsid w:val="00D258C5"/>
    <w:rsid w:val="00D26611"/>
    <w:rsid w:val="00D87E1D"/>
    <w:rsid w:val="00D95366"/>
    <w:rsid w:val="00EB322C"/>
    <w:rsid w:val="00EB5233"/>
    <w:rsid w:val="00EF2E2A"/>
    <w:rsid w:val="00F45454"/>
    <w:rsid w:val="00F459F9"/>
    <w:rsid w:val="00F46E82"/>
    <w:rsid w:val="00F77494"/>
    <w:rsid w:val="00F84316"/>
    <w:rsid w:val="00F86111"/>
    <w:rsid w:val="00F90EC5"/>
    <w:rsid w:val="00FA5932"/>
    <w:rsid w:val="00FD7162"/>
    <w:rsid w:val="00FF08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324A4C0"/>
  <w15:docId w15:val="{84974D91-1EBD-452D-974E-BFF509B5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94"/>
    <w:rPr>
      <w:rFonts w:ascii="Times New Roman" w:eastAsia="Times New Roman" w:hAnsi="Times New Roman"/>
      <w:sz w:val="24"/>
      <w:szCs w:val="24"/>
    </w:rPr>
  </w:style>
  <w:style w:type="paragraph" w:styleId="Heading3">
    <w:name w:val="heading 3"/>
    <w:basedOn w:val="Normal"/>
    <w:next w:val="Normal"/>
    <w:link w:val="Heading3Char"/>
    <w:autoRedefine/>
    <w:uiPriority w:val="9"/>
    <w:qFormat/>
    <w:rsid w:val="00A50DF6"/>
    <w:pPr>
      <w:keepNext/>
      <w:keepLines/>
      <w:spacing w:before="40"/>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0E0"/>
    <w:pPr>
      <w:tabs>
        <w:tab w:val="center" w:pos="4320"/>
        <w:tab w:val="right" w:pos="8640"/>
      </w:tabs>
    </w:pPr>
  </w:style>
  <w:style w:type="character" w:customStyle="1" w:styleId="HeaderChar">
    <w:name w:val="Header Char"/>
    <w:link w:val="Header"/>
    <w:uiPriority w:val="99"/>
    <w:rsid w:val="00B840E0"/>
    <w:rPr>
      <w:sz w:val="24"/>
      <w:szCs w:val="24"/>
    </w:rPr>
  </w:style>
  <w:style w:type="paragraph" w:styleId="Footer">
    <w:name w:val="footer"/>
    <w:basedOn w:val="Normal"/>
    <w:link w:val="FooterChar"/>
    <w:uiPriority w:val="99"/>
    <w:unhideWhenUsed/>
    <w:rsid w:val="00B840E0"/>
    <w:pPr>
      <w:tabs>
        <w:tab w:val="center" w:pos="4320"/>
        <w:tab w:val="right" w:pos="8640"/>
      </w:tabs>
    </w:pPr>
  </w:style>
  <w:style w:type="character" w:customStyle="1" w:styleId="FooterChar">
    <w:name w:val="Footer Char"/>
    <w:link w:val="Footer"/>
    <w:uiPriority w:val="99"/>
    <w:rsid w:val="00B840E0"/>
    <w:rPr>
      <w:sz w:val="24"/>
      <w:szCs w:val="24"/>
    </w:rPr>
  </w:style>
  <w:style w:type="paragraph" w:styleId="ListParagraph">
    <w:name w:val="List Paragraph"/>
    <w:basedOn w:val="Normal"/>
    <w:uiPriority w:val="34"/>
    <w:qFormat/>
    <w:rsid w:val="00F77494"/>
    <w:pPr>
      <w:ind w:left="720"/>
      <w:contextualSpacing/>
    </w:pPr>
  </w:style>
  <w:style w:type="character" w:styleId="Hyperlink">
    <w:name w:val="Hyperlink"/>
    <w:uiPriority w:val="99"/>
    <w:unhideWhenUsed/>
    <w:rsid w:val="00F77494"/>
    <w:rPr>
      <w:color w:val="0000FF"/>
      <w:u w:val="single"/>
    </w:rPr>
  </w:style>
  <w:style w:type="paragraph" w:styleId="PlainText">
    <w:name w:val="Plain Text"/>
    <w:basedOn w:val="Normal"/>
    <w:link w:val="PlainTextChar"/>
    <w:uiPriority w:val="99"/>
    <w:unhideWhenUsed/>
    <w:rsid w:val="007810A9"/>
    <w:rPr>
      <w:rFonts w:ascii="Calibri" w:eastAsia="Calibri" w:hAnsi="Calibri" w:cs="Consolas"/>
      <w:sz w:val="22"/>
      <w:szCs w:val="21"/>
    </w:rPr>
  </w:style>
  <w:style w:type="character" w:customStyle="1" w:styleId="PlainTextChar">
    <w:name w:val="Plain Text Char"/>
    <w:link w:val="PlainText"/>
    <w:uiPriority w:val="99"/>
    <w:rsid w:val="007810A9"/>
    <w:rPr>
      <w:rFonts w:ascii="Calibri" w:eastAsia="Calibri" w:hAnsi="Calibri" w:cs="Consolas"/>
      <w:sz w:val="22"/>
      <w:szCs w:val="21"/>
    </w:rPr>
  </w:style>
  <w:style w:type="character" w:styleId="CommentReference">
    <w:name w:val="annotation reference"/>
    <w:basedOn w:val="DefaultParagraphFont"/>
    <w:uiPriority w:val="99"/>
    <w:semiHidden/>
    <w:unhideWhenUsed/>
    <w:rsid w:val="00D258C5"/>
    <w:rPr>
      <w:sz w:val="16"/>
      <w:szCs w:val="16"/>
    </w:rPr>
  </w:style>
  <w:style w:type="paragraph" w:styleId="CommentText">
    <w:name w:val="annotation text"/>
    <w:basedOn w:val="Normal"/>
    <w:link w:val="CommentTextChar"/>
    <w:uiPriority w:val="99"/>
    <w:semiHidden/>
    <w:unhideWhenUsed/>
    <w:rsid w:val="00D258C5"/>
    <w:rPr>
      <w:sz w:val="20"/>
      <w:szCs w:val="20"/>
    </w:rPr>
  </w:style>
  <w:style w:type="character" w:customStyle="1" w:styleId="CommentTextChar">
    <w:name w:val="Comment Text Char"/>
    <w:basedOn w:val="DefaultParagraphFont"/>
    <w:link w:val="CommentText"/>
    <w:uiPriority w:val="99"/>
    <w:semiHidden/>
    <w:rsid w:val="00D258C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258C5"/>
    <w:rPr>
      <w:b/>
      <w:bCs/>
    </w:rPr>
  </w:style>
  <w:style w:type="character" w:customStyle="1" w:styleId="CommentSubjectChar">
    <w:name w:val="Comment Subject Char"/>
    <w:basedOn w:val="CommentTextChar"/>
    <w:link w:val="CommentSubject"/>
    <w:uiPriority w:val="99"/>
    <w:semiHidden/>
    <w:rsid w:val="00D258C5"/>
    <w:rPr>
      <w:rFonts w:ascii="Times New Roman" w:eastAsia="Times New Roman" w:hAnsi="Times New Roman"/>
      <w:b/>
      <w:bCs/>
    </w:rPr>
  </w:style>
  <w:style w:type="paragraph" w:styleId="BalloonText">
    <w:name w:val="Balloon Text"/>
    <w:basedOn w:val="Normal"/>
    <w:link w:val="BalloonTextChar"/>
    <w:uiPriority w:val="99"/>
    <w:semiHidden/>
    <w:unhideWhenUsed/>
    <w:rsid w:val="00D25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8C5"/>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A50DF6"/>
    <w:rPr>
      <w:rFonts w:ascii="Times New Roman" w:eastAsia="Times New Roman" w:hAnsi="Times New Roman"/>
      <w:b/>
      <w:bCs/>
      <w:sz w:val="24"/>
      <w:szCs w:val="24"/>
    </w:rPr>
  </w:style>
  <w:style w:type="paragraph" w:customStyle="1" w:styleId="Default">
    <w:name w:val="Default"/>
    <w:rsid w:val="00A50DF6"/>
    <w:pPr>
      <w:widowControl w:val="0"/>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087257">
      <w:bodyDiv w:val="1"/>
      <w:marLeft w:val="0"/>
      <w:marRight w:val="0"/>
      <w:marTop w:val="0"/>
      <w:marBottom w:val="0"/>
      <w:divBdr>
        <w:top w:val="none" w:sz="0" w:space="0" w:color="auto"/>
        <w:left w:val="none" w:sz="0" w:space="0" w:color="auto"/>
        <w:bottom w:val="none" w:sz="0" w:space="0" w:color="auto"/>
        <w:right w:val="none" w:sz="0" w:space="0" w:color="auto"/>
      </w:divBdr>
    </w:div>
    <w:div w:id="664019002">
      <w:bodyDiv w:val="1"/>
      <w:marLeft w:val="0"/>
      <w:marRight w:val="0"/>
      <w:marTop w:val="0"/>
      <w:marBottom w:val="0"/>
      <w:divBdr>
        <w:top w:val="none" w:sz="0" w:space="0" w:color="auto"/>
        <w:left w:val="none" w:sz="0" w:space="0" w:color="auto"/>
        <w:bottom w:val="none" w:sz="0" w:space="0" w:color="auto"/>
        <w:right w:val="none" w:sz="0" w:space="0" w:color="auto"/>
      </w:divBdr>
    </w:div>
    <w:div w:id="686441111">
      <w:bodyDiv w:val="1"/>
      <w:marLeft w:val="0"/>
      <w:marRight w:val="0"/>
      <w:marTop w:val="0"/>
      <w:marBottom w:val="0"/>
      <w:divBdr>
        <w:top w:val="none" w:sz="0" w:space="0" w:color="auto"/>
        <w:left w:val="none" w:sz="0" w:space="0" w:color="auto"/>
        <w:bottom w:val="none" w:sz="0" w:space="0" w:color="auto"/>
        <w:right w:val="none" w:sz="0" w:space="0" w:color="auto"/>
      </w:divBdr>
    </w:div>
    <w:div w:id="799690291">
      <w:bodyDiv w:val="1"/>
      <w:marLeft w:val="0"/>
      <w:marRight w:val="0"/>
      <w:marTop w:val="0"/>
      <w:marBottom w:val="0"/>
      <w:divBdr>
        <w:top w:val="none" w:sz="0" w:space="0" w:color="auto"/>
        <w:left w:val="none" w:sz="0" w:space="0" w:color="auto"/>
        <w:bottom w:val="none" w:sz="0" w:space="0" w:color="auto"/>
        <w:right w:val="none" w:sz="0" w:space="0" w:color="auto"/>
      </w:divBdr>
    </w:div>
    <w:div w:id="1149057348">
      <w:bodyDiv w:val="1"/>
      <w:marLeft w:val="0"/>
      <w:marRight w:val="0"/>
      <w:marTop w:val="0"/>
      <w:marBottom w:val="0"/>
      <w:divBdr>
        <w:top w:val="none" w:sz="0" w:space="0" w:color="auto"/>
        <w:left w:val="none" w:sz="0" w:space="0" w:color="auto"/>
        <w:bottom w:val="none" w:sz="0" w:space="0" w:color="auto"/>
        <w:right w:val="none" w:sz="0" w:space="0" w:color="auto"/>
      </w:divBdr>
    </w:div>
    <w:div w:id="1487555551">
      <w:bodyDiv w:val="1"/>
      <w:marLeft w:val="0"/>
      <w:marRight w:val="0"/>
      <w:marTop w:val="0"/>
      <w:marBottom w:val="0"/>
      <w:divBdr>
        <w:top w:val="none" w:sz="0" w:space="0" w:color="auto"/>
        <w:left w:val="none" w:sz="0" w:space="0" w:color="auto"/>
        <w:bottom w:val="none" w:sz="0" w:space="0" w:color="auto"/>
        <w:right w:val="none" w:sz="0" w:space="0" w:color="auto"/>
      </w:divBdr>
    </w:div>
    <w:div w:id="1848012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Documents\RESNET\New%20RESNET%20Logo\RESNET_Letterhead_temp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2984-5746-4040-8706-D7981E3F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RESNET_Letterhead_temp_Final</Template>
  <TotalTime>2</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Fourth Demension</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Laurel</dc:creator>
  <cp:lastModifiedBy>Rick Dixon</cp:lastModifiedBy>
  <cp:revision>2</cp:revision>
  <cp:lastPrinted>2012-05-15T20:51:00Z</cp:lastPrinted>
  <dcterms:created xsi:type="dcterms:W3CDTF">2020-11-16T23:29:00Z</dcterms:created>
  <dcterms:modified xsi:type="dcterms:W3CDTF">2020-11-16T23:29:00Z</dcterms:modified>
</cp:coreProperties>
</file>