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442EE" w14:textId="77777777" w:rsidR="007D6CC1" w:rsidRDefault="007D6CC1" w:rsidP="00330F8B">
      <w:pPr>
        <w:rPr>
          <w:b/>
          <w:bCs/>
        </w:rPr>
      </w:pPr>
    </w:p>
    <w:p w14:paraId="3399F2FC" w14:textId="77777777" w:rsidR="0004196C" w:rsidRPr="00D50D94" w:rsidRDefault="00D95366" w:rsidP="0004196C">
      <w:r w:rsidRPr="00495AC2">
        <w:rPr>
          <w:b/>
          <w:bCs/>
        </w:rPr>
        <w:t>Interpretation:</w:t>
      </w:r>
      <w:r w:rsidRPr="00495AC2">
        <w:tab/>
      </w:r>
      <w:r w:rsidR="0004196C" w:rsidRPr="00C15EF5">
        <w:t>Dwelling-Unit Mechanical Ventilation System fan</w:t>
      </w:r>
      <w:r w:rsidR="0004196C">
        <w:t xml:space="preserve"> </w:t>
      </w:r>
      <w:r w:rsidR="0004196C" w:rsidRPr="00C15EF5">
        <w:t>watts</w:t>
      </w:r>
    </w:p>
    <w:p w14:paraId="4159CDBE" w14:textId="2D36CAAA" w:rsidR="00D95366" w:rsidRDefault="00D95366" w:rsidP="00330F8B">
      <w:pPr>
        <w:rPr>
          <w:b/>
          <w:bCs/>
        </w:rPr>
      </w:pPr>
    </w:p>
    <w:p w14:paraId="2A09B107" w14:textId="3DE7E642" w:rsidR="00D95366" w:rsidRPr="0004196C" w:rsidRDefault="00D95366" w:rsidP="00330F8B">
      <w:pPr>
        <w:rPr>
          <w:i/>
          <w:iCs/>
        </w:rPr>
      </w:pPr>
      <w:r w:rsidRPr="0004196C">
        <w:rPr>
          <w:b/>
          <w:bCs/>
        </w:rPr>
        <w:t>Designation:</w:t>
      </w:r>
      <w:r w:rsidRPr="0004196C">
        <w:tab/>
      </w:r>
      <w:r w:rsidRPr="0004196C">
        <w:tab/>
      </w:r>
      <w:r w:rsidR="0004196C">
        <w:t xml:space="preserve">IR </w:t>
      </w:r>
      <w:r w:rsidR="0004196C" w:rsidRPr="00935557">
        <w:rPr>
          <w:iCs/>
        </w:rPr>
        <w:t>301-2019-009</w:t>
      </w:r>
    </w:p>
    <w:p w14:paraId="4CAE5D2A" w14:textId="5838FEBB" w:rsidR="00D95366" w:rsidRPr="00037065" w:rsidRDefault="00D95366" w:rsidP="00330F8B">
      <w:pPr>
        <w:rPr>
          <w:b/>
          <w:bCs/>
          <w:color w:val="A6A6A6" w:themeColor="background1" w:themeShade="A6"/>
        </w:rPr>
      </w:pPr>
    </w:p>
    <w:p w14:paraId="1D912A0C" w14:textId="393F1911" w:rsidR="00D95366" w:rsidRPr="0004196C" w:rsidRDefault="00D95366" w:rsidP="00330F8B">
      <w:pPr>
        <w:rPr>
          <w:i/>
          <w:iCs/>
        </w:rPr>
      </w:pPr>
      <w:r w:rsidRPr="0004196C">
        <w:rPr>
          <w:b/>
          <w:bCs/>
        </w:rPr>
        <w:t>Approved:</w:t>
      </w:r>
      <w:r w:rsidRPr="0004196C">
        <w:rPr>
          <w:b/>
          <w:bCs/>
        </w:rPr>
        <w:tab/>
      </w:r>
      <w:r w:rsidRPr="0004196C">
        <w:rPr>
          <w:b/>
          <w:bCs/>
        </w:rPr>
        <w:tab/>
      </w:r>
      <w:r w:rsidR="0004196C">
        <w:t>March 18</w:t>
      </w:r>
      <w:r w:rsidR="0004196C" w:rsidRPr="007453F6">
        <w:t>, 2020 by RESNET SDC 300</w:t>
      </w:r>
    </w:p>
    <w:p w14:paraId="4DE7F60D" w14:textId="56D73833" w:rsidR="00D95366" w:rsidRPr="00037065" w:rsidRDefault="00D95366" w:rsidP="00330F8B">
      <w:pPr>
        <w:rPr>
          <w:b/>
          <w:bCs/>
          <w:color w:val="A6A6A6" w:themeColor="background1" w:themeShade="A6"/>
        </w:rPr>
      </w:pPr>
    </w:p>
    <w:p w14:paraId="1993D073" w14:textId="106DF695" w:rsidR="00D95366" w:rsidRPr="0004196C" w:rsidRDefault="00D95366" w:rsidP="00330F8B">
      <w:r w:rsidRPr="0004196C">
        <w:rPr>
          <w:b/>
          <w:bCs/>
        </w:rPr>
        <w:t>Effective Date:</w:t>
      </w:r>
      <w:r w:rsidRPr="0004196C">
        <w:tab/>
      </w:r>
      <w:r w:rsidR="0004196C">
        <w:t>April</w:t>
      </w:r>
      <w:r w:rsidR="0004196C">
        <w:rPr>
          <w:iCs/>
        </w:rPr>
        <w:t xml:space="preserve"> 18, 2020</w:t>
      </w:r>
    </w:p>
    <w:p w14:paraId="50A291A3" w14:textId="07BA0C42" w:rsidR="00D95366" w:rsidRPr="0004196C" w:rsidRDefault="00D95366" w:rsidP="00330F8B">
      <w:pPr>
        <w:rPr>
          <w:b/>
          <w:bCs/>
        </w:rPr>
      </w:pPr>
    </w:p>
    <w:p w14:paraId="077504FD" w14:textId="35EEFAB9" w:rsidR="00D95366" w:rsidRPr="00495AC2" w:rsidRDefault="00D95366" w:rsidP="00330F8B">
      <w:r w:rsidRPr="00495AC2">
        <w:rPr>
          <w:b/>
          <w:bCs/>
        </w:rPr>
        <w:t>Reference:</w:t>
      </w:r>
      <w:r w:rsidRPr="00495AC2">
        <w:rPr>
          <w:b/>
          <w:bCs/>
        </w:rPr>
        <w:tab/>
      </w:r>
      <w:r w:rsidRPr="00495AC2">
        <w:rPr>
          <w:b/>
          <w:bCs/>
        </w:rPr>
        <w:tab/>
      </w:r>
    </w:p>
    <w:p w14:paraId="72EFFF21" w14:textId="7C1B8A79" w:rsidR="00D95366" w:rsidRPr="00495AC2" w:rsidRDefault="00D95366" w:rsidP="00330F8B"/>
    <w:p w14:paraId="479C3CF7" w14:textId="531D287D" w:rsidR="00D95366" w:rsidRPr="00495AC2" w:rsidRDefault="009D2BAB" w:rsidP="007D6CC1">
      <w:pPr>
        <w:spacing w:line="276" w:lineRule="auto"/>
        <w:ind w:firstLine="720"/>
      </w:pPr>
      <w:r w:rsidRPr="00495AC2">
        <w:t xml:space="preserve">Standard </w:t>
      </w:r>
      <w:r w:rsidRPr="00495AC2">
        <w:tab/>
      </w:r>
      <w:r w:rsidRPr="00495AC2">
        <w:tab/>
      </w:r>
      <w:r w:rsidR="0004196C" w:rsidRPr="0004196C">
        <w:rPr>
          <w:u w:val="single"/>
        </w:rPr>
        <w:t>ANSI/RESNET/ICC 301-2019</w:t>
      </w:r>
      <w:r w:rsidR="00D95366" w:rsidRPr="00495AC2">
        <w:t>____________________</w:t>
      </w:r>
      <w:r w:rsidRPr="00495AC2">
        <w:t>___</w:t>
      </w:r>
    </w:p>
    <w:p w14:paraId="0E4A5180" w14:textId="11C18FFD" w:rsidR="009D2BAB" w:rsidRPr="00495AC2" w:rsidRDefault="009D2BAB" w:rsidP="007D6CC1">
      <w:pPr>
        <w:spacing w:line="276" w:lineRule="auto"/>
      </w:pPr>
      <w:r w:rsidRPr="00495AC2">
        <w:tab/>
        <w:t>Page Number(s):</w:t>
      </w:r>
      <w:r w:rsidRPr="00495AC2">
        <w:tab/>
      </w:r>
      <w:r w:rsidR="0004196C" w:rsidRPr="0004196C">
        <w:rPr>
          <w:u w:val="single"/>
        </w:rPr>
        <w:t>page 27</w:t>
      </w:r>
      <w:r w:rsidR="0004196C">
        <w:t>_</w:t>
      </w:r>
      <w:r w:rsidRPr="00495AC2">
        <w:t>_________________________________________</w:t>
      </w:r>
    </w:p>
    <w:p w14:paraId="4DEC0AD4" w14:textId="1449C807" w:rsidR="009D2BAB" w:rsidRPr="00495AC2" w:rsidRDefault="009D2BAB" w:rsidP="007D6CC1">
      <w:pPr>
        <w:spacing w:line="276" w:lineRule="auto"/>
      </w:pPr>
      <w:r w:rsidRPr="00495AC2">
        <w:tab/>
        <w:t>Sections(s):</w:t>
      </w:r>
      <w:r w:rsidRPr="00495AC2">
        <w:tab/>
      </w:r>
      <w:r w:rsidRPr="00495AC2">
        <w:tab/>
        <w:t>________________________________________________</w:t>
      </w:r>
    </w:p>
    <w:p w14:paraId="2DFCAC34" w14:textId="27836092" w:rsidR="009D2BAB" w:rsidRPr="00495AC2" w:rsidRDefault="009D2BAB" w:rsidP="007D6CC1">
      <w:pPr>
        <w:spacing w:line="276" w:lineRule="auto"/>
      </w:pPr>
      <w:r w:rsidRPr="00495AC2">
        <w:tab/>
        <w:t>Table(s):</w:t>
      </w:r>
      <w:r w:rsidRPr="00495AC2">
        <w:tab/>
      </w:r>
      <w:r w:rsidRPr="00495AC2">
        <w:tab/>
      </w:r>
      <w:r w:rsidR="0004196C" w:rsidRPr="0004196C">
        <w:rPr>
          <w:u w:val="single"/>
        </w:rPr>
        <w:t>Table 4.2.2(1), Footnote (m)</w:t>
      </w:r>
      <w:r w:rsidRPr="0004196C">
        <w:t>_________________________</w:t>
      </w:r>
    </w:p>
    <w:p w14:paraId="78CDCCEF" w14:textId="41802332" w:rsidR="009D2BAB" w:rsidRPr="00495AC2" w:rsidRDefault="009D2BAB" w:rsidP="007D6CC1">
      <w:pPr>
        <w:spacing w:line="276" w:lineRule="auto"/>
      </w:pPr>
      <w:r w:rsidRPr="00495AC2">
        <w:tab/>
        <w:t>Relating to:</w:t>
      </w:r>
      <w:r w:rsidRPr="00495AC2">
        <w:tab/>
      </w:r>
      <w:r w:rsidRPr="00495AC2">
        <w:tab/>
      </w:r>
      <w:r w:rsidR="0004196C" w:rsidRPr="0004196C">
        <w:rPr>
          <w:u w:val="single"/>
        </w:rPr>
        <w:t>Dwelling-Unit Mechanical Ventilation System fan watts</w:t>
      </w:r>
      <w:r w:rsidR="0004196C" w:rsidRPr="0004196C">
        <w:rPr>
          <w:u w:val="single"/>
        </w:rPr>
        <w:t xml:space="preserve"> </w:t>
      </w:r>
      <w:r w:rsidR="0004196C">
        <w:t>_</w:t>
      </w:r>
      <w:r w:rsidRPr="00495AC2">
        <w:t>_</w:t>
      </w:r>
    </w:p>
    <w:p w14:paraId="3EA04BBB" w14:textId="77777777" w:rsidR="00D95366" w:rsidRPr="00495AC2" w:rsidRDefault="00D95366" w:rsidP="00330F8B"/>
    <w:p w14:paraId="369EBF1A" w14:textId="7E845648" w:rsidR="009D2BAB" w:rsidRPr="00495AC2" w:rsidRDefault="009D2BAB" w:rsidP="00330F8B">
      <w:pPr>
        <w:rPr>
          <w:bCs/>
          <w:i/>
          <w:iCs/>
        </w:rPr>
      </w:pPr>
      <w:r w:rsidRPr="00495AC2">
        <w:rPr>
          <w:b/>
          <w:bCs/>
        </w:rPr>
        <w:t>Request from</w:t>
      </w:r>
      <w:r w:rsidRPr="00495AC2">
        <w:rPr>
          <w:bCs/>
        </w:rPr>
        <w:t>:</w:t>
      </w:r>
      <w:r w:rsidR="001274B2" w:rsidRPr="00495AC2">
        <w:rPr>
          <w:bCs/>
        </w:rPr>
        <w:tab/>
      </w:r>
    </w:p>
    <w:p w14:paraId="20DD1C53" w14:textId="5D946608" w:rsidR="009D2BAB" w:rsidRPr="00495AC2" w:rsidRDefault="009D2BAB" w:rsidP="00330F8B">
      <w:pPr>
        <w:rPr>
          <w:bCs/>
        </w:rPr>
      </w:pPr>
    </w:p>
    <w:p w14:paraId="211B1E7E" w14:textId="31E0D38A" w:rsidR="009D2BAB" w:rsidRPr="00495AC2" w:rsidRDefault="009D2BAB" w:rsidP="007D6CC1">
      <w:pPr>
        <w:spacing w:line="276" w:lineRule="auto"/>
        <w:rPr>
          <w:bCs/>
        </w:rPr>
      </w:pPr>
      <w:r w:rsidRPr="00495AC2">
        <w:rPr>
          <w:bCs/>
        </w:rPr>
        <w:tab/>
        <w:t>Name:</w:t>
      </w:r>
      <w:r w:rsidRPr="00495AC2">
        <w:rPr>
          <w:bCs/>
        </w:rPr>
        <w:tab/>
      </w:r>
      <w:r w:rsidRPr="00495AC2">
        <w:rPr>
          <w:bCs/>
        </w:rPr>
        <w:tab/>
      </w:r>
      <w:r w:rsidR="0004196C" w:rsidRPr="0004196C">
        <w:rPr>
          <w:bCs/>
          <w:u w:val="single"/>
        </w:rPr>
        <w:t>Dean Gamble</w:t>
      </w:r>
      <w:r w:rsidR="001274B2" w:rsidRPr="00495AC2">
        <w:rPr>
          <w:bCs/>
        </w:rPr>
        <w:t>__________________________________________</w:t>
      </w:r>
    </w:p>
    <w:p w14:paraId="3F64FDC9" w14:textId="61CEABB7" w:rsidR="009D2BAB" w:rsidRPr="00495AC2" w:rsidRDefault="009D2BAB" w:rsidP="007D6CC1">
      <w:pPr>
        <w:spacing w:line="276" w:lineRule="auto"/>
        <w:rPr>
          <w:bCs/>
        </w:rPr>
      </w:pPr>
      <w:r w:rsidRPr="00495AC2">
        <w:rPr>
          <w:bCs/>
        </w:rPr>
        <w:tab/>
        <w:t>Affiliation:</w:t>
      </w:r>
      <w:r w:rsidR="001274B2" w:rsidRPr="00495AC2">
        <w:rPr>
          <w:bCs/>
        </w:rPr>
        <w:tab/>
      </w:r>
      <w:r w:rsidR="0004196C" w:rsidRPr="0004196C">
        <w:rPr>
          <w:bCs/>
          <w:u w:val="single"/>
        </w:rPr>
        <w:t>EPA</w:t>
      </w:r>
      <w:r w:rsidR="001274B2" w:rsidRPr="00495AC2">
        <w:rPr>
          <w:bCs/>
        </w:rPr>
        <w:t>_________________________________________________</w:t>
      </w:r>
    </w:p>
    <w:p w14:paraId="4FA63DFE" w14:textId="3918D0A6" w:rsidR="009D2BAB" w:rsidRPr="00495AC2" w:rsidRDefault="009D2BAB" w:rsidP="007D6CC1">
      <w:pPr>
        <w:spacing w:line="276" w:lineRule="auto"/>
        <w:rPr>
          <w:bCs/>
        </w:rPr>
      </w:pPr>
      <w:r w:rsidRPr="00495AC2">
        <w:rPr>
          <w:bCs/>
        </w:rPr>
        <w:tab/>
        <w:t>Address:</w:t>
      </w:r>
      <w:r w:rsidR="001274B2" w:rsidRPr="00495AC2">
        <w:rPr>
          <w:bCs/>
        </w:rPr>
        <w:tab/>
      </w:r>
      <w:r w:rsidR="0004196C" w:rsidRPr="0004196C">
        <w:rPr>
          <w:u w:val="single"/>
        </w:rPr>
        <w:t>1200 Pennsylvania Ave, NW, MC 6202A</w:t>
      </w:r>
      <w:r w:rsidR="0004196C" w:rsidRPr="00495AC2">
        <w:rPr>
          <w:bCs/>
        </w:rPr>
        <w:t xml:space="preserve"> </w:t>
      </w:r>
      <w:r w:rsidR="0004196C">
        <w:rPr>
          <w:bCs/>
        </w:rPr>
        <w:t>_</w:t>
      </w:r>
      <w:r w:rsidR="001274B2" w:rsidRPr="00495AC2">
        <w:rPr>
          <w:bCs/>
        </w:rPr>
        <w:t>__________________</w:t>
      </w:r>
    </w:p>
    <w:p w14:paraId="28EFFC39" w14:textId="1FB34426" w:rsidR="001274B2" w:rsidRPr="00495AC2" w:rsidRDefault="001274B2" w:rsidP="007D6CC1">
      <w:pPr>
        <w:spacing w:line="276" w:lineRule="auto"/>
        <w:rPr>
          <w:bCs/>
        </w:rPr>
      </w:pPr>
      <w:r w:rsidRPr="00495AC2">
        <w:rPr>
          <w:bCs/>
        </w:rPr>
        <w:tab/>
        <w:t>City:</w:t>
      </w:r>
      <w:r w:rsidRPr="00495AC2">
        <w:rPr>
          <w:bCs/>
        </w:rPr>
        <w:tab/>
      </w:r>
      <w:r w:rsidR="0004196C">
        <w:rPr>
          <w:bCs/>
        </w:rPr>
        <w:tab/>
      </w:r>
      <w:r w:rsidR="0004196C" w:rsidRPr="0004196C">
        <w:rPr>
          <w:bCs/>
          <w:u w:val="single"/>
        </w:rPr>
        <w:t>Washington</w:t>
      </w:r>
      <w:r w:rsidRPr="00495AC2">
        <w:rPr>
          <w:bCs/>
        </w:rPr>
        <w:t>_____</w:t>
      </w:r>
      <w:proofErr w:type="gramStart"/>
      <w:r w:rsidRPr="00495AC2">
        <w:rPr>
          <w:bCs/>
        </w:rPr>
        <w:t xml:space="preserve">_  </w:t>
      </w:r>
      <w:r w:rsidR="007D6CC1" w:rsidRPr="00495AC2">
        <w:rPr>
          <w:bCs/>
        </w:rPr>
        <w:tab/>
      </w:r>
      <w:proofErr w:type="gramEnd"/>
      <w:r w:rsidR="007D6CC1" w:rsidRPr="00495AC2">
        <w:rPr>
          <w:bCs/>
        </w:rPr>
        <w:t xml:space="preserve"> </w:t>
      </w:r>
      <w:r w:rsidRPr="00495AC2">
        <w:rPr>
          <w:bCs/>
        </w:rPr>
        <w:t xml:space="preserve">State:   </w:t>
      </w:r>
      <w:r w:rsidR="0004196C" w:rsidRPr="0004196C">
        <w:rPr>
          <w:bCs/>
          <w:u w:val="single"/>
        </w:rPr>
        <w:t>DC</w:t>
      </w:r>
      <w:r w:rsidRPr="00495AC2">
        <w:rPr>
          <w:bCs/>
        </w:rPr>
        <w:t xml:space="preserve">________  Zip:  </w:t>
      </w:r>
      <w:r w:rsidR="0004196C" w:rsidRPr="0004196C">
        <w:rPr>
          <w:bCs/>
          <w:u w:val="single"/>
        </w:rPr>
        <w:t>20460</w:t>
      </w:r>
      <w:r w:rsidRPr="00495AC2">
        <w:rPr>
          <w:bCs/>
        </w:rPr>
        <w:t>______</w:t>
      </w:r>
      <w:r w:rsidR="00973375" w:rsidRPr="00495AC2">
        <w:rPr>
          <w:bCs/>
        </w:rPr>
        <w:t>_</w:t>
      </w:r>
    </w:p>
    <w:p w14:paraId="02EA2FC1" w14:textId="519FF196" w:rsidR="001274B2" w:rsidRPr="00495AC2" w:rsidRDefault="001274B2" w:rsidP="007D6CC1">
      <w:pPr>
        <w:spacing w:line="276" w:lineRule="auto"/>
        <w:rPr>
          <w:bCs/>
        </w:rPr>
      </w:pPr>
      <w:r w:rsidRPr="00495AC2">
        <w:rPr>
          <w:bCs/>
        </w:rPr>
        <w:tab/>
        <w:t>Email:</w:t>
      </w:r>
      <w:r w:rsidRPr="00495AC2">
        <w:rPr>
          <w:bCs/>
        </w:rPr>
        <w:tab/>
      </w:r>
      <w:r w:rsidR="0004196C">
        <w:rPr>
          <w:bCs/>
        </w:rPr>
        <w:tab/>
      </w:r>
      <w:r w:rsidR="0004196C" w:rsidRPr="0004196C">
        <w:rPr>
          <w:bCs/>
          <w:u w:val="single"/>
        </w:rPr>
        <w:t>gamble.dean@epa.gov</w:t>
      </w:r>
      <w:r w:rsidRPr="00495AC2">
        <w:rPr>
          <w:bCs/>
        </w:rPr>
        <w:t>___________________________________</w:t>
      </w:r>
    </w:p>
    <w:p w14:paraId="591A2E2C" w14:textId="77777777" w:rsidR="007D6CC1" w:rsidRPr="00495AC2" w:rsidRDefault="007D6CC1" w:rsidP="00330F8B">
      <w:pPr>
        <w:rPr>
          <w:b/>
        </w:rPr>
      </w:pPr>
    </w:p>
    <w:p w14:paraId="243EAD2A" w14:textId="73E7BD72" w:rsidR="009C2C76" w:rsidRPr="00495AC2" w:rsidRDefault="009C2C76" w:rsidP="00330F8B">
      <w:pPr>
        <w:rPr>
          <w:bCs/>
          <w:i/>
          <w:iCs/>
        </w:rPr>
      </w:pPr>
      <w:r w:rsidRPr="00495AC2">
        <w:rPr>
          <w:b/>
        </w:rPr>
        <w:t>Background Statement:</w:t>
      </w:r>
      <w:r w:rsidRPr="00495AC2">
        <w:rPr>
          <w:b/>
        </w:rPr>
        <w:tab/>
      </w:r>
      <w:r w:rsidR="00973375" w:rsidRPr="00495AC2">
        <w:rPr>
          <w:bCs/>
          <w:i/>
          <w:iCs/>
        </w:rPr>
        <w:t>P</w:t>
      </w:r>
      <w:r w:rsidRPr="00495AC2">
        <w:rPr>
          <w:bCs/>
          <w:i/>
          <w:iCs/>
        </w:rPr>
        <w:t>rovided by person requesting the interpretation</w:t>
      </w:r>
      <w:r w:rsidR="00973375" w:rsidRPr="00495AC2">
        <w:rPr>
          <w:bCs/>
          <w:i/>
          <w:iCs/>
        </w:rPr>
        <w:t>.</w:t>
      </w:r>
    </w:p>
    <w:p w14:paraId="6EE00F7F" w14:textId="77777777" w:rsidR="009C2C76" w:rsidRPr="00495AC2" w:rsidRDefault="009C2C76" w:rsidP="00330F8B">
      <w:pPr>
        <w:rPr>
          <w:bCs/>
        </w:rPr>
      </w:pPr>
    </w:p>
    <w:p w14:paraId="6EE9464B" w14:textId="77777777" w:rsidR="0004196C" w:rsidRDefault="0004196C" w:rsidP="0004196C">
      <w:pPr>
        <w:pStyle w:val="Default"/>
      </w:pPr>
      <w:r>
        <w:t>Footnote (m) states that Dwelling-Unit Mechanical Ventilation System fan watts shall be the value observed in the Rated Home for the highest airflow setting, and that, where not available, fan watts shall be based on Table 4.2.2(1b) for the given system.</w:t>
      </w:r>
    </w:p>
    <w:p w14:paraId="063AA41C" w14:textId="77777777" w:rsidR="0004196C" w:rsidRDefault="0004196C" w:rsidP="0004196C">
      <w:pPr>
        <w:pStyle w:val="Default"/>
      </w:pPr>
    </w:p>
    <w:p w14:paraId="12B67933" w14:textId="77777777" w:rsidR="0004196C" w:rsidRDefault="0004196C" w:rsidP="0004196C">
      <w:pPr>
        <w:pStyle w:val="Default"/>
      </w:pPr>
      <w:r>
        <w:t xml:space="preserve">Certain types of Dwelling-Unit Mechanical Ventilation Systems consume energy beyond what is needed to operate the fan (e.g., dehumidifying ventilation systems, such as </w:t>
      </w:r>
      <w:r w:rsidRPr="004965D4">
        <w:t>Honeywell DR90 (</w:t>
      </w:r>
      <w:hyperlink r:id="rId8" w:history="1">
        <w:r w:rsidRPr="004935BA">
          <w:rPr>
            <w:rStyle w:val="Hyperlink"/>
          </w:rPr>
          <w:t>https://customer.resideo.com/resources/techlit/TechLitDocuments/33-00000s/33-00329.pdf?_ga=2.221414232.1707141255.1578521654-1669760379.1578521654</w:t>
        </w:r>
      </w:hyperlink>
      <w:r>
        <w:t xml:space="preserve">). </w:t>
      </w:r>
    </w:p>
    <w:p w14:paraId="7D5467C0" w14:textId="77777777" w:rsidR="0004196C" w:rsidRDefault="0004196C" w:rsidP="0004196C">
      <w:pPr>
        <w:pStyle w:val="Default"/>
      </w:pPr>
    </w:p>
    <w:p w14:paraId="423D3CE1" w14:textId="77777777" w:rsidR="0004196C" w:rsidRDefault="0004196C" w:rsidP="0004196C">
      <w:r>
        <w:t xml:space="preserve">Some confusion has arisen as to whether the </w:t>
      </w:r>
      <w:r w:rsidRPr="004965D4">
        <w:rPr>
          <w:u w:val="single"/>
        </w:rPr>
        <w:t>total</w:t>
      </w:r>
      <w:r>
        <w:t xml:space="preserve"> watts of the Dwelling-Unit Mechanical Ventilation System should be entered for the fan watt parameter, or just the subset of watts used to power the system’s fan.</w:t>
      </w:r>
    </w:p>
    <w:p w14:paraId="5E8998BB" w14:textId="77777777" w:rsidR="0004196C" w:rsidRDefault="0004196C" w:rsidP="0004196C"/>
    <w:p w14:paraId="6410F561" w14:textId="6BEF3636" w:rsidR="009D2BAB" w:rsidRPr="00495AC2" w:rsidRDefault="009C2C76" w:rsidP="0004196C">
      <w:pPr>
        <w:rPr>
          <w:bCs/>
          <w:i/>
          <w:iCs/>
        </w:rPr>
      </w:pPr>
      <w:r w:rsidRPr="00495AC2">
        <w:rPr>
          <w:b/>
        </w:rPr>
        <w:t>Proposed Interpretation:</w:t>
      </w:r>
      <w:r w:rsidRPr="00495AC2">
        <w:rPr>
          <w:bCs/>
        </w:rPr>
        <w:tab/>
      </w:r>
      <w:r w:rsidR="00973375" w:rsidRPr="00495AC2">
        <w:rPr>
          <w:bCs/>
          <w:i/>
          <w:iCs/>
        </w:rPr>
        <w:t>P</w:t>
      </w:r>
      <w:r w:rsidRPr="00495AC2">
        <w:rPr>
          <w:bCs/>
          <w:i/>
          <w:iCs/>
        </w:rPr>
        <w:t>rovided by</w:t>
      </w:r>
      <w:r w:rsidR="0004196C">
        <w:rPr>
          <w:bCs/>
          <w:i/>
          <w:iCs/>
        </w:rPr>
        <w:t xml:space="preserve"> the</w:t>
      </w:r>
      <w:bookmarkStart w:id="0" w:name="_GoBack"/>
      <w:bookmarkEnd w:id="0"/>
      <w:r w:rsidRPr="00495AC2">
        <w:rPr>
          <w:bCs/>
          <w:i/>
          <w:iCs/>
        </w:rPr>
        <w:t xml:space="preserve"> person requesting the </w:t>
      </w:r>
      <w:r w:rsidR="00973375" w:rsidRPr="00495AC2">
        <w:rPr>
          <w:bCs/>
          <w:i/>
          <w:iCs/>
        </w:rPr>
        <w:t>interpretation.</w:t>
      </w:r>
    </w:p>
    <w:p w14:paraId="5E626DBB" w14:textId="011881FE" w:rsidR="009C2C76" w:rsidRPr="00495AC2" w:rsidRDefault="009C2C76" w:rsidP="00330F8B">
      <w:pPr>
        <w:rPr>
          <w:bCs/>
          <w:i/>
          <w:iCs/>
        </w:rPr>
      </w:pPr>
    </w:p>
    <w:p w14:paraId="7AABCFE6" w14:textId="77777777" w:rsidR="0004196C" w:rsidRDefault="0004196C" w:rsidP="0004196C">
      <w:r>
        <w:t>Only the subset of watts used to power the system’s fan should be entered for the fan watt parameter referenced in Footnote (m). For example, if a dehumidifying ventilation system uses 400W overall, but the fan alone uses 100W, then 100W should be entered for this parameter.</w:t>
      </w:r>
    </w:p>
    <w:p w14:paraId="2C53A7D6" w14:textId="77777777" w:rsidR="0004196C" w:rsidRDefault="0004196C" w:rsidP="0004196C"/>
    <w:p w14:paraId="205A8B32" w14:textId="77777777" w:rsidR="0004196C" w:rsidRDefault="0004196C" w:rsidP="0004196C">
      <w:r>
        <w:t>Note, however, that Table 4.2.2(1b) should not be used to determine the default fan watt value for this system type. That is because such systems may use more powerful fans than a single-function ventilation fan to, for example, overcome higher static pressures due to added components or to deliver higher airflows. Instead, the Dwelling-Unit Mechanical Ventilation System fan watts shall be the value observed (e.g., per OEM specifications or through direct measurement) in the Rated Home for the highest airflow setting in ventilation-only mode</w:t>
      </w:r>
    </w:p>
    <w:p w14:paraId="4C9AB775" w14:textId="77777777" w:rsidR="0004196C" w:rsidRDefault="0004196C" w:rsidP="0004196C"/>
    <w:p w14:paraId="449352A6" w14:textId="667CE97B" w:rsidR="009C2C76" w:rsidRPr="0004196C" w:rsidRDefault="0004196C" w:rsidP="0004196C">
      <w:pPr>
        <w:rPr>
          <w:iCs/>
        </w:rPr>
      </w:pPr>
      <w:r>
        <w:t>As an aside, if DRAFT PDS-01 BSR/RESNET/ICC 301-2019 Addendum B-20xx is adopted, then the overall energy usage of the Dehumidification System will be accounted for separately as a new Building Component.</w:t>
      </w:r>
    </w:p>
    <w:p w14:paraId="5C6FBBE7" w14:textId="458874FE" w:rsidR="009C2C76" w:rsidRDefault="009C2C76" w:rsidP="00330F8B">
      <w:pPr>
        <w:rPr>
          <w:iCs/>
        </w:rPr>
      </w:pPr>
    </w:p>
    <w:p w14:paraId="611E6F3E" w14:textId="6AC1227F" w:rsidR="0004196C" w:rsidRPr="0004196C" w:rsidRDefault="0004196C" w:rsidP="00330F8B">
      <w:pPr>
        <w:rPr>
          <w:iCs/>
        </w:rPr>
      </w:pPr>
      <w:r>
        <w:rPr>
          <w:b/>
          <w:bCs/>
          <w:iCs/>
        </w:rPr>
        <w:t>Question:</w:t>
      </w:r>
      <w:r>
        <w:rPr>
          <w:b/>
          <w:bCs/>
          <w:iCs/>
        </w:rPr>
        <w:tab/>
      </w:r>
      <w:r>
        <w:rPr>
          <w:iCs/>
        </w:rPr>
        <w:t>Is this proposed interpretation correct?</w:t>
      </w:r>
    </w:p>
    <w:p w14:paraId="4960CDE6" w14:textId="77777777" w:rsidR="0004196C" w:rsidRDefault="0004196C" w:rsidP="00330F8B">
      <w:pPr>
        <w:rPr>
          <w:b/>
          <w:bCs/>
          <w:iCs/>
        </w:rPr>
      </w:pPr>
    </w:p>
    <w:p w14:paraId="68496F26" w14:textId="77777777" w:rsidR="0004196C" w:rsidRDefault="0004196C" w:rsidP="00330F8B">
      <w:pPr>
        <w:rPr>
          <w:b/>
          <w:bCs/>
          <w:iCs/>
        </w:rPr>
      </w:pPr>
    </w:p>
    <w:p w14:paraId="1EFD1994" w14:textId="7840C819" w:rsidR="009C2C76" w:rsidRPr="0004196C" w:rsidRDefault="009C2C76" w:rsidP="00330F8B">
      <w:pPr>
        <w:rPr>
          <w:b/>
          <w:bCs/>
          <w:iCs/>
        </w:rPr>
      </w:pPr>
      <w:r w:rsidRPr="0004196C">
        <w:rPr>
          <w:b/>
          <w:bCs/>
          <w:iCs/>
        </w:rPr>
        <w:t>SDC Response:</w:t>
      </w:r>
    </w:p>
    <w:p w14:paraId="18E40F78" w14:textId="003236E7" w:rsidR="009C2C76" w:rsidRPr="0004196C" w:rsidRDefault="009C2C76" w:rsidP="00330F8B">
      <w:pPr>
        <w:rPr>
          <w:b/>
          <w:bCs/>
          <w:iCs/>
        </w:rPr>
      </w:pPr>
    </w:p>
    <w:p w14:paraId="2170FA43" w14:textId="6439FF9C" w:rsidR="009C2C76" w:rsidRPr="0004196C" w:rsidRDefault="009C2C76" w:rsidP="00330F8B">
      <w:pPr>
        <w:rPr>
          <w:iCs/>
        </w:rPr>
      </w:pPr>
      <w:r w:rsidRPr="0004196C">
        <w:rPr>
          <w:iCs/>
        </w:rPr>
        <w:t>Yes</w:t>
      </w:r>
      <w:r w:rsidRPr="0004196C">
        <w:rPr>
          <w:iCs/>
        </w:rPr>
        <w:tab/>
      </w:r>
    </w:p>
    <w:p w14:paraId="71906A5E" w14:textId="77777777" w:rsidR="00037065" w:rsidRPr="0004196C" w:rsidRDefault="00037065" w:rsidP="00330F8B">
      <w:pPr>
        <w:rPr>
          <w:iCs/>
        </w:rPr>
      </w:pPr>
    </w:p>
    <w:p w14:paraId="4AE6A176" w14:textId="549BC5A8" w:rsidR="00037065" w:rsidRPr="0004196C" w:rsidRDefault="009F3585" w:rsidP="00330F8B">
      <w:pPr>
        <w:rPr>
          <w:b/>
          <w:bCs/>
          <w:iCs/>
        </w:rPr>
      </w:pPr>
      <w:r w:rsidRPr="0004196C">
        <w:rPr>
          <w:b/>
          <w:bCs/>
          <w:iCs/>
        </w:rPr>
        <w:t>SDC Comments</w:t>
      </w:r>
      <w:r w:rsidR="00973375" w:rsidRPr="0004196C">
        <w:rPr>
          <w:b/>
          <w:bCs/>
          <w:iCs/>
        </w:rPr>
        <w:t>:</w:t>
      </w:r>
    </w:p>
    <w:p w14:paraId="2FB72A0F" w14:textId="20D54171" w:rsidR="00037065" w:rsidRPr="00973375" w:rsidRDefault="00037065" w:rsidP="00330F8B">
      <w:pPr>
        <w:rPr>
          <w:iCs/>
        </w:rPr>
      </w:pPr>
    </w:p>
    <w:p w14:paraId="0A5E4C9F" w14:textId="2687DFEF" w:rsidR="00973375" w:rsidRPr="00973375" w:rsidRDefault="0004196C" w:rsidP="00330F8B">
      <w:pPr>
        <w:rPr>
          <w:iCs/>
          <w:sz w:val="22"/>
          <w:szCs w:val="22"/>
        </w:rPr>
      </w:pPr>
      <w:r w:rsidRPr="008472CE">
        <w:t>Without comment.</w:t>
      </w:r>
    </w:p>
    <w:p w14:paraId="15748BCD" w14:textId="3323EF25" w:rsidR="00973375" w:rsidRPr="00973375" w:rsidRDefault="00973375" w:rsidP="00330F8B">
      <w:pPr>
        <w:rPr>
          <w:iCs/>
          <w:sz w:val="22"/>
          <w:szCs w:val="22"/>
        </w:rPr>
      </w:pPr>
    </w:p>
    <w:p w14:paraId="049A36B6" w14:textId="77777777" w:rsidR="00973375" w:rsidRPr="00973375" w:rsidRDefault="00973375" w:rsidP="00330F8B">
      <w:pPr>
        <w:rPr>
          <w:iCs/>
          <w:sz w:val="22"/>
          <w:szCs w:val="22"/>
        </w:rPr>
      </w:pPr>
    </w:p>
    <w:sectPr w:rsidR="00973375" w:rsidRPr="00973375" w:rsidSect="00C36402">
      <w:headerReference w:type="even" r:id="rId9"/>
      <w:headerReference w:type="default" r:id="rId10"/>
      <w:footerReference w:type="even" r:id="rId11"/>
      <w:footerReference w:type="default" r:id="rId12"/>
      <w:headerReference w:type="first" r:id="rId13"/>
      <w:footerReference w:type="first" r:id="rId14"/>
      <w:pgSz w:w="12240" w:h="15840"/>
      <w:pgMar w:top="3168" w:right="1440" w:bottom="1440" w:left="1440" w:header="1077"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0D0E2" w14:textId="77777777" w:rsidR="0087418F" w:rsidRDefault="0087418F" w:rsidP="00B840E0">
      <w:r>
        <w:separator/>
      </w:r>
    </w:p>
  </w:endnote>
  <w:endnote w:type="continuationSeparator" w:id="0">
    <w:p w14:paraId="3277A454" w14:textId="77777777" w:rsidR="0087418F" w:rsidRDefault="0087418F" w:rsidP="00B8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4A4C8" w14:textId="77777777" w:rsidR="007F6194" w:rsidRDefault="007F6194" w:rsidP="00B72A71">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4A4C9" w14:textId="2E593F55" w:rsidR="007F6194" w:rsidRPr="007F6194" w:rsidRDefault="00F84316" w:rsidP="007F6194">
    <w:pPr>
      <w:pStyle w:val="Footer"/>
      <w:jc w:val="center"/>
    </w:pPr>
    <w:r>
      <w:rPr>
        <w:noProof/>
      </w:rPr>
      <w:drawing>
        <wp:inline distT="0" distB="0" distL="0" distR="0" wp14:anchorId="1324A4CD" wp14:editId="56379B9A">
          <wp:extent cx="4087495" cy="81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7495" cy="819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4A4CB" w14:textId="77777777" w:rsidR="00F77494" w:rsidRDefault="00F7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02595" w14:textId="77777777" w:rsidR="0087418F" w:rsidRDefault="0087418F" w:rsidP="00B840E0">
      <w:r>
        <w:separator/>
      </w:r>
    </w:p>
  </w:footnote>
  <w:footnote w:type="continuationSeparator" w:id="0">
    <w:p w14:paraId="747B10F3" w14:textId="77777777" w:rsidR="0087418F" w:rsidRDefault="0087418F" w:rsidP="00B8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4A4C5" w14:textId="77777777" w:rsidR="007F6194" w:rsidRDefault="007F6194" w:rsidP="00B840E0">
    <w:pPr>
      <w:pStyle w:val="Header"/>
    </w:pPr>
    <w:r>
      <w:t>[Type text]</w:t>
    </w:r>
    <w:r>
      <w:tab/>
      <w:t>[Type text]</w:t>
    </w:r>
    <w:r>
      <w:tab/>
      <w:t>[Type text]</w:t>
    </w:r>
  </w:p>
  <w:p w14:paraId="1324A4C6" w14:textId="77777777" w:rsidR="007F6194" w:rsidRDefault="007F6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4A4C7" w14:textId="45CFB9FB" w:rsidR="007F6194" w:rsidRPr="007F6194" w:rsidRDefault="00F84316" w:rsidP="00B448AB">
    <w:pPr>
      <w:pStyle w:val="Header"/>
      <w:jc w:val="center"/>
    </w:pPr>
    <w:r>
      <w:rPr>
        <w:noProof/>
      </w:rPr>
      <w:drawing>
        <wp:anchor distT="0" distB="0" distL="114300" distR="114300" simplePos="0" relativeHeight="251657728" behindDoc="1" locked="0" layoutInCell="1" allowOverlap="1" wp14:anchorId="1324A4CC" wp14:editId="15A06858">
          <wp:simplePos x="0" y="0"/>
          <wp:positionH relativeFrom="column">
            <wp:posOffset>-228600</wp:posOffset>
          </wp:positionH>
          <wp:positionV relativeFrom="paragraph">
            <wp:posOffset>-23495</wp:posOffset>
          </wp:positionV>
          <wp:extent cx="6400800" cy="7251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4A4CA" w14:textId="77777777" w:rsidR="00F77494" w:rsidRDefault="00F7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4D2B"/>
    <w:multiLevelType w:val="hybridMultilevel"/>
    <w:tmpl w:val="752CB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6AAF"/>
    <w:multiLevelType w:val="hybridMultilevel"/>
    <w:tmpl w:val="2354A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97D84"/>
    <w:multiLevelType w:val="hybridMultilevel"/>
    <w:tmpl w:val="A0905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94"/>
    <w:rsid w:val="000042F7"/>
    <w:rsid w:val="00037065"/>
    <w:rsid w:val="0004196C"/>
    <w:rsid w:val="00047EC0"/>
    <w:rsid w:val="000D7046"/>
    <w:rsid w:val="000E4646"/>
    <w:rsid w:val="001274B2"/>
    <w:rsid w:val="001E27CF"/>
    <w:rsid w:val="00220EBB"/>
    <w:rsid w:val="0023054D"/>
    <w:rsid w:val="002A02F8"/>
    <w:rsid w:val="002A759B"/>
    <w:rsid w:val="00330F8B"/>
    <w:rsid w:val="00360E54"/>
    <w:rsid w:val="00382CC1"/>
    <w:rsid w:val="00386EA6"/>
    <w:rsid w:val="00463682"/>
    <w:rsid w:val="00495AC2"/>
    <w:rsid w:val="004A6140"/>
    <w:rsid w:val="00621616"/>
    <w:rsid w:val="006410D1"/>
    <w:rsid w:val="00645264"/>
    <w:rsid w:val="006E77A5"/>
    <w:rsid w:val="00746C5A"/>
    <w:rsid w:val="007810A9"/>
    <w:rsid w:val="0079219A"/>
    <w:rsid w:val="007D6CC1"/>
    <w:rsid w:val="007F6194"/>
    <w:rsid w:val="008701BE"/>
    <w:rsid w:val="0087418F"/>
    <w:rsid w:val="00973375"/>
    <w:rsid w:val="009C2C76"/>
    <w:rsid w:val="009D2BAB"/>
    <w:rsid w:val="009F3585"/>
    <w:rsid w:val="00AC6CEB"/>
    <w:rsid w:val="00B448AB"/>
    <w:rsid w:val="00B72A71"/>
    <w:rsid w:val="00B840E0"/>
    <w:rsid w:val="00B85876"/>
    <w:rsid w:val="00BE430D"/>
    <w:rsid w:val="00C36402"/>
    <w:rsid w:val="00C66D21"/>
    <w:rsid w:val="00D87E1D"/>
    <w:rsid w:val="00D95366"/>
    <w:rsid w:val="00EB322C"/>
    <w:rsid w:val="00EB5233"/>
    <w:rsid w:val="00EF2E2A"/>
    <w:rsid w:val="00F46E82"/>
    <w:rsid w:val="00F77494"/>
    <w:rsid w:val="00F84316"/>
    <w:rsid w:val="00F86111"/>
    <w:rsid w:val="00FF08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24A4C0"/>
  <w15:docId w15:val="{84974D91-1EBD-452D-974E-BFF509B5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4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0E0"/>
    <w:pPr>
      <w:tabs>
        <w:tab w:val="center" w:pos="4320"/>
        <w:tab w:val="right" w:pos="8640"/>
      </w:tabs>
    </w:pPr>
  </w:style>
  <w:style w:type="character" w:customStyle="1" w:styleId="HeaderChar">
    <w:name w:val="Header Char"/>
    <w:link w:val="Header"/>
    <w:uiPriority w:val="99"/>
    <w:rsid w:val="00B840E0"/>
    <w:rPr>
      <w:sz w:val="24"/>
      <w:szCs w:val="24"/>
    </w:rPr>
  </w:style>
  <w:style w:type="paragraph" w:styleId="Footer">
    <w:name w:val="footer"/>
    <w:basedOn w:val="Normal"/>
    <w:link w:val="FooterChar"/>
    <w:uiPriority w:val="99"/>
    <w:unhideWhenUsed/>
    <w:rsid w:val="00B840E0"/>
    <w:pPr>
      <w:tabs>
        <w:tab w:val="center" w:pos="4320"/>
        <w:tab w:val="right" w:pos="8640"/>
      </w:tabs>
    </w:pPr>
  </w:style>
  <w:style w:type="character" w:customStyle="1" w:styleId="FooterChar">
    <w:name w:val="Footer Char"/>
    <w:link w:val="Footer"/>
    <w:uiPriority w:val="99"/>
    <w:rsid w:val="00B840E0"/>
    <w:rPr>
      <w:sz w:val="24"/>
      <w:szCs w:val="24"/>
    </w:rPr>
  </w:style>
  <w:style w:type="paragraph" w:styleId="ListParagraph">
    <w:name w:val="List Paragraph"/>
    <w:basedOn w:val="Normal"/>
    <w:uiPriority w:val="34"/>
    <w:qFormat/>
    <w:rsid w:val="00F77494"/>
    <w:pPr>
      <w:ind w:left="720"/>
      <w:contextualSpacing/>
    </w:pPr>
  </w:style>
  <w:style w:type="character" w:styleId="Hyperlink">
    <w:name w:val="Hyperlink"/>
    <w:uiPriority w:val="99"/>
    <w:unhideWhenUsed/>
    <w:rsid w:val="00F77494"/>
    <w:rPr>
      <w:color w:val="0000FF"/>
      <w:u w:val="single"/>
    </w:rPr>
  </w:style>
  <w:style w:type="paragraph" w:styleId="PlainText">
    <w:name w:val="Plain Text"/>
    <w:basedOn w:val="Normal"/>
    <w:link w:val="PlainTextChar"/>
    <w:uiPriority w:val="99"/>
    <w:unhideWhenUsed/>
    <w:rsid w:val="007810A9"/>
    <w:rPr>
      <w:rFonts w:ascii="Calibri" w:eastAsia="Calibri" w:hAnsi="Calibri" w:cs="Consolas"/>
      <w:sz w:val="22"/>
      <w:szCs w:val="21"/>
    </w:rPr>
  </w:style>
  <w:style w:type="character" w:customStyle="1" w:styleId="PlainTextChar">
    <w:name w:val="Plain Text Char"/>
    <w:link w:val="PlainText"/>
    <w:uiPriority w:val="99"/>
    <w:rsid w:val="007810A9"/>
    <w:rPr>
      <w:rFonts w:ascii="Calibri" w:eastAsia="Calibri" w:hAnsi="Calibri" w:cs="Consolas"/>
      <w:sz w:val="22"/>
      <w:szCs w:val="21"/>
    </w:rPr>
  </w:style>
  <w:style w:type="paragraph" w:customStyle="1" w:styleId="Default">
    <w:name w:val="Default"/>
    <w:rsid w:val="0004196C"/>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9002">
      <w:bodyDiv w:val="1"/>
      <w:marLeft w:val="0"/>
      <w:marRight w:val="0"/>
      <w:marTop w:val="0"/>
      <w:marBottom w:val="0"/>
      <w:divBdr>
        <w:top w:val="none" w:sz="0" w:space="0" w:color="auto"/>
        <w:left w:val="none" w:sz="0" w:space="0" w:color="auto"/>
        <w:bottom w:val="none" w:sz="0" w:space="0" w:color="auto"/>
        <w:right w:val="none" w:sz="0" w:space="0" w:color="auto"/>
      </w:divBdr>
    </w:div>
    <w:div w:id="18480129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customer.resideo.com/resources/techlit/TechLitDocuments/33-00000s/33-00329.pdf?_ga=2.221414232.1707141255.1578521654-1669760379.157852165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l\Documents\RESNET\New%20RESNET%20Logo\RESNET_Letterhead_temp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40800-74FD-4C92-B9BC-0CF43282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RESNET_Letterhead_temp_Final</Template>
  <TotalTime>11</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Fourth Demension</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Laurel</dc:creator>
  <cp:lastModifiedBy>Richard Dixon</cp:lastModifiedBy>
  <cp:revision>3</cp:revision>
  <cp:lastPrinted>2012-05-15T20:51:00Z</cp:lastPrinted>
  <dcterms:created xsi:type="dcterms:W3CDTF">2020-03-20T21:35:00Z</dcterms:created>
  <dcterms:modified xsi:type="dcterms:W3CDTF">2020-03-20T21:49:00Z</dcterms:modified>
</cp:coreProperties>
</file>