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13041" w14:textId="77777777" w:rsidR="0058318D" w:rsidRDefault="0058318D" w:rsidP="0058318D"/>
    <w:p w14:paraId="40A5164A" w14:textId="7BFC6933" w:rsidR="0058318D" w:rsidRPr="00D50D94" w:rsidRDefault="0058318D" w:rsidP="0058318D">
      <w:r>
        <w:rPr>
          <w:b/>
          <w:u w:val="single"/>
        </w:rPr>
        <w:t>Interpretation:</w:t>
      </w:r>
      <w:r>
        <w:tab/>
      </w:r>
      <w:r w:rsidR="002B4851" w:rsidRPr="0056237E">
        <w:rPr>
          <w:iCs/>
        </w:rPr>
        <w:t>Mechanical Ventilation System Controls</w:t>
      </w:r>
    </w:p>
    <w:p w14:paraId="1854E535" w14:textId="77777777" w:rsidR="0058318D" w:rsidRDefault="0058318D" w:rsidP="0058318D">
      <w:pPr>
        <w:rPr>
          <w:b/>
          <w:u w:val="single"/>
        </w:rPr>
      </w:pPr>
    </w:p>
    <w:p w14:paraId="0BE9F14F" w14:textId="3296CC23" w:rsidR="0058318D" w:rsidRPr="00D50D94" w:rsidRDefault="0058318D" w:rsidP="0058318D">
      <w:r>
        <w:rPr>
          <w:b/>
          <w:u w:val="single"/>
        </w:rPr>
        <w:t>Designation</w:t>
      </w:r>
      <w:r>
        <w:tab/>
      </w:r>
      <w:r>
        <w:tab/>
      </w:r>
      <w:r w:rsidR="0056237E">
        <w:t>IR 301-2019-017</w:t>
      </w:r>
    </w:p>
    <w:p w14:paraId="28DB0904" w14:textId="77777777" w:rsidR="0058318D" w:rsidRDefault="0058318D" w:rsidP="0058318D">
      <w:pPr>
        <w:rPr>
          <w:b/>
          <w:u w:val="single"/>
        </w:rPr>
      </w:pPr>
    </w:p>
    <w:p w14:paraId="75F5A376" w14:textId="798FEC5E" w:rsidR="0058318D" w:rsidRPr="00D50D94" w:rsidRDefault="0058318D" w:rsidP="0058318D">
      <w:r>
        <w:rPr>
          <w:b/>
          <w:u w:val="single"/>
        </w:rPr>
        <w:t>Approved:</w:t>
      </w:r>
      <w:r>
        <w:tab/>
      </w:r>
      <w:r>
        <w:tab/>
      </w:r>
      <w:r w:rsidR="00711CCD" w:rsidRPr="00711CCD">
        <w:rPr>
          <w:iCs/>
        </w:rPr>
        <w:t>October 25, 2020</w:t>
      </w:r>
      <w:r w:rsidR="00711CCD">
        <w:rPr>
          <w:i/>
        </w:rPr>
        <w:t xml:space="preserve"> </w:t>
      </w:r>
      <w:r>
        <w:t>by RESNET SDC</w:t>
      </w:r>
      <w:r w:rsidR="0056237E">
        <w:t xml:space="preserve"> 300</w:t>
      </w:r>
      <w:r>
        <w:t xml:space="preserve"> </w:t>
      </w:r>
    </w:p>
    <w:p w14:paraId="6B8CCADE" w14:textId="77777777" w:rsidR="0058318D" w:rsidRDefault="0058318D" w:rsidP="0058318D">
      <w:pPr>
        <w:rPr>
          <w:b/>
          <w:u w:val="single"/>
        </w:rPr>
      </w:pPr>
    </w:p>
    <w:p w14:paraId="134FA129" w14:textId="226C08CF" w:rsidR="0058318D" w:rsidRPr="00D50D94" w:rsidRDefault="0058318D" w:rsidP="0058318D">
      <w:r>
        <w:rPr>
          <w:b/>
          <w:u w:val="single"/>
        </w:rPr>
        <w:t>Effective Date:</w:t>
      </w:r>
      <w:r>
        <w:tab/>
      </w:r>
      <w:r w:rsidR="00711CCD">
        <w:rPr>
          <w:iCs/>
        </w:rPr>
        <w:t xml:space="preserve">November </w:t>
      </w:r>
      <w:r w:rsidR="00D50D03">
        <w:rPr>
          <w:iCs/>
        </w:rPr>
        <w:t>2</w:t>
      </w:r>
      <w:r w:rsidR="00E1384A">
        <w:rPr>
          <w:iCs/>
        </w:rPr>
        <w:t>4</w:t>
      </w:r>
      <w:r w:rsidR="00D50D03">
        <w:rPr>
          <w:iCs/>
        </w:rPr>
        <w:t>, 2020</w:t>
      </w:r>
    </w:p>
    <w:p w14:paraId="70E654C5" w14:textId="77777777" w:rsidR="0058318D" w:rsidRPr="00D50D94" w:rsidRDefault="0058318D" w:rsidP="0058318D">
      <w:pPr>
        <w:rPr>
          <w:b/>
        </w:rPr>
      </w:pPr>
    </w:p>
    <w:p w14:paraId="4F4EF038" w14:textId="77777777" w:rsidR="0058318D" w:rsidRDefault="0058318D" w:rsidP="0058318D"/>
    <w:tbl>
      <w:tblPr>
        <w:tblW w:w="9558" w:type="dxa"/>
        <w:tblLayout w:type="fixed"/>
        <w:tblLook w:val="0000" w:firstRow="0" w:lastRow="0" w:firstColumn="0" w:lastColumn="0" w:noHBand="0" w:noVBand="0"/>
      </w:tblPr>
      <w:tblGrid>
        <w:gridCol w:w="1728"/>
        <w:gridCol w:w="43"/>
        <w:gridCol w:w="767"/>
        <w:gridCol w:w="540"/>
        <w:gridCol w:w="900"/>
        <w:gridCol w:w="450"/>
        <w:gridCol w:w="831"/>
        <w:gridCol w:w="1149"/>
        <w:gridCol w:w="900"/>
        <w:gridCol w:w="810"/>
        <w:gridCol w:w="1440"/>
      </w:tblGrid>
      <w:tr w:rsidR="0058318D" w14:paraId="72434B1B" w14:textId="77777777" w:rsidTr="00886BFD">
        <w:tc>
          <w:tcPr>
            <w:tcW w:w="1771" w:type="dxa"/>
            <w:gridSpan w:val="2"/>
          </w:tcPr>
          <w:p w14:paraId="2262687E" w14:textId="77777777" w:rsidR="0058318D" w:rsidRDefault="0058318D" w:rsidP="0067014E">
            <w:pPr>
              <w:rPr>
                <w:b/>
                <w:u w:val="single"/>
              </w:rPr>
            </w:pPr>
            <w:r>
              <w:rPr>
                <w:b/>
                <w:u w:val="single"/>
              </w:rPr>
              <w:t>R</w:t>
            </w:r>
            <w:bookmarkStart w:id="0" w:name="Check1"/>
            <w:r>
              <w:rPr>
                <w:b/>
                <w:u w:val="single"/>
              </w:rPr>
              <w:t>equest from:</w:t>
            </w:r>
          </w:p>
        </w:tc>
        <w:bookmarkEnd w:id="0"/>
        <w:tc>
          <w:tcPr>
            <w:tcW w:w="1307" w:type="dxa"/>
            <w:gridSpan w:val="2"/>
          </w:tcPr>
          <w:p w14:paraId="344F5C93" w14:textId="77777777" w:rsidR="0058318D" w:rsidRDefault="0058318D" w:rsidP="0067014E">
            <w:r>
              <w:t xml:space="preserve">Name: </w:t>
            </w:r>
          </w:p>
        </w:tc>
        <w:tc>
          <w:tcPr>
            <w:tcW w:w="6480" w:type="dxa"/>
            <w:gridSpan w:val="7"/>
          </w:tcPr>
          <w:p w14:paraId="639F5315" w14:textId="3A32767A" w:rsidR="0058318D" w:rsidRDefault="002B4851" w:rsidP="0067014E">
            <w:r>
              <w:t xml:space="preserve">Dan Sturman on behalf of </w:t>
            </w:r>
            <w:r w:rsidR="0025263B">
              <w:t>BER</w:t>
            </w:r>
          </w:p>
        </w:tc>
      </w:tr>
      <w:tr w:rsidR="0058318D" w14:paraId="5022CBFF" w14:textId="77777777" w:rsidTr="00886BFD">
        <w:tc>
          <w:tcPr>
            <w:tcW w:w="1771" w:type="dxa"/>
            <w:gridSpan w:val="2"/>
          </w:tcPr>
          <w:p w14:paraId="1AA53C07" w14:textId="77777777" w:rsidR="0058318D" w:rsidRDefault="0058318D" w:rsidP="0067014E"/>
        </w:tc>
        <w:tc>
          <w:tcPr>
            <w:tcW w:w="1307" w:type="dxa"/>
            <w:gridSpan w:val="2"/>
          </w:tcPr>
          <w:p w14:paraId="4FFC9DB3" w14:textId="77777777" w:rsidR="0058318D" w:rsidRDefault="0058318D" w:rsidP="0067014E"/>
        </w:tc>
        <w:tc>
          <w:tcPr>
            <w:tcW w:w="6480" w:type="dxa"/>
            <w:gridSpan w:val="7"/>
            <w:tcBorders>
              <w:top w:val="single" w:sz="4" w:space="0" w:color="auto"/>
            </w:tcBorders>
          </w:tcPr>
          <w:p w14:paraId="293ACEF8" w14:textId="77777777" w:rsidR="0058318D" w:rsidRDefault="0058318D" w:rsidP="0067014E"/>
        </w:tc>
      </w:tr>
      <w:tr w:rsidR="0058318D" w14:paraId="5EFAE92F" w14:textId="77777777" w:rsidTr="00886BFD">
        <w:tc>
          <w:tcPr>
            <w:tcW w:w="1771" w:type="dxa"/>
            <w:gridSpan w:val="2"/>
          </w:tcPr>
          <w:p w14:paraId="61F8CF8D" w14:textId="77777777" w:rsidR="0058318D" w:rsidRDefault="0058318D" w:rsidP="0067014E"/>
        </w:tc>
        <w:tc>
          <w:tcPr>
            <w:tcW w:w="1307" w:type="dxa"/>
            <w:gridSpan w:val="2"/>
          </w:tcPr>
          <w:p w14:paraId="213F2CDD" w14:textId="77777777" w:rsidR="0058318D" w:rsidRDefault="0058318D" w:rsidP="0067014E">
            <w:r>
              <w:t>Affiliation:</w:t>
            </w:r>
          </w:p>
        </w:tc>
        <w:tc>
          <w:tcPr>
            <w:tcW w:w="6480" w:type="dxa"/>
            <w:gridSpan w:val="7"/>
            <w:tcBorders>
              <w:bottom w:val="single" w:sz="4" w:space="0" w:color="auto"/>
            </w:tcBorders>
          </w:tcPr>
          <w:p w14:paraId="0FA8EF8F" w14:textId="20FDE41E" w:rsidR="0058318D" w:rsidRDefault="006A1879" w:rsidP="0067014E">
            <w:r>
              <w:t>Building Efficiency Resources (</w:t>
            </w:r>
            <w:r w:rsidR="00652E06">
              <w:t>BER</w:t>
            </w:r>
            <w:r>
              <w:t>)</w:t>
            </w:r>
          </w:p>
        </w:tc>
      </w:tr>
      <w:tr w:rsidR="0058318D" w14:paraId="3D6F8556" w14:textId="77777777" w:rsidTr="00886BFD">
        <w:trPr>
          <w:cantSplit/>
        </w:trPr>
        <w:tc>
          <w:tcPr>
            <w:tcW w:w="1771" w:type="dxa"/>
            <w:gridSpan w:val="2"/>
          </w:tcPr>
          <w:p w14:paraId="5AD09EAB" w14:textId="77777777" w:rsidR="0058318D" w:rsidRDefault="0058318D" w:rsidP="0067014E"/>
        </w:tc>
        <w:tc>
          <w:tcPr>
            <w:tcW w:w="1307" w:type="dxa"/>
            <w:gridSpan w:val="2"/>
          </w:tcPr>
          <w:p w14:paraId="1063E3DC" w14:textId="77777777" w:rsidR="0058318D" w:rsidRDefault="0058318D" w:rsidP="0067014E"/>
        </w:tc>
        <w:tc>
          <w:tcPr>
            <w:tcW w:w="6480" w:type="dxa"/>
            <w:gridSpan w:val="7"/>
          </w:tcPr>
          <w:p w14:paraId="63292B50" w14:textId="77777777" w:rsidR="0058318D" w:rsidRDefault="0058318D" w:rsidP="0067014E"/>
        </w:tc>
      </w:tr>
      <w:tr w:rsidR="0058318D" w14:paraId="4E93AF2C" w14:textId="77777777" w:rsidTr="00886BFD">
        <w:trPr>
          <w:cantSplit/>
        </w:trPr>
        <w:tc>
          <w:tcPr>
            <w:tcW w:w="1771" w:type="dxa"/>
            <w:gridSpan w:val="2"/>
          </w:tcPr>
          <w:p w14:paraId="7A5B15F2" w14:textId="77777777" w:rsidR="0058318D" w:rsidRDefault="0058318D" w:rsidP="0067014E"/>
        </w:tc>
        <w:tc>
          <w:tcPr>
            <w:tcW w:w="1307" w:type="dxa"/>
            <w:gridSpan w:val="2"/>
          </w:tcPr>
          <w:p w14:paraId="1365DFB9" w14:textId="77777777" w:rsidR="0058318D" w:rsidRDefault="0058318D" w:rsidP="0067014E">
            <w:r>
              <w:t>Address:</w:t>
            </w:r>
          </w:p>
        </w:tc>
        <w:tc>
          <w:tcPr>
            <w:tcW w:w="6480" w:type="dxa"/>
            <w:gridSpan w:val="7"/>
            <w:tcBorders>
              <w:bottom w:val="single" w:sz="4" w:space="0" w:color="auto"/>
            </w:tcBorders>
          </w:tcPr>
          <w:p w14:paraId="46448AF5" w14:textId="633507D0" w:rsidR="0058318D" w:rsidRDefault="00652E06" w:rsidP="0067014E">
            <w:r>
              <w:t>PO Box 1769</w:t>
            </w:r>
          </w:p>
        </w:tc>
      </w:tr>
      <w:tr w:rsidR="0058318D" w14:paraId="1E832BD4" w14:textId="77777777" w:rsidTr="00886BFD">
        <w:trPr>
          <w:cantSplit/>
        </w:trPr>
        <w:tc>
          <w:tcPr>
            <w:tcW w:w="9558" w:type="dxa"/>
            <w:gridSpan w:val="11"/>
          </w:tcPr>
          <w:p w14:paraId="12B4007B" w14:textId="77777777" w:rsidR="0058318D" w:rsidRDefault="0058318D" w:rsidP="0067014E"/>
        </w:tc>
      </w:tr>
      <w:tr w:rsidR="0058318D" w14:paraId="68077B7F" w14:textId="77777777" w:rsidTr="00886BFD">
        <w:trPr>
          <w:cantSplit/>
        </w:trPr>
        <w:tc>
          <w:tcPr>
            <w:tcW w:w="1771" w:type="dxa"/>
            <w:gridSpan w:val="2"/>
          </w:tcPr>
          <w:p w14:paraId="29351FE3" w14:textId="77777777" w:rsidR="0058318D" w:rsidRDefault="0058318D" w:rsidP="0067014E"/>
        </w:tc>
        <w:tc>
          <w:tcPr>
            <w:tcW w:w="767" w:type="dxa"/>
          </w:tcPr>
          <w:p w14:paraId="7614FFF5" w14:textId="77777777" w:rsidR="0058318D" w:rsidRDefault="0058318D" w:rsidP="0067014E">
            <w:r>
              <w:t>City:</w:t>
            </w:r>
          </w:p>
        </w:tc>
        <w:tc>
          <w:tcPr>
            <w:tcW w:w="1890" w:type="dxa"/>
            <w:gridSpan w:val="3"/>
            <w:tcBorders>
              <w:bottom w:val="single" w:sz="4" w:space="0" w:color="auto"/>
            </w:tcBorders>
          </w:tcPr>
          <w:p w14:paraId="1EAC588F" w14:textId="04F5B848" w:rsidR="0058318D" w:rsidRDefault="00652E06" w:rsidP="0067014E">
            <w:r>
              <w:t>Brevard</w:t>
            </w:r>
          </w:p>
        </w:tc>
        <w:tc>
          <w:tcPr>
            <w:tcW w:w="831" w:type="dxa"/>
          </w:tcPr>
          <w:p w14:paraId="54CE37D8" w14:textId="77777777" w:rsidR="0058318D" w:rsidRDefault="0058318D" w:rsidP="0067014E">
            <w:r>
              <w:t>State:</w:t>
            </w:r>
          </w:p>
        </w:tc>
        <w:tc>
          <w:tcPr>
            <w:tcW w:w="2049" w:type="dxa"/>
            <w:gridSpan w:val="2"/>
            <w:tcBorders>
              <w:bottom w:val="single" w:sz="4" w:space="0" w:color="auto"/>
            </w:tcBorders>
          </w:tcPr>
          <w:p w14:paraId="064147C4" w14:textId="03436D93" w:rsidR="0058318D" w:rsidRDefault="00652E06" w:rsidP="0067014E">
            <w:r>
              <w:t>NC</w:t>
            </w:r>
          </w:p>
        </w:tc>
        <w:tc>
          <w:tcPr>
            <w:tcW w:w="810" w:type="dxa"/>
          </w:tcPr>
          <w:p w14:paraId="116AEC11" w14:textId="77777777" w:rsidR="0058318D" w:rsidRDefault="0058318D" w:rsidP="0067014E">
            <w:r>
              <w:t>Zip:</w:t>
            </w:r>
          </w:p>
        </w:tc>
        <w:tc>
          <w:tcPr>
            <w:tcW w:w="1440" w:type="dxa"/>
            <w:tcBorders>
              <w:bottom w:val="single" w:sz="4" w:space="0" w:color="auto"/>
            </w:tcBorders>
          </w:tcPr>
          <w:p w14:paraId="4DEF150D" w14:textId="5D8E46B5" w:rsidR="0058318D" w:rsidRDefault="00652E06" w:rsidP="0067014E">
            <w:r>
              <w:t>28712</w:t>
            </w:r>
          </w:p>
        </w:tc>
      </w:tr>
      <w:tr w:rsidR="0058318D" w14:paraId="2D25D29A" w14:textId="77777777" w:rsidTr="00886BFD">
        <w:trPr>
          <w:cantSplit/>
        </w:trPr>
        <w:tc>
          <w:tcPr>
            <w:tcW w:w="9558" w:type="dxa"/>
            <w:gridSpan w:val="11"/>
          </w:tcPr>
          <w:p w14:paraId="0219A6EF" w14:textId="77777777" w:rsidR="0058318D" w:rsidRDefault="0058318D" w:rsidP="0067014E"/>
        </w:tc>
      </w:tr>
      <w:tr w:rsidR="0058318D" w14:paraId="34E65479" w14:textId="77777777" w:rsidTr="00886BFD">
        <w:tc>
          <w:tcPr>
            <w:tcW w:w="1771" w:type="dxa"/>
            <w:gridSpan w:val="2"/>
          </w:tcPr>
          <w:p w14:paraId="1F0D2522" w14:textId="77777777" w:rsidR="0058318D" w:rsidRDefault="0058318D" w:rsidP="0067014E"/>
        </w:tc>
        <w:tc>
          <w:tcPr>
            <w:tcW w:w="1307" w:type="dxa"/>
            <w:gridSpan w:val="2"/>
          </w:tcPr>
          <w:p w14:paraId="565642E5" w14:textId="77777777" w:rsidR="0058318D" w:rsidRDefault="0058318D" w:rsidP="0067014E">
            <w:r>
              <w:t>Telephone:</w:t>
            </w:r>
          </w:p>
        </w:tc>
        <w:tc>
          <w:tcPr>
            <w:tcW w:w="6480" w:type="dxa"/>
            <w:gridSpan w:val="7"/>
            <w:tcBorders>
              <w:bottom w:val="single" w:sz="4" w:space="0" w:color="auto"/>
            </w:tcBorders>
          </w:tcPr>
          <w:p w14:paraId="46513836" w14:textId="141C737D" w:rsidR="0058318D" w:rsidRDefault="00652E06" w:rsidP="0067014E">
            <w:r>
              <w:t>800-399-9620</w:t>
            </w:r>
          </w:p>
        </w:tc>
      </w:tr>
      <w:tr w:rsidR="0058318D" w14:paraId="4C9968AA" w14:textId="77777777" w:rsidTr="00886BFD">
        <w:trPr>
          <w:cantSplit/>
        </w:trPr>
        <w:tc>
          <w:tcPr>
            <w:tcW w:w="9558" w:type="dxa"/>
            <w:gridSpan w:val="11"/>
          </w:tcPr>
          <w:p w14:paraId="03436C2B" w14:textId="77777777" w:rsidR="0058318D" w:rsidRDefault="0058318D" w:rsidP="0067014E"/>
        </w:tc>
      </w:tr>
      <w:tr w:rsidR="0058318D" w14:paraId="432397CF" w14:textId="77777777" w:rsidTr="00886BFD">
        <w:tc>
          <w:tcPr>
            <w:tcW w:w="1771" w:type="dxa"/>
            <w:gridSpan w:val="2"/>
          </w:tcPr>
          <w:p w14:paraId="345120B2" w14:textId="77777777" w:rsidR="0058318D" w:rsidRDefault="0058318D" w:rsidP="0067014E"/>
        </w:tc>
        <w:tc>
          <w:tcPr>
            <w:tcW w:w="1307" w:type="dxa"/>
            <w:gridSpan w:val="2"/>
          </w:tcPr>
          <w:p w14:paraId="27601C77" w14:textId="77777777" w:rsidR="0058318D" w:rsidRDefault="0058318D" w:rsidP="0067014E">
            <w:r>
              <w:t>E-mail:</w:t>
            </w:r>
          </w:p>
        </w:tc>
        <w:tc>
          <w:tcPr>
            <w:tcW w:w="6480" w:type="dxa"/>
            <w:gridSpan w:val="7"/>
            <w:tcBorders>
              <w:bottom w:val="single" w:sz="4" w:space="0" w:color="auto"/>
            </w:tcBorders>
          </w:tcPr>
          <w:p w14:paraId="2D30C5DE" w14:textId="222C8F98" w:rsidR="0058318D" w:rsidRDefault="002B4851" w:rsidP="0067014E">
            <w:r>
              <w:t>hers@theber.com</w:t>
            </w:r>
          </w:p>
        </w:tc>
      </w:tr>
      <w:tr w:rsidR="0058318D" w14:paraId="25C0E992" w14:textId="77777777" w:rsidTr="00886BFD">
        <w:trPr>
          <w:cantSplit/>
        </w:trPr>
        <w:tc>
          <w:tcPr>
            <w:tcW w:w="9558" w:type="dxa"/>
            <w:gridSpan w:val="11"/>
          </w:tcPr>
          <w:p w14:paraId="4783C8F3" w14:textId="77777777" w:rsidR="0058318D" w:rsidRDefault="0058318D" w:rsidP="0067014E"/>
        </w:tc>
      </w:tr>
      <w:tr w:rsidR="0058318D" w14:paraId="6000A15E" w14:textId="77777777" w:rsidTr="00886BFD">
        <w:trPr>
          <w:cantSplit/>
        </w:trPr>
        <w:tc>
          <w:tcPr>
            <w:tcW w:w="1771" w:type="dxa"/>
            <w:gridSpan w:val="2"/>
          </w:tcPr>
          <w:p w14:paraId="74CD50F7" w14:textId="57CA12BA" w:rsidR="0058318D" w:rsidRDefault="00296460" w:rsidP="0067014E">
            <w:pPr>
              <w:rPr>
                <w:b/>
                <w:u w:val="single"/>
              </w:rPr>
            </w:pPr>
            <w:bookmarkStart w:id="1" w:name="_Hlk53409677"/>
            <w:r>
              <w:rPr>
                <w:b/>
                <w:u w:val="single"/>
              </w:rPr>
              <w:t>Bac</w:t>
            </w:r>
          </w:p>
        </w:tc>
        <w:tc>
          <w:tcPr>
            <w:tcW w:w="7787" w:type="dxa"/>
            <w:gridSpan w:val="9"/>
          </w:tcPr>
          <w:p w14:paraId="03A80626" w14:textId="4F236BEE" w:rsidR="0058318D" w:rsidRDefault="0058318D" w:rsidP="0067014E">
            <w:r>
              <w:t>This request for interpretation refers to the requirements presented in</w:t>
            </w:r>
            <w:r w:rsidR="007A340D">
              <w:t xml:space="preserve"> Standard</w:t>
            </w:r>
            <w:r>
              <w:t>:</w:t>
            </w:r>
          </w:p>
        </w:tc>
      </w:tr>
      <w:tr w:rsidR="0058318D" w14:paraId="38165113" w14:textId="77777777" w:rsidTr="00886BFD">
        <w:trPr>
          <w:cantSplit/>
        </w:trPr>
        <w:tc>
          <w:tcPr>
            <w:tcW w:w="1771" w:type="dxa"/>
            <w:gridSpan w:val="2"/>
          </w:tcPr>
          <w:p w14:paraId="133B6A85" w14:textId="77777777" w:rsidR="0058318D" w:rsidRDefault="0058318D" w:rsidP="0067014E"/>
        </w:tc>
        <w:tc>
          <w:tcPr>
            <w:tcW w:w="2207" w:type="dxa"/>
            <w:gridSpan w:val="3"/>
            <w:tcBorders>
              <w:bottom w:val="single" w:sz="4" w:space="0" w:color="auto"/>
            </w:tcBorders>
          </w:tcPr>
          <w:p w14:paraId="2E755D6A" w14:textId="77777777" w:rsidR="002B4851" w:rsidRDefault="002B4851" w:rsidP="0067014E">
            <w:r>
              <w:t>ANSI/RESNET/</w:t>
            </w:r>
          </w:p>
          <w:p w14:paraId="69721BD9" w14:textId="5C27CD52" w:rsidR="0058318D" w:rsidRDefault="002B4851" w:rsidP="0067014E">
            <w:r>
              <w:t>ICC 301-2019</w:t>
            </w:r>
          </w:p>
        </w:tc>
        <w:tc>
          <w:tcPr>
            <w:tcW w:w="2430" w:type="dxa"/>
            <w:gridSpan w:val="3"/>
          </w:tcPr>
          <w:p w14:paraId="59A34220" w14:textId="77777777" w:rsidR="0058318D" w:rsidRDefault="0058318D" w:rsidP="0067014E"/>
        </w:tc>
        <w:tc>
          <w:tcPr>
            <w:tcW w:w="3150" w:type="dxa"/>
            <w:gridSpan w:val="3"/>
            <w:tcBorders>
              <w:bottom w:val="single" w:sz="4" w:space="0" w:color="auto"/>
            </w:tcBorders>
          </w:tcPr>
          <w:p w14:paraId="672CADD9" w14:textId="41C5FC62" w:rsidR="0058318D" w:rsidRDefault="0058318D" w:rsidP="0067014E"/>
        </w:tc>
      </w:tr>
      <w:tr w:rsidR="0058318D" w14:paraId="32F277DB" w14:textId="77777777" w:rsidTr="00886BFD">
        <w:trPr>
          <w:cantSplit/>
        </w:trPr>
        <w:tc>
          <w:tcPr>
            <w:tcW w:w="9558" w:type="dxa"/>
            <w:gridSpan w:val="11"/>
          </w:tcPr>
          <w:p w14:paraId="4B310750" w14:textId="77777777" w:rsidR="0058318D" w:rsidRDefault="0058318D" w:rsidP="0067014E"/>
        </w:tc>
      </w:tr>
      <w:tr w:rsidR="0058318D" w14:paraId="2C10AC68" w14:textId="77777777" w:rsidTr="00886BFD">
        <w:tc>
          <w:tcPr>
            <w:tcW w:w="1771" w:type="dxa"/>
            <w:gridSpan w:val="2"/>
          </w:tcPr>
          <w:p w14:paraId="1AECE6B3" w14:textId="77777777" w:rsidR="0058318D" w:rsidRDefault="0058318D" w:rsidP="0067014E"/>
        </w:tc>
        <w:tc>
          <w:tcPr>
            <w:tcW w:w="2207" w:type="dxa"/>
            <w:gridSpan w:val="3"/>
          </w:tcPr>
          <w:p w14:paraId="0D5B2836" w14:textId="77777777" w:rsidR="0058318D" w:rsidRDefault="0058318D" w:rsidP="0067014E">
            <w:r>
              <w:t>Page Number(s):</w:t>
            </w:r>
          </w:p>
        </w:tc>
        <w:tc>
          <w:tcPr>
            <w:tcW w:w="5580" w:type="dxa"/>
            <w:gridSpan w:val="6"/>
            <w:tcBorders>
              <w:bottom w:val="single" w:sz="4" w:space="0" w:color="auto"/>
            </w:tcBorders>
          </w:tcPr>
          <w:p w14:paraId="7D226885" w14:textId="4D957829" w:rsidR="0058318D" w:rsidRDefault="00652E06" w:rsidP="0067014E">
            <w:r>
              <w:t>301</w:t>
            </w:r>
            <w:r w:rsidR="002B4851">
              <w:t>-</w:t>
            </w:r>
            <w:r>
              <w:t>2019:</w:t>
            </w:r>
            <w:r w:rsidR="002B4851">
              <w:t xml:space="preserve"> p</w:t>
            </w:r>
            <w:r w:rsidR="00E02ECF">
              <w:t>g</w:t>
            </w:r>
            <w:r w:rsidR="002B4851">
              <w:t>.6</w:t>
            </w:r>
            <w:r w:rsidR="00E02ECF">
              <w:t xml:space="preserve">, </w:t>
            </w:r>
            <w:proofErr w:type="gramStart"/>
            <w:r w:rsidR="00E02ECF">
              <w:t>pg.B</w:t>
            </w:r>
            <w:proofErr w:type="gramEnd"/>
            <w:r w:rsidR="00E02ECF">
              <w:t xml:space="preserve">-52 </w:t>
            </w:r>
            <w:r>
              <w:t xml:space="preserve">   </w:t>
            </w:r>
          </w:p>
        </w:tc>
      </w:tr>
      <w:tr w:rsidR="0058318D" w14:paraId="5FB74177" w14:textId="77777777" w:rsidTr="00886BFD">
        <w:tc>
          <w:tcPr>
            <w:tcW w:w="1771" w:type="dxa"/>
            <w:gridSpan w:val="2"/>
          </w:tcPr>
          <w:p w14:paraId="16B2CF73" w14:textId="77777777" w:rsidR="0058318D" w:rsidRDefault="0058318D" w:rsidP="0067014E"/>
        </w:tc>
        <w:tc>
          <w:tcPr>
            <w:tcW w:w="2207" w:type="dxa"/>
            <w:gridSpan w:val="3"/>
          </w:tcPr>
          <w:p w14:paraId="64CD350F" w14:textId="77777777" w:rsidR="0058318D" w:rsidRDefault="0058318D" w:rsidP="0067014E">
            <w:r>
              <w:t>Section(s):</w:t>
            </w:r>
          </w:p>
        </w:tc>
        <w:tc>
          <w:tcPr>
            <w:tcW w:w="5580" w:type="dxa"/>
            <w:gridSpan w:val="6"/>
            <w:tcBorders>
              <w:bottom w:val="single" w:sz="4" w:space="0" w:color="auto"/>
            </w:tcBorders>
          </w:tcPr>
          <w:p w14:paraId="2F7968D3" w14:textId="5135D88C" w:rsidR="0058318D" w:rsidRDefault="002B4851" w:rsidP="0067014E">
            <w:r>
              <w:t>3. Definitions</w:t>
            </w:r>
            <w:r w:rsidR="00E02ECF">
              <w:t>, Normative Appendix B – Mechanical Ventilation Systems</w:t>
            </w:r>
          </w:p>
        </w:tc>
      </w:tr>
      <w:tr w:rsidR="0058318D" w14:paraId="74CD976F" w14:textId="77777777" w:rsidTr="00886BFD">
        <w:tc>
          <w:tcPr>
            <w:tcW w:w="1771" w:type="dxa"/>
            <w:gridSpan w:val="2"/>
          </w:tcPr>
          <w:p w14:paraId="145751C4" w14:textId="77777777" w:rsidR="0058318D" w:rsidRDefault="0058318D" w:rsidP="0067014E"/>
        </w:tc>
        <w:tc>
          <w:tcPr>
            <w:tcW w:w="2207" w:type="dxa"/>
            <w:gridSpan w:val="3"/>
          </w:tcPr>
          <w:p w14:paraId="74E89661" w14:textId="77777777" w:rsidR="0058318D" w:rsidRDefault="0058318D" w:rsidP="0067014E">
            <w:r>
              <w:t>Table(s):</w:t>
            </w:r>
          </w:p>
        </w:tc>
        <w:tc>
          <w:tcPr>
            <w:tcW w:w="5580" w:type="dxa"/>
            <w:gridSpan w:val="6"/>
            <w:tcBorders>
              <w:top w:val="single" w:sz="4" w:space="0" w:color="auto"/>
            </w:tcBorders>
          </w:tcPr>
          <w:p w14:paraId="19DE00B3" w14:textId="26D1D07B" w:rsidR="0058318D" w:rsidRDefault="0058318D" w:rsidP="0067014E"/>
        </w:tc>
      </w:tr>
      <w:tr w:rsidR="0058318D" w14:paraId="2FDB2669" w14:textId="77777777" w:rsidTr="00886BFD">
        <w:tc>
          <w:tcPr>
            <w:tcW w:w="1771" w:type="dxa"/>
            <w:gridSpan w:val="2"/>
          </w:tcPr>
          <w:p w14:paraId="0E377750" w14:textId="77777777" w:rsidR="0058318D" w:rsidRDefault="0058318D" w:rsidP="0067014E"/>
        </w:tc>
        <w:tc>
          <w:tcPr>
            <w:tcW w:w="2207" w:type="dxa"/>
            <w:gridSpan w:val="3"/>
          </w:tcPr>
          <w:p w14:paraId="00E8E074" w14:textId="77777777" w:rsidR="0058318D" w:rsidRDefault="0058318D" w:rsidP="0067014E">
            <w:r>
              <w:t>Relating to:</w:t>
            </w:r>
          </w:p>
        </w:tc>
        <w:tc>
          <w:tcPr>
            <w:tcW w:w="5580" w:type="dxa"/>
            <w:gridSpan w:val="6"/>
            <w:tcBorders>
              <w:top w:val="single" w:sz="4" w:space="0" w:color="auto"/>
              <w:bottom w:val="single" w:sz="4" w:space="0" w:color="auto"/>
            </w:tcBorders>
          </w:tcPr>
          <w:p w14:paraId="00F771F3" w14:textId="3226708D" w:rsidR="0058318D" w:rsidRDefault="002B4851" w:rsidP="0067014E">
            <w:r>
              <w:t>Mechanical Ventilation</w:t>
            </w:r>
          </w:p>
        </w:tc>
      </w:tr>
      <w:tr w:rsidR="0058318D" w14:paraId="683DC2E5" w14:textId="77777777" w:rsidTr="00886BFD">
        <w:trPr>
          <w:cantSplit/>
        </w:trPr>
        <w:tc>
          <w:tcPr>
            <w:tcW w:w="9558" w:type="dxa"/>
            <w:gridSpan w:val="11"/>
          </w:tcPr>
          <w:p w14:paraId="055D52CA" w14:textId="77777777" w:rsidR="0058318D" w:rsidRDefault="0058318D" w:rsidP="0067014E"/>
        </w:tc>
      </w:tr>
      <w:tr w:rsidR="0058318D" w14:paraId="4C9981EF" w14:textId="77777777" w:rsidTr="00886BFD">
        <w:trPr>
          <w:cantSplit/>
        </w:trPr>
        <w:tc>
          <w:tcPr>
            <w:tcW w:w="1771" w:type="dxa"/>
            <w:gridSpan w:val="2"/>
          </w:tcPr>
          <w:p w14:paraId="246AB388" w14:textId="580A11AA" w:rsidR="0058318D" w:rsidRDefault="00F20339" w:rsidP="0067014E">
            <w:pPr>
              <w:rPr>
                <w:b/>
                <w:u w:val="single"/>
              </w:rPr>
            </w:pPr>
            <w:bookmarkStart w:id="2" w:name="Text12"/>
            <w:bookmarkEnd w:id="1"/>
            <w:r>
              <w:rPr>
                <w:b/>
                <w:u w:val="single"/>
              </w:rPr>
              <w:lastRenderedPageBreak/>
              <w:t>B</w:t>
            </w:r>
            <w:r w:rsidR="0058318D">
              <w:rPr>
                <w:b/>
                <w:u w:val="single"/>
              </w:rPr>
              <w:t>ackground:</w:t>
            </w:r>
          </w:p>
        </w:tc>
        <w:bookmarkEnd w:id="2"/>
        <w:tc>
          <w:tcPr>
            <w:tcW w:w="7787" w:type="dxa"/>
            <w:gridSpan w:val="9"/>
            <w:tcBorders>
              <w:bottom w:val="single" w:sz="4" w:space="0" w:color="auto"/>
            </w:tcBorders>
          </w:tcPr>
          <w:p w14:paraId="53A86355" w14:textId="72D31C92" w:rsidR="00E02ECF" w:rsidRPr="00E532F1" w:rsidRDefault="00652E06" w:rsidP="00457541">
            <w:pPr>
              <w:pStyle w:val="Default"/>
              <w:spacing w:after="160"/>
              <w:rPr>
                <w:rStyle w:val="fontstyle01"/>
                <w:strike/>
                <w:color w:val="FF0000"/>
              </w:rPr>
            </w:pPr>
            <w:r>
              <w:t xml:space="preserve">This interpretation request relates to requirements for </w:t>
            </w:r>
            <w:r w:rsidR="00F128AD">
              <w:t xml:space="preserve">whole-house/dwelling unit </w:t>
            </w:r>
            <w:r>
              <w:t xml:space="preserve">mechanical ventilation </w:t>
            </w:r>
            <w:r w:rsidR="00F128AD">
              <w:t xml:space="preserve">control </w:t>
            </w:r>
            <w:proofErr w:type="gramStart"/>
            <w:r w:rsidR="00F128AD">
              <w:t>systems, and</w:t>
            </w:r>
            <w:proofErr w:type="gramEnd"/>
            <w:r w:rsidR="00F128AD">
              <w:t xml:space="preserve"> is relevant to </w:t>
            </w:r>
            <w:r>
              <w:t>three different Standards documents - 301-2019</w:t>
            </w:r>
            <w:r w:rsidR="00457541">
              <w:t>.</w:t>
            </w:r>
          </w:p>
          <w:p w14:paraId="36D2FD05" w14:textId="51358222" w:rsidR="005C2C58" w:rsidRDefault="00E02ECF" w:rsidP="00F20339">
            <w:pPr>
              <w:pStyle w:val="Default"/>
              <w:spacing w:after="160"/>
              <w:rPr>
                <w:rStyle w:val="fontstyle01"/>
              </w:rPr>
            </w:pPr>
            <w:r>
              <w:rPr>
                <w:rStyle w:val="fontstyle01"/>
              </w:rPr>
              <w:t>ANSI/RESNET/ICC 301-2019 defines a dwelling</w:t>
            </w:r>
            <w:r w:rsidR="00980213">
              <w:rPr>
                <w:rStyle w:val="fontstyle01"/>
              </w:rPr>
              <w:t>-</w:t>
            </w:r>
            <w:r>
              <w:rPr>
                <w:rStyle w:val="fontstyle01"/>
              </w:rPr>
              <w:t xml:space="preserve">unit mechanical ventilation system as </w:t>
            </w:r>
            <w:bookmarkStart w:id="3" w:name="_Hlk51249217"/>
            <w:r>
              <w:rPr>
                <w:rStyle w:val="fontstyle01"/>
              </w:rPr>
              <w:t xml:space="preserve">“a ventilation system consisting of powered ventilation equipment such as motor-driven fans and blowers and related mechanical components such as ducts, inlets, dampers, filters and associated control devices that provides dwelling unit ventilation at a known or measured airflow rate.” </w:t>
            </w:r>
            <w:bookmarkEnd w:id="3"/>
            <w:r>
              <w:rPr>
                <w:rStyle w:val="fontstyle01"/>
              </w:rPr>
              <w:t>Data collection for individual dwelling</w:t>
            </w:r>
            <w:r w:rsidR="00980213">
              <w:rPr>
                <w:rStyle w:val="fontstyle01"/>
              </w:rPr>
              <w:t>-</w:t>
            </w:r>
            <w:r>
              <w:rPr>
                <w:rStyle w:val="fontstyle01"/>
              </w:rPr>
              <w:t xml:space="preserve">unit mechanical ventilation systems that serve a single dwelling unit can be found in Normative Appendix B, p. B-52. </w:t>
            </w:r>
            <w:bookmarkStart w:id="4" w:name="_Hlk51249920"/>
            <w:r>
              <w:rPr>
                <w:rStyle w:val="fontstyle01"/>
              </w:rPr>
              <w:t>“Where the fan is equipped with a timer, document the run time for the fan. If the fan is set to run continuously, then document the run time as 24 hours.”</w:t>
            </w:r>
            <w:bookmarkEnd w:id="4"/>
          </w:p>
          <w:p w14:paraId="31B1DA7F" w14:textId="5698380A" w:rsidR="005C2C58" w:rsidRDefault="005C2C58" w:rsidP="00F20339">
            <w:pPr>
              <w:pStyle w:val="Default"/>
              <w:spacing w:after="160"/>
              <w:rPr>
                <w:rStyle w:val="fontstyle01"/>
              </w:rPr>
            </w:pPr>
            <w:r>
              <w:rPr>
                <w:rStyle w:val="fontstyle01"/>
              </w:rPr>
              <w:t>The first question is, must a rater verify that a</w:t>
            </w:r>
            <w:r w:rsidR="00F20339">
              <w:rPr>
                <w:rStyle w:val="fontstyle01"/>
              </w:rPr>
              <w:t xml:space="preserve"> dwelling</w:t>
            </w:r>
            <w:r w:rsidR="00980213">
              <w:rPr>
                <w:rStyle w:val="fontstyle01"/>
              </w:rPr>
              <w:t>-</w:t>
            </w:r>
            <w:r w:rsidR="00F20339">
              <w:rPr>
                <w:rStyle w:val="fontstyle01"/>
              </w:rPr>
              <w:t>unit mechanical</w:t>
            </w:r>
            <w:r w:rsidR="00980213">
              <w:rPr>
                <w:rStyle w:val="fontstyle01"/>
              </w:rPr>
              <w:t xml:space="preserve"> </w:t>
            </w:r>
            <w:r>
              <w:rPr>
                <w:rStyle w:val="fontstyle01"/>
              </w:rPr>
              <w:t xml:space="preserve">ventilation system has control systems to operate the system either continuously or on a programmable schedule for the system to count as dwelling-unit mechanical ventilation? </w:t>
            </w:r>
          </w:p>
          <w:p w14:paraId="58B4FE54" w14:textId="54D3BEEE" w:rsidR="005C2C58" w:rsidRDefault="005C2C58" w:rsidP="00F20339">
            <w:pPr>
              <w:pStyle w:val="Default"/>
              <w:spacing w:after="160"/>
              <w:rPr>
                <w:rStyle w:val="fontstyle01"/>
              </w:rPr>
            </w:pPr>
            <w:r>
              <w:rPr>
                <w:rStyle w:val="fontstyle01"/>
              </w:rPr>
              <w:t xml:space="preserve">The second question is, if yes, shall an exhaust only system count as having controls if a bath, kitchen, or exhaust system </w:t>
            </w:r>
            <w:r w:rsidR="00214DE3">
              <w:rPr>
                <w:rStyle w:val="fontstyle01"/>
              </w:rPr>
              <w:t>h</w:t>
            </w:r>
            <w:r>
              <w:rPr>
                <w:rStyle w:val="fontstyle01"/>
              </w:rPr>
              <w:t xml:space="preserve">as a standard On/Off switch to enable continuous </w:t>
            </w:r>
            <w:r w:rsidR="00F20339">
              <w:rPr>
                <w:rStyle w:val="fontstyle01"/>
              </w:rPr>
              <w:t xml:space="preserve">dwelling-unit mechanical </w:t>
            </w:r>
            <w:r>
              <w:rPr>
                <w:rStyle w:val="fontstyle01"/>
              </w:rPr>
              <w:t xml:space="preserve">ventilation operation without labeling of the switch, or does such a control system require labeling to clearly identify the purpose of the switch to control dwelling-unit </w:t>
            </w:r>
            <w:r w:rsidR="00F20339">
              <w:rPr>
                <w:rStyle w:val="fontstyle01"/>
              </w:rPr>
              <w:t xml:space="preserve">mechanical </w:t>
            </w:r>
            <w:r>
              <w:rPr>
                <w:rStyle w:val="fontstyle01"/>
              </w:rPr>
              <w:t>ventilation?</w:t>
            </w:r>
          </w:p>
          <w:p w14:paraId="2C762C98" w14:textId="6CC929B5" w:rsidR="00F128AD" w:rsidRPr="005C2C58" w:rsidRDefault="005C2C58" w:rsidP="00F20339">
            <w:pPr>
              <w:pStyle w:val="Default"/>
              <w:spacing w:after="160"/>
              <w:rPr>
                <w:rFonts w:ascii="TimesNewRoman" w:hAnsi="TimesNewRoman"/>
              </w:rPr>
            </w:pPr>
            <w:r>
              <w:rPr>
                <w:rStyle w:val="fontstyle01"/>
              </w:rPr>
              <w:t>The third question related to this issue is directed towards supply only systems. Shall a fresh air duct connected to the return of a central air handler, with or without a mechanical damper installed, with a thermostat capable of being set to “Fan On” to enable continuous ventilation operation count without labeling of the thermostat, or must the thermostat be labeled to indicate that “Fan On” must be set to enable dwelling-unit mechanical ventilation?</w:t>
            </w:r>
          </w:p>
        </w:tc>
      </w:tr>
      <w:tr w:rsidR="00886BFD" w14:paraId="55549B7E" w14:textId="77777777" w:rsidTr="00886BFD">
        <w:trPr>
          <w:cantSplit/>
        </w:trPr>
        <w:tc>
          <w:tcPr>
            <w:tcW w:w="1771" w:type="dxa"/>
            <w:gridSpan w:val="2"/>
          </w:tcPr>
          <w:p w14:paraId="381A88F0" w14:textId="77777777" w:rsidR="00886BFD" w:rsidRDefault="00886BFD" w:rsidP="00886BFD"/>
        </w:tc>
        <w:tc>
          <w:tcPr>
            <w:tcW w:w="7787" w:type="dxa"/>
            <w:gridSpan w:val="9"/>
          </w:tcPr>
          <w:p w14:paraId="6D04343B" w14:textId="685B4D81" w:rsidR="00886BFD" w:rsidRDefault="00886BFD" w:rsidP="00886BFD">
            <w:r>
              <w:t xml:space="preserve">  </w:t>
            </w:r>
            <w:r>
              <w:rPr>
                <w:i/>
              </w:rPr>
              <w:t>(This statement should identify what is unclear or contradictory in the standard and why clarification is necessary.)</w:t>
            </w:r>
          </w:p>
        </w:tc>
      </w:tr>
      <w:tr w:rsidR="00886BFD" w14:paraId="45868380" w14:textId="77777777" w:rsidTr="00886BFD">
        <w:trPr>
          <w:cantSplit/>
        </w:trPr>
        <w:tc>
          <w:tcPr>
            <w:tcW w:w="9558" w:type="dxa"/>
            <w:gridSpan w:val="11"/>
          </w:tcPr>
          <w:p w14:paraId="29DE0585" w14:textId="77777777" w:rsidR="00886BFD" w:rsidRDefault="00886BFD" w:rsidP="00886BFD"/>
        </w:tc>
      </w:tr>
      <w:tr w:rsidR="00886BFD" w14:paraId="3C46EEC8" w14:textId="77777777" w:rsidTr="00886BFD">
        <w:trPr>
          <w:cantSplit/>
        </w:trPr>
        <w:tc>
          <w:tcPr>
            <w:tcW w:w="1771" w:type="dxa"/>
            <w:gridSpan w:val="2"/>
          </w:tcPr>
          <w:p w14:paraId="546FAA94" w14:textId="77777777" w:rsidR="00886BFD" w:rsidRDefault="00886BFD" w:rsidP="00886BFD">
            <w:pPr>
              <w:rPr>
                <w:b/>
                <w:u w:val="single"/>
              </w:rPr>
            </w:pPr>
            <w:r>
              <w:rPr>
                <w:b/>
                <w:u w:val="single"/>
              </w:rPr>
              <w:lastRenderedPageBreak/>
              <w:t>Interpretation:</w:t>
            </w:r>
          </w:p>
        </w:tc>
        <w:tc>
          <w:tcPr>
            <w:tcW w:w="7787" w:type="dxa"/>
            <w:gridSpan w:val="9"/>
            <w:tcBorders>
              <w:bottom w:val="single" w:sz="4" w:space="0" w:color="auto"/>
            </w:tcBorders>
          </w:tcPr>
          <w:p w14:paraId="06E0B0F7" w14:textId="384C141B" w:rsidR="005C2C58" w:rsidRDefault="005C2C58" w:rsidP="00F128AD">
            <w:pPr>
              <w:pStyle w:val="ListParagraph"/>
              <w:numPr>
                <w:ilvl w:val="0"/>
                <w:numId w:val="4"/>
              </w:numPr>
            </w:pPr>
            <w:bookmarkStart w:id="5" w:name="_Hlk51250801"/>
            <w:r>
              <w:rPr>
                <w:rStyle w:val="fontstyle01"/>
              </w:rPr>
              <w:t xml:space="preserve">A rater </w:t>
            </w:r>
            <w:r w:rsidR="00214DE3">
              <w:rPr>
                <w:rStyle w:val="fontstyle01"/>
              </w:rPr>
              <w:t xml:space="preserve">shall </w:t>
            </w:r>
            <w:r>
              <w:rPr>
                <w:rStyle w:val="fontstyle01"/>
              </w:rPr>
              <w:t xml:space="preserve">verify that a </w:t>
            </w:r>
            <w:r w:rsidR="00F20339">
              <w:rPr>
                <w:rStyle w:val="fontstyle01"/>
              </w:rPr>
              <w:t xml:space="preserve">dwelling-unit mechanical </w:t>
            </w:r>
            <w:r>
              <w:rPr>
                <w:rStyle w:val="fontstyle01"/>
              </w:rPr>
              <w:t>ventilation system has</w:t>
            </w:r>
            <w:r w:rsidR="00F20339">
              <w:rPr>
                <w:rStyle w:val="fontstyle01"/>
              </w:rPr>
              <w:t xml:space="preserve"> </w:t>
            </w:r>
            <w:r>
              <w:rPr>
                <w:rStyle w:val="fontstyle01"/>
              </w:rPr>
              <w:t>control systems to operate the system either continuously or on a programmable schedule for the system to count as dwelling-unit mechanical ventilation</w:t>
            </w:r>
            <w:r w:rsidR="005C6307">
              <w:rPr>
                <w:rStyle w:val="fontstyle01"/>
              </w:rPr>
              <w:t>.</w:t>
            </w:r>
            <w:r>
              <w:t xml:space="preserve"> </w:t>
            </w:r>
          </w:p>
          <w:p w14:paraId="4DD13793" w14:textId="35F5A25B" w:rsidR="002C429E" w:rsidRDefault="005C2C58" w:rsidP="00F128AD">
            <w:pPr>
              <w:pStyle w:val="ListParagraph"/>
              <w:numPr>
                <w:ilvl w:val="0"/>
                <w:numId w:val="4"/>
              </w:numPr>
            </w:pPr>
            <w:r>
              <w:t xml:space="preserve">An exhaust only </w:t>
            </w:r>
            <w:r w:rsidR="00214DE3">
              <w:t xml:space="preserve">system </w:t>
            </w:r>
            <w:r w:rsidR="0025263B">
              <w:t xml:space="preserve">that has a standard On/Off switch to enable continuous ventilation shall only be considered </w:t>
            </w:r>
            <w:r w:rsidR="00F20339">
              <w:t xml:space="preserve">a dwelling-unit </w:t>
            </w:r>
            <w:r w:rsidR="0025263B">
              <w:t xml:space="preserve">mechanical ventilation if the </w:t>
            </w:r>
            <w:r>
              <w:t>system</w:t>
            </w:r>
            <w:r w:rsidR="0025263B">
              <w:t xml:space="preserve"> is labeled to clearly identify the purpose of the switch to control dwelling-unit </w:t>
            </w:r>
            <w:r w:rsidR="00F20339">
              <w:t xml:space="preserve">mechanical </w:t>
            </w:r>
            <w:r w:rsidR="0025263B">
              <w:t xml:space="preserve">ventilation. </w:t>
            </w:r>
          </w:p>
          <w:p w14:paraId="12FC658E" w14:textId="17D05D5D" w:rsidR="0025263B" w:rsidRDefault="0025263B" w:rsidP="00F128AD">
            <w:pPr>
              <w:pStyle w:val="ListParagraph"/>
              <w:numPr>
                <w:ilvl w:val="0"/>
                <w:numId w:val="4"/>
              </w:numPr>
            </w:pPr>
            <w:r>
              <w:t>A fresh air duct connected to the return of a central air handler, with or without a mechanical damper installed, shall be considered</w:t>
            </w:r>
            <w:r w:rsidR="00F20339">
              <w:t xml:space="preserve"> dwelling-unit</w:t>
            </w:r>
            <w:r>
              <w:t xml:space="preserve"> mechanical ventilation only if the thermostat is labeled to clearly identify that the “Fan On” switch be set to “On” to enable dwelling-unit mechanical ventilation. </w:t>
            </w:r>
          </w:p>
          <w:bookmarkEnd w:id="5"/>
          <w:p w14:paraId="5AEFCAE1" w14:textId="744194F5" w:rsidR="0025263B" w:rsidRPr="00886BFD" w:rsidRDefault="0025263B" w:rsidP="0025263B">
            <w:pPr>
              <w:pStyle w:val="ListParagraph"/>
            </w:pPr>
          </w:p>
        </w:tc>
      </w:tr>
      <w:tr w:rsidR="00886BFD" w14:paraId="51C39083" w14:textId="77777777" w:rsidTr="00886BFD">
        <w:trPr>
          <w:cantSplit/>
        </w:trPr>
        <w:tc>
          <w:tcPr>
            <w:tcW w:w="1771" w:type="dxa"/>
            <w:gridSpan w:val="2"/>
          </w:tcPr>
          <w:p w14:paraId="08434EB8" w14:textId="77777777" w:rsidR="00886BFD" w:rsidRDefault="00886BFD" w:rsidP="00886BFD"/>
        </w:tc>
        <w:tc>
          <w:tcPr>
            <w:tcW w:w="7787" w:type="dxa"/>
            <w:gridSpan w:val="9"/>
          </w:tcPr>
          <w:p w14:paraId="192F9714" w14:textId="4A28C99C" w:rsidR="00886BFD" w:rsidRDefault="00886BFD" w:rsidP="00886BFD">
            <w:pPr>
              <w:rPr>
                <w:sz w:val="16"/>
              </w:rPr>
            </w:pPr>
          </w:p>
        </w:tc>
      </w:tr>
      <w:tr w:rsidR="00886BFD" w14:paraId="4EF36B02" w14:textId="77777777" w:rsidTr="00886BFD">
        <w:trPr>
          <w:cantSplit/>
          <w:trHeight w:val="360"/>
        </w:trPr>
        <w:tc>
          <w:tcPr>
            <w:tcW w:w="9558" w:type="dxa"/>
            <w:gridSpan w:val="11"/>
          </w:tcPr>
          <w:p w14:paraId="568BDEE9" w14:textId="77777777" w:rsidR="00886BFD" w:rsidRDefault="00886BFD" w:rsidP="00886BFD"/>
        </w:tc>
      </w:tr>
      <w:tr w:rsidR="00886BFD" w14:paraId="37696171" w14:textId="77777777" w:rsidTr="00886BFD">
        <w:trPr>
          <w:cantSplit/>
        </w:trPr>
        <w:tc>
          <w:tcPr>
            <w:tcW w:w="1728" w:type="dxa"/>
          </w:tcPr>
          <w:p w14:paraId="6B5D07D0" w14:textId="77777777" w:rsidR="00886BFD" w:rsidRDefault="00886BFD" w:rsidP="00886BFD">
            <w:pPr>
              <w:rPr>
                <w:b/>
                <w:u w:val="single"/>
              </w:rPr>
            </w:pPr>
            <w:r>
              <w:rPr>
                <w:b/>
                <w:u w:val="single"/>
              </w:rPr>
              <w:t>Question:</w:t>
            </w:r>
          </w:p>
        </w:tc>
        <w:tc>
          <w:tcPr>
            <w:tcW w:w="7830" w:type="dxa"/>
            <w:gridSpan w:val="10"/>
          </w:tcPr>
          <w:p w14:paraId="6B019977" w14:textId="77777777" w:rsidR="00886BFD" w:rsidRDefault="00886BFD" w:rsidP="00886BFD">
            <w:pPr>
              <w:rPr>
                <w:sz w:val="16"/>
              </w:rPr>
            </w:pPr>
            <w:r>
              <w:t>Is this Interpretation correct?</w:t>
            </w:r>
          </w:p>
        </w:tc>
      </w:tr>
      <w:tr w:rsidR="00886BFD" w14:paraId="1660D954" w14:textId="77777777" w:rsidTr="00886BFD">
        <w:trPr>
          <w:cantSplit/>
        </w:trPr>
        <w:tc>
          <w:tcPr>
            <w:tcW w:w="1728" w:type="dxa"/>
          </w:tcPr>
          <w:p w14:paraId="60CC0597" w14:textId="77777777" w:rsidR="00886BFD" w:rsidRDefault="00886BFD" w:rsidP="00886BFD"/>
        </w:tc>
        <w:tc>
          <w:tcPr>
            <w:tcW w:w="7830" w:type="dxa"/>
            <w:gridSpan w:val="10"/>
          </w:tcPr>
          <w:p w14:paraId="0DFF4E05" w14:textId="77777777" w:rsidR="00886BFD" w:rsidRDefault="00886BFD" w:rsidP="00886BFD"/>
        </w:tc>
      </w:tr>
      <w:tr w:rsidR="00886BFD" w14:paraId="31407C5D" w14:textId="77777777" w:rsidTr="00886BFD">
        <w:trPr>
          <w:cantSplit/>
        </w:trPr>
        <w:tc>
          <w:tcPr>
            <w:tcW w:w="9558" w:type="dxa"/>
            <w:gridSpan w:val="11"/>
          </w:tcPr>
          <w:p w14:paraId="1C7E383F" w14:textId="77777777" w:rsidR="00886BFD" w:rsidRDefault="00886BFD" w:rsidP="00886BFD"/>
        </w:tc>
      </w:tr>
      <w:tr w:rsidR="00886BFD" w14:paraId="0A3F516C" w14:textId="77777777" w:rsidTr="00886BFD">
        <w:trPr>
          <w:cantSplit/>
        </w:trPr>
        <w:tc>
          <w:tcPr>
            <w:tcW w:w="1771" w:type="dxa"/>
            <w:gridSpan w:val="2"/>
          </w:tcPr>
          <w:p w14:paraId="11EFCD76" w14:textId="59EAFDE0" w:rsidR="00886BFD" w:rsidRDefault="008149A8" w:rsidP="00886BFD">
            <w:pPr>
              <w:rPr>
                <w:b/>
                <w:u w:val="single"/>
              </w:rPr>
            </w:pPr>
            <w:r>
              <w:rPr>
                <w:b/>
                <w:u w:val="single"/>
              </w:rPr>
              <w:t xml:space="preserve">SDC </w:t>
            </w:r>
            <w:r w:rsidR="00886BFD">
              <w:rPr>
                <w:b/>
                <w:u w:val="single"/>
              </w:rPr>
              <w:t>Answer:</w:t>
            </w:r>
          </w:p>
        </w:tc>
        <w:tc>
          <w:tcPr>
            <w:tcW w:w="7787" w:type="dxa"/>
            <w:gridSpan w:val="9"/>
          </w:tcPr>
          <w:p w14:paraId="4AA7F0B9" w14:textId="2FA6B241" w:rsidR="00886BFD" w:rsidRPr="003625A9" w:rsidRDefault="0025263B" w:rsidP="00886BFD">
            <w:pPr>
              <w:rPr>
                <w:rFonts w:ascii="Arial" w:hAnsi="Arial" w:cs="Arial"/>
              </w:rPr>
            </w:pPr>
            <w:r w:rsidRPr="003625A9">
              <w:rPr>
                <w:rFonts w:ascii="Arial" w:hAnsi="Arial" w:cs="Arial"/>
              </w:rPr>
              <w:t>Question 1: ____</w:t>
            </w:r>
            <w:r w:rsidR="00F42EC0" w:rsidRPr="003625A9">
              <w:rPr>
                <w:rFonts w:ascii="Arial" w:hAnsi="Arial" w:cs="Arial"/>
              </w:rPr>
              <w:t>Yes</w:t>
            </w:r>
            <w:r w:rsidRPr="003625A9">
              <w:rPr>
                <w:rFonts w:ascii="Arial" w:hAnsi="Arial" w:cs="Arial"/>
              </w:rPr>
              <w:t xml:space="preserve">___ </w:t>
            </w:r>
          </w:p>
          <w:p w14:paraId="4284BF0B" w14:textId="29112A9A" w:rsidR="0025263B" w:rsidRPr="003625A9" w:rsidRDefault="0025263B" w:rsidP="0025263B">
            <w:pPr>
              <w:rPr>
                <w:rFonts w:ascii="Arial" w:hAnsi="Arial" w:cs="Arial"/>
              </w:rPr>
            </w:pPr>
            <w:r w:rsidRPr="003625A9">
              <w:rPr>
                <w:rFonts w:ascii="Arial" w:hAnsi="Arial" w:cs="Arial"/>
              </w:rPr>
              <w:t>Question 2: ____</w:t>
            </w:r>
            <w:r w:rsidR="00F42EC0" w:rsidRPr="003625A9">
              <w:rPr>
                <w:rFonts w:ascii="Arial" w:hAnsi="Arial" w:cs="Arial"/>
              </w:rPr>
              <w:t>No</w:t>
            </w:r>
            <w:r w:rsidRPr="003625A9">
              <w:rPr>
                <w:rFonts w:ascii="Arial" w:hAnsi="Arial" w:cs="Arial"/>
              </w:rPr>
              <w:t xml:space="preserve">___ </w:t>
            </w:r>
          </w:p>
          <w:p w14:paraId="37A9DAE5" w14:textId="129C1843" w:rsidR="0025263B" w:rsidRPr="007A340D" w:rsidRDefault="0025263B" w:rsidP="00886BFD">
            <w:r w:rsidRPr="003625A9">
              <w:rPr>
                <w:rFonts w:ascii="Arial" w:hAnsi="Arial" w:cs="Arial"/>
              </w:rPr>
              <w:t>Question 3: ____</w:t>
            </w:r>
            <w:r w:rsidR="00F42EC0" w:rsidRPr="003625A9">
              <w:rPr>
                <w:rFonts w:ascii="Arial" w:hAnsi="Arial" w:cs="Arial"/>
              </w:rPr>
              <w:t>No</w:t>
            </w:r>
            <w:r w:rsidRPr="003625A9">
              <w:rPr>
                <w:rFonts w:ascii="Arial" w:hAnsi="Arial" w:cs="Arial"/>
              </w:rPr>
              <w:t>___</w:t>
            </w:r>
            <w:r>
              <w:t xml:space="preserve"> </w:t>
            </w:r>
          </w:p>
        </w:tc>
      </w:tr>
      <w:tr w:rsidR="00886BFD" w14:paraId="75996319" w14:textId="77777777" w:rsidTr="00886BFD">
        <w:trPr>
          <w:cantSplit/>
        </w:trPr>
        <w:tc>
          <w:tcPr>
            <w:tcW w:w="9558" w:type="dxa"/>
            <w:gridSpan w:val="11"/>
          </w:tcPr>
          <w:p w14:paraId="3A2341A0" w14:textId="77777777" w:rsidR="00886BFD" w:rsidRDefault="00886BFD" w:rsidP="00886BFD"/>
        </w:tc>
      </w:tr>
      <w:tr w:rsidR="00886BFD" w14:paraId="7002A9A9" w14:textId="77777777" w:rsidTr="00886BFD">
        <w:trPr>
          <w:cantSplit/>
        </w:trPr>
        <w:tc>
          <w:tcPr>
            <w:tcW w:w="1771" w:type="dxa"/>
            <w:gridSpan w:val="2"/>
          </w:tcPr>
          <w:p w14:paraId="187BBD55" w14:textId="75B99599" w:rsidR="00886BFD" w:rsidRDefault="008149A8" w:rsidP="00886BFD">
            <w:pPr>
              <w:rPr>
                <w:b/>
                <w:u w:val="single"/>
              </w:rPr>
            </w:pPr>
            <w:r>
              <w:rPr>
                <w:b/>
                <w:u w:val="single"/>
              </w:rPr>
              <w:t xml:space="preserve">SDC </w:t>
            </w:r>
            <w:r w:rsidR="00886BFD">
              <w:rPr>
                <w:b/>
                <w:u w:val="single"/>
              </w:rPr>
              <w:t>Comments:</w:t>
            </w:r>
          </w:p>
        </w:tc>
        <w:tc>
          <w:tcPr>
            <w:tcW w:w="7787" w:type="dxa"/>
            <w:gridSpan w:val="9"/>
          </w:tcPr>
          <w:p w14:paraId="36BD3EB9" w14:textId="77777777" w:rsidR="00886BFD" w:rsidRDefault="00886BFD" w:rsidP="00886BFD"/>
          <w:p w14:paraId="151C0BF0" w14:textId="77777777" w:rsidR="00886BFD" w:rsidRDefault="00886BFD" w:rsidP="00886BFD">
            <w:pPr>
              <w:rPr>
                <w:sz w:val="16"/>
              </w:rPr>
            </w:pPr>
          </w:p>
        </w:tc>
      </w:tr>
    </w:tbl>
    <w:p w14:paraId="18966ACD" w14:textId="271A71BD" w:rsidR="00621616" w:rsidRDefault="00621616" w:rsidP="00330F8B"/>
    <w:p w14:paraId="3C8A20B3" w14:textId="1A153FFB" w:rsidR="008149A8" w:rsidRDefault="008149A8" w:rsidP="00330F8B"/>
    <w:p w14:paraId="510DE2C9" w14:textId="77777777" w:rsidR="008A5BA9" w:rsidRDefault="008A5BA9" w:rsidP="008A5BA9">
      <w:pPr>
        <w:rPr>
          <w:rFonts w:ascii="Arial" w:hAnsi="Arial" w:cs="Arial"/>
        </w:rPr>
      </w:pPr>
      <w:r>
        <w:rPr>
          <w:rFonts w:ascii="Arial" w:hAnsi="Arial" w:cs="Arial"/>
          <w:b/>
          <w:bCs/>
        </w:rPr>
        <w:t>Question 1:</w:t>
      </w:r>
      <w:r>
        <w:rPr>
          <w:rFonts w:ascii="Arial" w:hAnsi="Arial" w:cs="Arial"/>
        </w:rPr>
        <w:t xml:space="preserve">  Standard ANSI/RESNET/ICC 301-2019 Addendum B-2020 revised the definition for </w:t>
      </w:r>
      <w:r>
        <w:rPr>
          <w:rFonts w:ascii="Arial" w:hAnsi="Arial" w:cs="Arial"/>
          <w:i/>
          <w:iCs/>
        </w:rPr>
        <w:t>Dwelling Unit Mechanical Ventilation System</w:t>
      </w:r>
      <w:r>
        <w:rPr>
          <w:rFonts w:ascii="Arial" w:hAnsi="Arial" w:cs="Arial"/>
        </w:rPr>
        <w:t xml:space="preserve"> (DUMVS) to clarify the criteria for what constitutes a DUMVS.</w:t>
      </w:r>
    </w:p>
    <w:p w14:paraId="1CC2115D" w14:textId="77777777" w:rsidR="008A5BA9" w:rsidRDefault="008A5BA9" w:rsidP="008A5BA9">
      <w:pPr>
        <w:rPr>
          <w:rFonts w:ascii="Arial" w:hAnsi="Arial" w:cs="Arial"/>
        </w:rPr>
      </w:pPr>
    </w:p>
    <w:p w14:paraId="5C20D62E" w14:textId="77777777" w:rsidR="008A5BA9" w:rsidRDefault="008A5BA9" w:rsidP="008A5BA9">
      <w:pPr>
        <w:ind w:left="720"/>
        <w:rPr>
          <w:rFonts w:ascii="Calibri" w:hAnsi="Calibri" w:cs="Calibri"/>
        </w:rPr>
      </w:pPr>
      <w:r>
        <w:rPr>
          <w:rFonts w:ascii="Arial" w:hAnsi="Arial" w:cs="Arial"/>
          <w:i/>
          <w:iCs/>
        </w:rPr>
        <w:t>Dwelling Unit Mechanical Ventilation System</w:t>
      </w:r>
      <w:r>
        <w:rPr>
          <w:rFonts w:ascii="Arial" w:hAnsi="Arial" w:cs="Arial"/>
        </w:rPr>
        <w:t xml:space="preserve"> – A Ventilation system, operating continuously or through a programmed intermittent schedule, consisting of powered Ventilation equipment,</w:t>
      </w:r>
      <w:r>
        <w:rPr>
          <w:rFonts w:ascii="Arial" w:hAnsi="Arial" w:cs="Arial"/>
          <w:vertAlign w:val="superscript"/>
        </w:rPr>
        <w:t>9</w:t>
      </w:r>
      <w:r>
        <w:rPr>
          <w:rFonts w:ascii="Arial" w:hAnsi="Arial" w:cs="Arial"/>
        </w:rPr>
        <w:t xml:space="preserve"> related mechanical components,</w:t>
      </w:r>
      <w:r>
        <w:rPr>
          <w:rFonts w:ascii="Arial" w:hAnsi="Arial" w:cs="Arial"/>
          <w:vertAlign w:val="superscript"/>
        </w:rPr>
        <w:t>10</w:t>
      </w:r>
      <w:r>
        <w:rPr>
          <w:rFonts w:ascii="Arial" w:hAnsi="Arial" w:cs="Arial"/>
        </w:rPr>
        <w:t xml:space="preserve"> and automated control devices that provides Dwelling Unit Ventilation at a known or measured airflow rate.</w:t>
      </w:r>
    </w:p>
    <w:p w14:paraId="72C581CB" w14:textId="77777777" w:rsidR="008A5BA9" w:rsidRDefault="008A5BA9" w:rsidP="008A5BA9">
      <w:pPr>
        <w:ind w:left="720"/>
        <w:rPr>
          <w:sz w:val="22"/>
          <w:szCs w:val="22"/>
        </w:rPr>
      </w:pPr>
    </w:p>
    <w:p w14:paraId="1E1135D8" w14:textId="77777777" w:rsidR="008A5BA9" w:rsidRDefault="008A5BA9" w:rsidP="008A5BA9">
      <w:pPr>
        <w:ind w:left="720"/>
        <w:rPr>
          <w:rFonts w:ascii="Arial" w:hAnsi="Arial" w:cs="Arial"/>
        </w:rPr>
      </w:pPr>
      <w:r>
        <w:rPr>
          <w:rFonts w:ascii="Arial" w:hAnsi="Arial" w:cs="Arial"/>
          <w:vertAlign w:val="superscript"/>
        </w:rPr>
        <w:t xml:space="preserve">9 </w:t>
      </w:r>
      <w:r>
        <w:rPr>
          <w:rFonts w:ascii="Arial" w:hAnsi="Arial" w:cs="Arial"/>
        </w:rPr>
        <w:t>(Informative Note) Such as motor-driven fans and blowers.</w:t>
      </w:r>
    </w:p>
    <w:p w14:paraId="154B64EE" w14:textId="77777777" w:rsidR="008A5BA9" w:rsidRDefault="008A5BA9" w:rsidP="008A5BA9">
      <w:pPr>
        <w:ind w:left="720"/>
        <w:rPr>
          <w:rFonts w:ascii="Calibri" w:hAnsi="Calibri" w:cs="Calibri"/>
        </w:rPr>
      </w:pPr>
      <w:r>
        <w:rPr>
          <w:rFonts w:ascii="Arial" w:hAnsi="Arial" w:cs="Arial"/>
          <w:vertAlign w:val="superscript"/>
        </w:rPr>
        <w:t xml:space="preserve">10 </w:t>
      </w:r>
      <w:r>
        <w:rPr>
          <w:rFonts w:ascii="Arial" w:hAnsi="Arial" w:cs="Arial"/>
        </w:rPr>
        <w:t>(Informative Note) Such as ducts, inlets, dampers, or filters.</w:t>
      </w:r>
    </w:p>
    <w:p w14:paraId="086BC08D" w14:textId="77777777" w:rsidR="008A5BA9" w:rsidRDefault="008A5BA9" w:rsidP="008A5BA9"/>
    <w:p w14:paraId="28C69CA4" w14:textId="0B24CB47" w:rsidR="008A5BA9" w:rsidRDefault="008A5BA9" w:rsidP="008A5BA9">
      <w:pPr>
        <w:rPr>
          <w:rFonts w:ascii="Arial" w:hAnsi="Arial" w:cs="Arial"/>
        </w:rPr>
      </w:pPr>
      <w:r>
        <w:rPr>
          <w:rFonts w:ascii="Arial" w:hAnsi="Arial" w:cs="Arial"/>
        </w:rPr>
        <w:lastRenderedPageBreak/>
        <w:t xml:space="preserve">However, Addendum B-2020 did not update Standard 301-2019 Appendix B to specifically state raters must verify that </w:t>
      </w:r>
      <w:r w:rsidR="009D2D50">
        <w:rPr>
          <w:rFonts w:ascii="Arial" w:hAnsi="Arial" w:cs="Arial"/>
        </w:rPr>
        <w:t>a ventilation</w:t>
      </w:r>
      <w:r w:rsidR="00267F11">
        <w:rPr>
          <w:rFonts w:ascii="Arial" w:hAnsi="Arial" w:cs="Arial"/>
        </w:rPr>
        <w:t xml:space="preserve"> system </w:t>
      </w:r>
      <w:r w:rsidR="00036069">
        <w:rPr>
          <w:rFonts w:ascii="Arial" w:hAnsi="Arial" w:cs="Arial"/>
        </w:rPr>
        <w:t xml:space="preserve">meets the revised definition </w:t>
      </w:r>
      <w:r w:rsidR="00B50C52">
        <w:rPr>
          <w:rFonts w:ascii="Arial" w:hAnsi="Arial" w:cs="Arial"/>
        </w:rPr>
        <w:t xml:space="preserve">for </w:t>
      </w:r>
      <w:r w:rsidRPr="001751A3">
        <w:rPr>
          <w:rFonts w:ascii="Arial" w:hAnsi="Arial" w:cs="Arial"/>
          <w:i/>
          <w:iCs/>
        </w:rPr>
        <w:t>D</w:t>
      </w:r>
      <w:r w:rsidR="003D4483" w:rsidRPr="001751A3">
        <w:rPr>
          <w:rFonts w:ascii="Arial" w:hAnsi="Arial" w:cs="Arial"/>
          <w:i/>
          <w:iCs/>
        </w:rPr>
        <w:t xml:space="preserve">welling </w:t>
      </w:r>
      <w:r w:rsidRPr="001751A3">
        <w:rPr>
          <w:rFonts w:ascii="Arial" w:hAnsi="Arial" w:cs="Arial"/>
          <w:i/>
          <w:iCs/>
        </w:rPr>
        <w:t>U</w:t>
      </w:r>
      <w:r w:rsidR="003D4483" w:rsidRPr="001751A3">
        <w:rPr>
          <w:rFonts w:ascii="Arial" w:hAnsi="Arial" w:cs="Arial"/>
          <w:i/>
          <w:iCs/>
        </w:rPr>
        <w:t xml:space="preserve">nit </w:t>
      </w:r>
      <w:r w:rsidRPr="001751A3">
        <w:rPr>
          <w:rFonts w:ascii="Arial" w:hAnsi="Arial" w:cs="Arial"/>
          <w:i/>
          <w:iCs/>
        </w:rPr>
        <w:t>M</w:t>
      </w:r>
      <w:r w:rsidR="003D4483" w:rsidRPr="001751A3">
        <w:rPr>
          <w:rFonts w:ascii="Arial" w:hAnsi="Arial" w:cs="Arial"/>
          <w:i/>
          <w:iCs/>
        </w:rPr>
        <w:t xml:space="preserve">echanical </w:t>
      </w:r>
      <w:r w:rsidRPr="001751A3">
        <w:rPr>
          <w:rFonts w:ascii="Arial" w:hAnsi="Arial" w:cs="Arial"/>
          <w:i/>
          <w:iCs/>
        </w:rPr>
        <w:t>V</w:t>
      </w:r>
      <w:r w:rsidR="003D4483" w:rsidRPr="001751A3">
        <w:rPr>
          <w:rFonts w:ascii="Arial" w:hAnsi="Arial" w:cs="Arial"/>
          <w:i/>
          <w:iCs/>
        </w:rPr>
        <w:t xml:space="preserve">entilation </w:t>
      </w:r>
      <w:r w:rsidRPr="001751A3">
        <w:rPr>
          <w:rFonts w:ascii="Arial" w:hAnsi="Arial" w:cs="Arial"/>
          <w:i/>
          <w:iCs/>
        </w:rPr>
        <w:t>S</w:t>
      </w:r>
      <w:r w:rsidR="003D4483" w:rsidRPr="001751A3">
        <w:rPr>
          <w:rFonts w:ascii="Arial" w:hAnsi="Arial" w:cs="Arial"/>
          <w:i/>
          <w:iCs/>
        </w:rPr>
        <w:t>ystem</w:t>
      </w:r>
      <w:r>
        <w:rPr>
          <w:rFonts w:ascii="Arial" w:hAnsi="Arial" w:cs="Arial"/>
        </w:rPr>
        <w:t>.</w:t>
      </w:r>
      <w:r w:rsidR="002D5195">
        <w:rPr>
          <w:rFonts w:ascii="Arial" w:hAnsi="Arial" w:cs="Arial"/>
        </w:rPr>
        <w:t xml:space="preserve"> R</w:t>
      </w:r>
      <w:r>
        <w:rPr>
          <w:rFonts w:ascii="Arial" w:hAnsi="Arial" w:cs="Arial"/>
        </w:rPr>
        <w:t>aters must verify that</w:t>
      </w:r>
      <w:r w:rsidR="005B0147">
        <w:rPr>
          <w:rFonts w:ascii="Arial" w:hAnsi="Arial" w:cs="Arial"/>
        </w:rPr>
        <w:t xml:space="preserve"> </w:t>
      </w:r>
      <w:r w:rsidR="00FA285F">
        <w:rPr>
          <w:rFonts w:ascii="Arial" w:hAnsi="Arial" w:cs="Arial"/>
        </w:rPr>
        <w:t xml:space="preserve">a </w:t>
      </w:r>
      <w:r w:rsidR="005B0147">
        <w:rPr>
          <w:rFonts w:ascii="Arial" w:hAnsi="Arial" w:cs="Arial"/>
        </w:rPr>
        <w:t>ventilation system</w:t>
      </w:r>
      <w:r>
        <w:rPr>
          <w:rFonts w:ascii="Arial" w:hAnsi="Arial" w:cs="Arial"/>
        </w:rPr>
        <w:t xml:space="preserve"> meet</w:t>
      </w:r>
      <w:r w:rsidR="00FA285F">
        <w:rPr>
          <w:rFonts w:ascii="Arial" w:hAnsi="Arial" w:cs="Arial"/>
        </w:rPr>
        <w:t>s</w:t>
      </w:r>
      <w:r>
        <w:rPr>
          <w:rFonts w:ascii="Arial" w:hAnsi="Arial" w:cs="Arial"/>
        </w:rPr>
        <w:t xml:space="preserve"> the </w:t>
      </w:r>
      <w:r w:rsidR="005B0147">
        <w:rPr>
          <w:rFonts w:ascii="Arial" w:hAnsi="Arial" w:cs="Arial"/>
        </w:rPr>
        <w:t xml:space="preserve">definition of </w:t>
      </w:r>
      <w:r>
        <w:rPr>
          <w:rFonts w:ascii="Arial" w:hAnsi="Arial" w:cs="Arial"/>
        </w:rPr>
        <w:t xml:space="preserve">Addendum B-2020 </w:t>
      </w:r>
      <w:r w:rsidR="005B0147">
        <w:rPr>
          <w:rFonts w:ascii="Arial" w:hAnsi="Arial" w:cs="Arial"/>
        </w:rPr>
        <w:t xml:space="preserve">to be </w:t>
      </w:r>
      <w:r w:rsidR="00FA285F">
        <w:rPr>
          <w:rFonts w:ascii="Arial" w:hAnsi="Arial" w:cs="Arial"/>
        </w:rPr>
        <w:t xml:space="preserve">considered a </w:t>
      </w:r>
      <w:r w:rsidR="008E5451">
        <w:rPr>
          <w:rFonts w:ascii="Arial" w:hAnsi="Arial" w:cs="Arial"/>
        </w:rPr>
        <w:t>D</w:t>
      </w:r>
      <w:r w:rsidR="00B50C52">
        <w:rPr>
          <w:rFonts w:ascii="Arial" w:hAnsi="Arial" w:cs="Arial"/>
        </w:rPr>
        <w:t>UMVS</w:t>
      </w:r>
      <w:r>
        <w:rPr>
          <w:rFonts w:ascii="Arial" w:hAnsi="Arial" w:cs="Arial"/>
        </w:rPr>
        <w:t>.</w:t>
      </w:r>
    </w:p>
    <w:p w14:paraId="66741AFD" w14:textId="77777777" w:rsidR="008A5BA9" w:rsidRDefault="008A5BA9" w:rsidP="008A5BA9">
      <w:pPr>
        <w:rPr>
          <w:rFonts w:ascii="Arial" w:hAnsi="Arial" w:cs="Arial"/>
        </w:rPr>
      </w:pPr>
    </w:p>
    <w:p w14:paraId="0F3C4CD5" w14:textId="202DC99D" w:rsidR="008A5BA9" w:rsidRDefault="008A5BA9" w:rsidP="008A5BA9">
      <w:pPr>
        <w:rPr>
          <w:rFonts w:ascii="Arial" w:hAnsi="Arial" w:cs="Arial"/>
        </w:rPr>
      </w:pPr>
      <w:r>
        <w:rPr>
          <w:rFonts w:ascii="Arial" w:hAnsi="Arial" w:cs="Arial"/>
        </w:rPr>
        <w:t xml:space="preserve">Further, manual switches and thermostat settings, which enable the occupant to turn a ventilation system on and off, are </w:t>
      </w:r>
      <w:r>
        <w:rPr>
          <w:rFonts w:ascii="Arial" w:hAnsi="Arial" w:cs="Arial"/>
          <w:b/>
          <w:bCs/>
        </w:rPr>
        <w:t xml:space="preserve">not </w:t>
      </w:r>
      <w:r>
        <w:rPr>
          <w:rFonts w:ascii="Arial" w:hAnsi="Arial" w:cs="Arial"/>
        </w:rPr>
        <w:t xml:space="preserve">considered sufficient to meet the requirement that the ventilation system is </w:t>
      </w:r>
      <w:r w:rsidR="00635E49">
        <w:rPr>
          <w:rFonts w:ascii="Arial" w:hAnsi="Arial" w:cs="Arial"/>
        </w:rPr>
        <w:t>“</w:t>
      </w:r>
      <w:r>
        <w:rPr>
          <w:rFonts w:ascii="Arial" w:hAnsi="Arial" w:cs="Arial"/>
        </w:rPr>
        <w:t>operating continuously</w:t>
      </w:r>
      <w:r w:rsidR="00635E49">
        <w:rPr>
          <w:rFonts w:ascii="Arial" w:hAnsi="Arial" w:cs="Arial"/>
        </w:rPr>
        <w:t>”</w:t>
      </w:r>
      <w:r>
        <w:rPr>
          <w:rFonts w:ascii="Arial" w:hAnsi="Arial" w:cs="Arial"/>
        </w:rPr>
        <w:t xml:space="preserve"> or </w:t>
      </w:r>
      <w:r w:rsidR="00635E49">
        <w:rPr>
          <w:rFonts w:ascii="Arial" w:hAnsi="Arial" w:cs="Arial"/>
        </w:rPr>
        <w:t>“</w:t>
      </w:r>
      <w:r>
        <w:rPr>
          <w:rFonts w:ascii="Arial" w:hAnsi="Arial" w:cs="Arial"/>
        </w:rPr>
        <w:t>through a programed intermittent schedule</w:t>
      </w:r>
      <w:r w:rsidR="00635E49">
        <w:rPr>
          <w:rFonts w:ascii="Arial" w:hAnsi="Arial" w:cs="Arial"/>
        </w:rPr>
        <w:t>”</w:t>
      </w:r>
      <w:r>
        <w:rPr>
          <w:rFonts w:ascii="Arial" w:hAnsi="Arial" w:cs="Arial"/>
        </w:rPr>
        <w:t xml:space="preserve"> controlled by an </w:t>
      </w:r>
      <w:r w:rsidR="00635E49">
        <w:rPr>
          <w:rFonts w:ascii="Arial" w:hAnsi="Arial" w:cs="Arial"/>
        </w:rPr>
        <w:t>“</w:t>
      </w:r>
      <w:r>
        <w:rPr>
          <w:rFonts w:ascii="Arial" w:hAnsi="Arial" w:cs="Arial"/>
        </w:rPr>
        <w:t>automated control device</w:t>
      </w:r>
      <w:r w:rsidR="00635E49">
        <w:rPr>
          <w:rFonts w:ascii="Arial" w:hAnsi="Arial" w:cs="Arial"/>
        </w:rPr>
        <w:t>”</w:t>
      </w:r>
      <w:r>
        <w:rPr>
          <w:rFonts w:ascii="Arial" w:hAnsi="Arial" w:cs="Arial"/>
        </w:rPr>
        <w:t>.</w:t>
      </w:r>
    </w:p>
    <w:p w14:paraId="175C3098" w14:textId="77777777" w:rsidR="008A5BA9" w:rsidRDefault="008A5BA9" w:rsidP="008A5BA9">
      <w:pPr>
        <w:rPr>
          <w:rFonts w:ascii="Calibri" w:hAnsi="Calibri" w:cs="Calibri"/>
          <w:sz w:val="22"/>
          <w:szCs w:val="22"/>
        </w:rPr>
      </w:pPr>
    </w:p>
    <w:p w14:paraId="46C0E6F3" w14:textId="77777777" w:rsidR="008A5BA9" w:rsidRDefault="008A5BA9" w:rsidP="008A5BA9">
      <w:pPr>
        <w:rPr>
          <w:rFonts w:ascii="Arial" w:hAnsi="Arial" w:cs="Arial"/>
        </w:rPr>
      </w:pPr>
    </w:p>
    <w:p w14:paraId="7168C6CD" w14:textId="77777777" w:rsidR="008A5BA9" w:rsidRDefault="008A5BA9" w:rsidP="008A5BA9">
      <w:pPr>
        <w:rPr>
          <w:rFonts w:ascii="Calibri" w:hAnsi="Calibri" w:cs="Calibri"/>
          <w:sz w:val="22"/>
          <w:szCs w:val="22"/>
        </w:rPr>
      </w:pPr>
      <w:r>
        <w:rPr>
          <w:rFonts w:ascii="Arial" w:hAnsi="Arial" w:cs="Arial"/>
          <w:b/>
          <w:bCs/>
        </w:rPr>
        <w:t>Question 2:</w:t>
      </w:r>
      <w:r>
        <w:rPr>
          <w:rFonts w:ascii="Arial" w:hAnsi="Arial" w:cs="Arial"/>
        </w:rPr>
        <w:t>  The proponents interpretation proposes new requirements which cannot be created by interpretations. New requirements must be pursued via RESNET’s consensus standard development procedures.</w:t>
      </w:r>
    </w:p>
    <w:p w14:paraId="5B9F8E19" w14:textId="77777777" w:rsidR="008A5BA9" w:rsidRDefault="008A5BA9" w:rsidP="008A5BA9">
      <w:pPr>
        <w:rPr>
          <w:rFonts w:ascii="Arial" w:hAnsi="Arial" w:cs="Arial"/>
        </w:rPr>
      </w:pPr>
    </w:p>
    <w:p w14:paraId="131B3704" w14:textId="77777777" w:rsidR="008A5BA9" w:rsidRDefault="008A5BA9" w:rsidP="008A5BA9">
      <w:pPr>
        <w:rPr>
          <w:rFonts w:ascii="Arial" w:hAnsi="Arial" w:cs="Arial"/>
        </w:rPr>
      </w:pPr>
    </w:p>
    <w:p w14:paraId="161A5771" w14:textId="77777777" w:rsidR="008A5BA9" w:rsidRDefault="008A5BA9" w:rsidP="008A5BA9">
      <w:pPr>
        <w:rPr>
          <w:rFonts w:ascii="Calibri" w:hAnsi="Calibri" w:cs="Calibri"/>
          <w:sz w:val="22"/>
          <w:szCs w:val="22"/>
        </w:rPr>
      </w:pPr>
      <w:r>
        <w:rPr>
          <w:rFonts w:ascii="Arial" w:hAnsi="Arial" w:cs="Arial"/>
          <w:b/>
          <w:bCs/>
        </w:rPr>
        <w:t>Question 3:</w:t>
      </w:r>
      <w:r>
        <w:rPr>
          <w:rFonts w:ascii="Arial" w:hAnsi="Arial" w:cs="Arial"/>
        </w:rPr>
        <w:t>  The proponents interpretation proposes new requirements which cannot be created by interpretations. New requirements must be pursued via RESNET’s consensus standard development procedures.</w:t>
      </w:r>
    </w:p>
    <w:p w14:paraId="0B994C5E" w14:textId="77777777" w:rsidR="008A5BA9" w:rsidRDefault="008A5BA9" w:rsidP="008A5BA9"/>
    <w:p w14:paraId="13135C1D" w14:textId="77777777" w:rsidR="008A5BA9" w:rsidRDefault="008A5BA9" w:rsidP="008A5BA9"/>
    <w:p w14:paraId="3C444891" w14:textId="22A0A7FD" w:rsidR="008149A8" w:rsidRDefault="008149A8" w:rsidP="00330F8B"/>
    <w:sectPr w:rsidR="008149A8" w:rsidSect="00C36402">
      <w:headerReference w:type="even" r:id="rId11"/>
      <w:headerReference w:type="default" r:id="rId12"/>
      <w:footerReference w:type="even" r:id="rId13"/>
      <w:footerReference w:type="default" r:id="rId14"/>
      <w:headerReference w:type="first" r:id="rId15"/>
      <w:footerReference w:type="first" r:id="rId16"/>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5850" w14:textId="77777777" w:rsidR="007079E7" w:rsidRDefault="007079E7" w:rsidP="00B840E0">
      <w:r>
        <w:separator/>
      </w:r>
    </w:p>
  </w:endnote>
  <w:endnote w:type="continuationSeparator" w:id="0">
    <w:p w14:paraId="13202BBA" w14:textId="77777777" w:rsidR="007079E7" w:rsidRDefault="007079E7"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321D"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C7B22" w14:textId="06907FCC" w:rsidR="007F6194" w:rsidRPr="007F6194" w:rsidRDefault="0058318D" w:rsidP="007F6194">
    <w:pPr>
      <w:pStyle w:val="Footer"/>
      <w:jc w:val="center"/>
    </w:pPr>
    <w:r>
      <w:rPr>
        <w:noProof/>
      </w:rPr>
      <w:drawing>
        <wp:inline distT="0" distB="0" distL="0" distR="0" wp14:anchorId="22F9E985" wp14:editId="7B910C44">
          <wp:extent cx="4087495" cy="81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E577"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829A" w14:textId="77777777" w:rsidR="007079E7" w:rsidRDefault="007079E7" w:rsidP="00B840E0">
      <w:r>
        <w:separator/>
      </w:r>
    </w:p>
  </w:footnote>
  <w:footnote w:type="continuationSeparator" w:id="0">
    <w:p w14:paraId="596692E5" w14:textId="77777777" w:rsidR="007079E7" w:rsidRDefault="007079E7"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D998" w14:textId="77777777" w:rsidR="007F6194" w:rsidRDefault="007F6194" w:rsidP="00B840E0">
    <w:pPr>
      <w:pStyle w:val="Header"/>
    </w:pPr>
    <w:r>
      <w:t>[Type text]</w:t>
    </w:r>
    <w:r>
      <w:tab/>
      <w:t>[Type text]</w:t>
    </w:r>
    <w:r>
      <w:tab/>
      <w:t>[Type text]</w:t>
    </w:r>
  </w:p>
  <w:p w14:paraId="499454CA"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FAA32" w14:textId="2500BED0" w:rsidR="007F6194" w:rsidRPr="007F6194" w:rsidRDefault="0058318D" w:rsidP="00B448AB">
    <w:pPr>
      <w:pStyle w:val="Header"/>
      <w:jc w:val="center"/>
    </w:pPr>
    <w:r>
      <w:rPr>
        <w:noProof/>
      </w:rPr>
      <w:drawing>
        <wp:anchor distT="0" distB="0" distL="114300" distR="114300" simplePos="0" relativeHeight="251657728" behindDoc="1" locked="0" layoutInCell="1" allowOverlap="1" wp14:anchorId="38EACE52" wp14:editId="6E1B3658">
          <wp:simplePos x="0" y="0"/>
          <wp:positionH relativeFrom="column">
            <wp:posOffset>-228600</wp:posOffset>
          </wp:positionH>
          <wp:positionV relativeFrom="paragraph">
            <wp:posOffset>-23495</wp:posOffset>
          </wp:positionV>
          <wp:extent cx="6400800" cy="725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FD7F"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50F18"/>
    <w:multiLevelType w:val="hybridMultilevel"/>
    <w:tmpl w:val="FC9A3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6069"/>
    <w:rsid w:val="00047EC0"/>
    <w:rsid w:val="00075F2D"/>
    <w:rsid w:val="000D7046"/>
    <w:rsid w:val="000E4646"/>
    <w:rsid w:val="00100874"/>
    <w:rsid w:val="00106200"/>
    <w:rsid w:val="001751A3"/>
    <w:rsid w:val="00192498"/>
    <w:rsid w:val="001A50B5"/>
    <w:rsid w:val="001B5DD9"/>
    <w:rsid w:val="001E27CF"/>
    <w:rsid w:val="001E6107"/>
    <w:rsid w:val="001F2F4E"/>
    <w:rsid w:val="00206190"/>
    <w:rsid w:val="00214DE3"/>
    <w:rsid w:val="00220EBB"/>
    <w:rsid w:val="0023054D"/>
    <w:rsid w:val="00232E1C"/>
    <w:rsid w:val="0025263B"/>
    <w:rsid w:val="00267F11"/>
    <w:rsid w:val="00296460"/>
    <w:rsid w:val="002A02F8"/>
    <w:rsid w:val="002A759B"/>
    <w:rsid w:val="002B4851"/>
    <w:rsid w:val="002C429E"/>
    <w:rsid w:val="002D5195"/>
    <w:rsid w:val="00330F8B"/>
    <w:rsid w:val="00360E54"/>
    <w:rsid w:val="003625A9"/>
    <w:rsid w:val="00382CC1"/>
    <w:rsid w:val="00386EA6"/>
    <w:rsid w:val="003D4483"/>
    <w:rsid w:val="004321C9"/>
    <w:rsid w:val="00457541"/>
    <w:rsid w:val="00463682"/>
    <w:rsid w:val="00471A51"/>
    <w:rsid w:val="004A6140"/>
    <w:rsid w:val="005374A1"/>
    <w:rsid w:val="0056237E"/>
    <w:rsid w:val="0058318D"/>
    <w:rsid w:val="005B0147"/>
    <w:rsid w:val="005C2C58"/>
    <w:rsid w:val="005C6307"/>
    <w:rsid w:val="00621616"/>
    <w:rsid w:val="00635E49"/>
    <w:rsid w:val="006410D1"/>
    <w:rsid w:val="00652E06"/>
    <w:rsid w:val="006A1879"/>
    <w:rsid w:val="006E77A5"/>
    <w:rsid w:val="007079E7"/>
    <w:rsid w:val="00711CCD"/>
    <w:rsid w:val="00746C5A"/>
    <w:rsid w:val="007762A9"/>
    <w:rsid w:val="007765E3"/>
    <w:rsid w:val="007810A9"/>
    <w:rsid w:val="0079219A"/>
    <w:rsid w:val="007A340D"/>
    <w:rsid w:val="007F6194"/>
    <w:rsid w:val="008149A8"/>
    <w:rsid w:val="00816470"/>
    <w:rsid w:val="008701BE"/>
    <w:rsid w:val="008749AE"/>
    <w:rsid w:val="00886BFD"/>
    <w:rsid w:val="008A5BA9"/>
    <w:rsid w:val="008E5451"/>
    <w:rsid w:val="00960D9A"/>
    <w:rsid w:val="00980213"/>
    <w:rsid w:val="009C62F7"/>
    <w:rsid w:val="009D2D50"/>
    <w:rsid w:val="00A54851"/>
    <w:rsid w:val="00B448AB"/>
    <w:rsid w:val="00B50C52"/>
    <w:rsid w:val="00B72A71"/>
    <w:rsid w:val="00B840E0"/>
    <w:rsid w:val="00B85876"/>
    <w:rsid w:val="00BE430D"/>
    <w:rsid w:val="00C36402"/>
    <w:rsid w:val="00C506DD"/>
    <w:rsid w:val="00C66D21"/>
    <w:rsid w:val="00C91E75"/>
    <w:rsid w:val="00D02727"/>
    <w:rsid w:val="00D11C46"/>
    <w:rsid w:val="00D50D03"/>
    <w:rsid w:val="00D87E1D"/>
    <w:rsid w:val="00D931D3"/>
    <w:rsid w:val="00DC0E96"/>
    <w:rsid w:val="00E02ECF"/>
    <w:rsid w:val="00E1384A"/>
    <w:rsid w:val="00E532F1"/>
    <w:rsid w:val="00E94103"/>
    <w:rsid w:val="00EB322C"/>
    <w:rsid w:val="00EB5233"/>
    <w:rsid w:val="00EE4554"/>
    <w:rsid w:val="00EF2E2A"/>
    <w:rsid w:val="00F128AD"/>
    <w:rsid w:val="00F20339"/>
    <w:rsid w:val="00F42EC0"/>
    <w:rsid w:val="00F46E82"/>
    <w:rsid w:val="00F77494"/>
    <w:rsid w:val="00F86111"/>
    <w:rsid w:val="00FA285F"/>
    <w:rsid w:val="00FF0712"/>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617ACB"/>
  <w15:docId w15:val="{CDC20182-232D-4269-94BB-A00FB91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5831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1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A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60D9A"/>
    <w:rPr>
      <w:color w:val="605E5C"/>
      <w:shd w:val="clear" w:color="auto" w:fill="E1DFDD"/>
    </w:rPr>
  </w:style>
  <w:style w:type="character" w:customStyle="1" w:styleId="fontstyle01">
    <w:name w:val="fontstyle01"/>
    <w:basedOn w:val="DefaultParagraphFont"/>
    <w:rsid w:val="00E02ECF"/>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0053">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322462333">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0" ma:contentTypeDescription="Create a new document." ma:contentTypeScope="" ma:versionID="5bcd13c20be2468e699247a0ccd0a0cf">
  <xsd:schema xmlns:xsd="http://www.w3.org/2001/XMLSchema" xmlns:xs="http://www.w3.org/2001/XMLSchema" xmlns:p="http://schemas.microsoft.com/office/2006/metadata/properties" xmlns:ns3="20018a40-4e24-41ee-a08f-0630ce1a5123" targetNamespace="http://schemas.microsoft.com/office/2006/metadata/properties" ma:root="true" ma:fieldsID="6b6735ed5412f7c7b0d7a8c48bc25463" ns3:_="">
    <xsd:import namespace="20018a40-4e24-41ee-a08f-0630ce1a5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327B-8A8B-4F3B-BF0F-E1AD4A783A61}">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20018a40-4e24-41ee-a08f-0630ce1a5123"/>
    <ds:schemaRef ds:uri="http://purl.org/dc/dcmitype/"/>
  </ds:schemaRefs>
</ds:datastoreItem>
</file>

<file path=customXml/itemProps2.xml><?xml version="1.0" encoding="utf-8"?>
<ds:datastoreItem xmlns:ds="http://schemas.openxmlformats.org/officeDocument/2006/customXml" ds:itemID="{467B86F1-3F36-4932-8B34-E682D3AB4080}">
  <ds:schemaRefs>
    <ds:schemaRef ds:uri="http://schemas.microsoft.com/sharepoint/v3/contenttype/forms"/>
  </ds:schemaRefs>
</ds:datastoreItem>
</file>

<file path=customXml/itemProps3.xml><?xml version="1.0" encoding="utf-8"?>
<ds:datastoreItem xmlns:ds="http://schemas.openxmlformats.org/officeDocument/2006/customXml" ds:itemID="{C6B7BA39-C586-4487-8587-A121E0A55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E7B18-CA05-43DA-9E71-262946DD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2</cp:revision>
  <cp:lastPrinted>2012-05-15T20:51:00Z</cp:lastPrinted>
  <dcterms:created xsi:type="dcterms:W3CDTF">2020-10-28T14:20:00Z</dcterms:created>
  <dcterms:modified xsi:type="dcterms:W3CDTF">2020-10-28T14:20:00Z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