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9829" w14:textId="77777777" w:rsidR="007D6CC1" w:rsidRDefault="007D6CC1" w:rsidP="00330F8B"/>
    <w:p w14:paraId="654442EE" w14:textId="77777777" w:rsidR="007D6CC1" w:rsidRDefault="007D6CC1" w:rsidP="00330F8B">
      <w:pPr>
        <w:rPr>
          <w:b/>
          <w:bCs/>
        </w:rPr>
      </w:pPr>
    </w:p>
    <w:p w14:paraId="46860157" w14:textId="642ACBD8" w:rsidR="00D95366" w:rsidRPr="00F62193" w:rsidRDefault="00D95366" w:rsidP="00330F8B">
      <w:pPr>
        <w:rPr>
          <w:b/>
          <w:bCs/>
        </w:rPr>
      </w:pPr>
      <w:r w:rsidRPr="00495AC2">
        <w:rPr>
          <w:b/>
          <w:bCs/>
        </w:rPr>
        <w:t>Interpretation:</w:t>
      </w:r>
      <w:r w:rsidRPr="00495AC2">
        <w:tab/>
      </w:r>
      <w:r w:rsidR="00BC79F0" w:rsidRPr="00F62193">
        <w:t>Heat</w:t>
      </w:r>
      <w:r w:rsidR="00156564" w:rsidRPr="00F62193">
        <w:t xml:space="preserve"> Gains external to Conditioned Space Volume</w:t>
      </w:r>
    </w:p>
    <w:p w14:paraId="4159CDBE" w14:textId="2D36CAAA" w:rsidR="00D95366" w:rsidRPr="00F62193" w:rsidRDefault="00D95366" w:rsidP="00330F8B">
      <w:pPr>
        <w:rPr>
          <w:b/>
          <w:bCs/>
        </w:rPr>
      </w:pPr>
    </w:p>
    <w:p w14:paraId="2A09B107" w14:textId="0E2B87C2" w:rsidR="00D95366" w:rsidRPr="00F62193" w:rsidRDefault="00D95366" w:rsidP="00330F8B">
      <w:r w:rsidRPr="00F62193">
        <w:rPr>
          <w:b/>
          <w:bCs/>
        </w:rPr>
        <w:t>Designation:</w:t>
      </w:r>
      <w:r w:rsidRPr="00F62193">
        <w:tab/>
      </w:r>
      <w:r w:rsidRPr="00F62193">
        <w:tab/>
      </w:r>
      <w:r w:rsidR="00F62193" w:rsidRPr="00F62193">
        <w:t xml:space="preserve">IR 301-2022-003 </w:t>
      </w:r>
    </w:p>
    <w:p w14:paraId="4CAE5D2A" w14:textId="5838FEBB" w:rsidR="00D95366" w:rsidRPr="00F62193" w:rsidRDefault="00D95366" w:rsidP="00330F8B">
      <w:pPr>
        <w:rPr>
          <w:b/>
          <w:bCs/>
        </w:rPr>
      </w:pPr>
    </w:p>
    <w:p w14:paraId="1D912A0C" w14:textId="317830C2" w:rsidR="00D95366" w:rsidRPr="00F62193" w:rsidRDefault="00D95366" w:rsidP="00330F8B">
      <w:pPr>
        <w:rPr>
          <w:i/>
          <w:iCs/>
        </w:rPr>
      </w:pPr>
      <w:r w:rsidRPr="00F62193">
        <w:rPr>
          <w:b/>
          <w:bCs/>
        </w:rPr>
        <w:t>Approved:</w:t>
      </w:r>
      <w:r w:rsidRPr="00F62193">
        <w:rPr>
          <w:b/>
          <w:bCs/>
        </w:rPr>
        <w:tab/>
      </w:r>
      <w:r w:rsidRPr="00F62193">
        <w:rPr>
          <w:b/>
          <w:bCs/>
        </w:rPr>
        <w:tab/>
      </w:r>
      <w:r w:rsidR="0057276A">
        <w:t xml:space="preserve">July 9, 2023, </w:t>
      </w:r>
      <w:r w:rsidRPr="00F62193">
        <w:t>by RESNET SDC</w:t>
      </w:r>
      <w:r w:rsidR="00F62193" w:rsidRPr="00F62193">
        <w:t xml:space="preserve"> 300</w:t>
      </w:r>
    </w:p>
    <w:p w14:paraId="4DE7F60D" w14:textId="56D73833" w:rsidR="00D95366" w:rsidRPr="00F62193" w:rsidRDefault="00D95366" w:rsidP="00330F8B">
      <w:pPr>
        <w:rPr>
          <w:b/>
          <w:bCs/>
        </w:rPr>
      </w:pPr>
    </w:p>
    <w:p w14:paraId="1993D073" w14:textId="5029F14A" w:rsidR="00D95366" w:rsidRPr="00722952" w:rsidRDefault="00D95366" w:rsidP="00330F8B">
      <w:pPr>
        <w:rPr>
          <w:i/>
        </w:rPr>
      </w:pPr>
      <w:r w:rsidRPr="00F62193">
        <w:rPr>
          <w:b/>
          <w:bCs/>
        </w:rPr>
        <w:t>Effective Date:</w:t>
      </w:r>
      <w:r w:rsidRPr="00F62193">
        <w:tab/>
      </w:r>
      <w:r w:rsidR="00CE10BB">
        <w:rPr>
          <w:iCs/>
        </w:rPr>
        <w:t>August 8, 2023</w:t>
      </w:r>
    </w:p>
    <w:p w14:paraId="50A291A3" w14:textId="07BA0C42" w:rsidR="00D95366"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0898C30E" w:rsidR="00D95366" w:rsidRPr="00495AC2" w:rsidRDefault="009D2BAB" w:rsidP="007D6CC1">
      <w:pPr>
        <w:spacing w:line="276" w:lineRule="auto"/>
        <w:ind w:firstLine="720"/>
      </w:pPr>
      <w:r w:rsidRPr="00495AC2">
        <w:t xml:space="preserve">Standard </w:t>
      </w:r>
      <w:r w:rsidRPr="00495AC2">
        <w:tab/>
      </w:r>
      <w:r w:rsidRPr="00495AC2">
        <w:tab/>
      </w:r>
      <w:r w:rsidR="00156564">
        <w:t>301-2022</w:t>
      </w:r>
      <w:r w:rsidR="00E528A9">
        <w:t xml:space="preserve"> including Addendum C</w:t>
      </w:r>
      <w:r w:rsidR="00D95366" w:rsidRPr="00495AC2">
        <w:t>__________________</w:t>
      </w:r>
      <w:r w:rsidRPr="00495AC2">
        <w:t>___</w:t>
      </w:r>
    </w:p>
    <w:p w14:paraId="0E4A5180" w14:textId="15DDBACD" w:rsidR="009D2BAB" w:rsidRPr="00495AC2" w:rsidRDefault="009D2BAB" w:rsidP="007D6CC1">
      <w:pPr>
        <w:spacing w:line="276" w:lineRule="auto"/>
      </w:pPr>
      <w:r w:rsidRPr="00495AC2">
        <w:tab/>
        <w:t>Page Number(s):</w:t>
      </w:r>
      <w:r w:rsidRPr="00495AC2">
        <w:tab/>
        <w:t>________________________________________________</w:t>
      </w:r>
    </w:p>
    <w:p w14:paraId="4DEC0AD4" w14:textId="6F8BA2C7" w:rsidR="009D2BAB" w:rsidRPr="00495AC2" w:rsidRDefault="009D2BAB" w:rsidP="007D6CC1">
      <w:pPr>
        <w:spacing w:line="276" w:lineRule="auto"/>
      </w:pPr>
      <w:r w:rsidRPr="00495AC2">
        <w:tab/>
        <w:t>Sections(s):</w:t>
      </w:r>
      <w:r w:rsidRPr="00495AC2">
        <w:tab/>
      </w:r>
      <w:r w:rsidRPr="00495AC2">
        <w:tab/>
      </w:r>
      <w:r w:rsidR="001C2D38">
        <w:t>All</w:t>
      </w:r>
      <w:r w:rsidR="00187968">
        <w:t xml:space="preserve"> references to Internal Gains</w:t>
      </w:r>
      <w:r w:rsidR="001C2D38">
        <w:t>, including definition</w:t>
      </w:r>
      <w:r w:rsidRPr="00495AC2">
        <w:t>______</w:t>
      </w:r>
    </w:p>
    <w:p w14:paraId="2DFCAC34" w14:textId="0A00ED3C" w:rsidR="009D2BAB" w:rsidRPr="00495AC2" w:rsidRDefault="009D2BAB" w:rsidP="007D6CC1">
      <w:pPr>
        <w:spacing w:line="276" w:lineRule="auto"/>
      </w:pPr>
      <w:r w:rsidRPr="00495AC2">
        <w:tab/>
        <w:t>Table(s):</w:t>
      </w:r>
      <w:r w:rsidRPr="00495AC2">
        <w:tab/>
      </w:r>
      <w:r w:rsidRPr="00495AC2">
        <w:tab/>
        <w:t>________________________________________________</w:t>
      </w:r>
    </w:p>
    <w:p w14:paraId="78CDCCEF" w14:textId="3A9B4963" w:rsidR="009D2BAB" w:rsidRPr="00495AC2" w:rsidRDefault="009D2BAB" w:rsidP="007D6CC1">
      <w:pPr>
        <w:spacing w:line="276" w:lineRule="auto"/>
      </w:pPr>
      <w:r w:rsidRPr="00495AC2">
        <w:tab/>
        <w:t>Relating to:</w:t>
      </w:r>
      <w:r w:rsidRPr="00495AC2">
        <w:tab/>
      </w:r>
      <w:r w:rsidRPr="00495AC2">
        <w:tab/>
      </w:r>
      <w:r w:rsidR="00381626">
        <w:t>“</w:t>
      </w:r>
      <w:r w:rsidR="002A71C7">
        <w:t>Internal Gains</w:t>
      </w:r>
      <w:r w:rsidR="00381626">
        <w:t>”</w:t>
      </w:r>
      <w:r w:rsidR="00AE1D28">
        <w:t xml:space="preserve"> </w:t>
      </w:r>
      <w:r w:rsidR="007728EC">
        <w:t xml:space="preserve">and </w:t>
      </w:r>
      <w:r w:rsidR="008F03B4">
        <w:t>heat gains in spaces</w:t>
      </w:r>
      <w:r w:rsidR="00AE1D28">
        <w:t xml:space="preserve"> beyond CSV</w:t>
      </w:r>
      <w:r w:rsidRPr="00495AC2">
        <w:t>____</w:t>
      </w:r>
    </w:p>
    <w:p w14:paraId="3EA04BBB" w14:textId="77777777" w:rsidR="00D95366" w:rsidRPr="00495AC2" w:rsidRDefault="00D95366" w:rsidP="00330F8B"/>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7B7FD188"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w:t>
      </w:r>
      <w:r w:rsidR="002F0C5B">
        <w:rPr>
          <w:bCs/>
        </w:rPr>
        <w:t>Brian Christensen</w:t>
      </w:r>
      <w:r w:rsidR="001274B2" w:rsidRPr="00495AC2">
        <w:rPr>
          <w:bCs/>
        </w:rPr>
        <w:t>______________________________________</w:t>
      </w:r>
    </w:p>
    <w:p w14:paraId="3F64FDC9" w14:textId="40E2B790" w:rsidR="009D2BAB" w:rsidRPr="00495AC2" w:rsidRDefault="009D2BAB" w:rsidP="007D6CC1">
      <w:pPr>
        <w:spacing w:line="276" w:lineRule="auto"/>
        <w:rPr>
          <w:bCs/>
        </w:rPr>
      </w:pPr>
      <w:r w:rsidRPr="00495AC2">
        <w:rPr>
          <w:bCs/>
        </w:rPr>
        <w:tab/>
        <w:t>Affiliation:</w:t>
      </w:r>
      <w:r w:rsidR="001274B2" w:rsidRPr="00495AC2">
        <w:rPr>
          <w:bCs/>
        </w:rPr>
        <w:tab/>
        <w:t>_</w:t>
      </w:r>
      <w:r w:rsidR="002F0C5B">
        <w:rPr>
          <w:bCs/>
        </w:rPr>
        <w:t>Residential Energy Management Services</w:t>
      </w:r>
      <w:r w:rsidR="001274B2" w:rsidRPr="00495AC2">
        <w:rPr>
          <w:bCs/>
        </w:rPr>
        <w:t>___________________</w:t>
      </w:r>
    </w:p>
    <w:p w14:paraId="4FA63DFE" w14:textId="7AEA8AEE" w:rsidR="009D2BAB" w:rsidRPr="00495AC2" w:rsidRDefault="009D2BAB" w:rsidP="007D6CC1">
      <w:pPr>
        <w:spacing w:line="276" w:lineRule="auto"/>
        <w:rPr>
          <w:bCs/>
        </w:rPr>
      </w:pPr>
      <w:r w:rsidRPr="00495AC2">
        <w:rPr>
          <w:bCs/>
        </w:rPr>
        <w:tab/>
        <w:t>Address:</w:t>
      </w:r>
      <w:r w:rsidR="001274B2" w:rsidRPr="00495AC2">
        <w:rPr>
          <w:bCs/>
        </w:rPr>
        <w:tab/>
        <w:t>_</w:t>
      </w:r>
      <w:r w:rsidR="00326548">
        <w:t>7605 Bergamo Ave</w:t>
      </w:r>
      <w:r w:rsidR="00326548" w:rsidRPr="00495AC2">
        <w:rPr>
          <w:bCs/>
        </w:rPr>
        <w:t xml:space="preserve"> </w:t>
      </w:r>
      <w:r w:rsidR="001274B2" w:rsidRPr="00495AC2">
        <w:rPr>
          <w:bCs/>
        </w:rPr>
        <w:t>_______________</w:t>
      </w:r>
      <w:r w:rsidR="00286815">
        <w:rPr>
          <w:bCs/>
        </w:rPr>
        <w:t>___</w:t>
      </w:r>
      <w:r w:rsidR="001274B2" w:rsidRPr="00495AC2">
        <w:rPr>
          <w:bCs/>
        </w:rPr>
        <w:t>__________________</w:t>
      </w:r>
    </w:p>
    <w:p w14:paraId="28EFFC39" w14:textId="55376215" w:rsidR="001274B2" w:rsidRPr="00495AC2" w:rsidRDefault="001274B2" w:rsidP="007D6CC1">
      <w:pPr>
        <w:spacing w:line="276" w:lineRule="auto"/>
        <w:rPr>
          <w:bCs/>
        </w:rPr>
      </w:pPr>
      <w:r w:rsidRPr="00495AC2">
        <w:rPr>
          <w:bCs/>
        </w:rPr>
        <w:tab/>
        <w:t>City:</w:t>
      </w:r>
      <w:r w:rsidRPr="00495AC2">
        <w:rPr>
          <w:bCs/>
        </w:rPr>
        <w:tab/>
        <w:t>__</w:t>
      </w:r>
      <w:r w:rsidR="00D3380F" w:rsidRPr="00D3380F">
        <w:rPr>
          <w:bCs/>
        </w:rPr>
        <w:t xml:space="preserve"> </w:t>
      </w:r>
      <w:r w:rsidR="00D3380F">
        <w:rPr>
          <w:bCs/>
        </w:rPr>
        <w:t>Sarasota</w:t>
      </w:r>
      <w:r w:rsidR="00D3380F" w:rsidRPr="00495AC2">
        <w:rPr>
          <w:bCs/>
        </w:rPr>
        <w:t xml:space="preserve"> </w:t>
      </w:r>
      <w:r w:rsidRPr="00495AC2">
        <w:rPr>
          <w:bCs/>
        </w:rPr>
        <w:t xml:space="preserve">_____  </w:t>
      </w:r>
      <w:r w:rsidR="007D6CC1" w:rsidRPr="00495AC2">
        <w:rPr>
          <w:bCs/>
        </w:rPr>
        <w:tab/>
        <w:t xml:space="preserve"> </w:t>
      </w:r>
      <w:r w:rsidRPr="00495AC2">
        <w:rPr>
          <w:bCs/>
        </w:rPr>
        <w:t>State:   _</w:t>
      </w:r>
      <w:r w:rsidR="00D3380F">
        <w:rPr>
          <w:bCs/>
        </w:rPr>
        <w:t>FL</w:t>
      </w:r>
      <w:r w:rsidRPr="00495AC2">
        <w:rPr>
          <w:bCs/>
        </w:rPr>
        <w:t>_____________  Zip:  _</w:t>
      </w:r>
      <w:r w:rsidR="00FD756E">
        <w:t>34238_</w:t>
      </w:r>
      <w:r w:rsidRPr="00495AC2">
        <w:rPr>
          <w:bCs/>
        </w:rPr>
        <w:t>_____</w:t>
      </w:r>
      <w:r w:rsidR="00973375" w:rsidRPr="00495AC2">
        <w:rPr>
          <w:bCs/>
        </w:rPr>
        <w:t>_</w:t>
      </w:r>
    </w:p>
    <w:p w14:paraId="02EA2FC1" w14:textId="2F4BEA43" w:rsidR="001274B2" w:rsidRPr="00495AC2" w:rsidRDefault="001274B2" w:rsidP="007D6CC1">
      <w:pPr>
        <w:spacing w:line="276" w:lineRule="auto"/>
        <w:rPr>
          <w:bCs/>
        </w:rPr>
      </w:pPr>
      <w:r w:rsidRPr="00495AC2">
        <w:rPr>
          <w:bCs/>
        </w:rPr>
        <w:tab/>
        <w:t>Email:</w:t>
      </w:r>
      <w:r w:rsidRPr="00495AC2">
        <w:rPr>
          <w:bCs/>
        </w:rPr>
        <w:tab/>
        <w:t>__</w:t>
      </w:r>
      <w:r w:rsidR="00AC02F6" w:rsidRPr="00AC02F6">
        <w:rPr>
          <w:bCs/>
        </w:rPr>
        <w:t xml:space="preserve"> </w:t>
      </w:r>
      <w:r w:rsidR="00AC02F6">
        <w:rPr>
          <w:bCs/>
        </w:rPr>
        <w:t>brian@remsvc.com</w:t>
      </w:r>
      <w:r w:rsidR="00AC02F6" w:rsidRPr="00495AC2">
        <w:rPr>
          <w:bCs/>
        </w:rPr>
        <w:t xml:space="preserve"> </w:t>
      </w:r>
      <w:r w:rsidRPr="00495AC2">
        <w:rPr>
          <w:bCs/>
        </w:rPr>
        <w:t>_________________________________________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0C5BF873" w14:textId="1ED576F9" w:rsidR="00382AAD" w:rsidRPr="000B5614" w:rsidRDefault="00382AAD" w:rsidP="00EF4312">
      <w:pPr>
        <w:rPr>
          <w:rFonts w:asciiTheme="minorHAnsi" w:hAnsiTheme="minorHAnsi" w:cstheme="minorHAnsi"/>
        </w:rPr>
      </w:pPr>
      <w:r w:rsidRPr="000B5614">
        <w:rPr>
          <w:rFonts w:asciiTheme="minorHAnsi" w:hAnsiTheme="minorHAnsi" w:cstheme="minorHAnsi"/>
        </w:rPr>
        <w:t>From Std 301-2019, -2022:</w:t>
      </w:r>
    </w:p>
    <w:p w14:paraId="3F570F45" w14:textId="77777777" w:rsidR="00382AAD" w:rsidRPr="000B5614" w:rsidRDefault="00382AAD" w:rsidP="00EF4312">
      <w:pPr>
        <w:ind w:left="720"/>
        <w:rPr>
          <w:rStyle w:val="eop"/>
          <w:rFonts w:asciiTheme="minorHAnsi" w:hAnsiTheme="minorHAnsi" w:cstheme="minorHAnsi"/>
          <w:color w:val="000000"/>
          <w:shd w:val="clear" w:color="auto" w:fill="FFFFFF"/>
        </w:rPr>
      </w:pPr>
      <w:r w:rsidRPr="000B5614">
        <w:rPr>
          <w:rStyle w:val="normaltextrun"/>
          <w:rFonts w:asciiTheme="minorHAnsi" w:hAnsiTheme="minorHAnsi" w:cstheme="minorHAnsi"/>
          <w:b/>
          <w:bCs/>
          <w:i/>
          <w:iCs/>
          <w:color w:val="000000"/>
          <w:shd w:val="clear" w:color="auto" w:fill="FFFFFF"/>
        </w:rPr>
        <w:t>Internal Gains</w:t>
      </w:r>
      <w:r w:rsidRPr="000B5614">
        <w:rPr>
          <w:rStyle w:val="normaltextrun"/>
          <w:rFonts w:asciiTheme="minorHAnsi" w:hAnsiTheme="minorHAnsi" w:cstheme="minorHAnsi"/>
          <w:color w:val="000000"/>
          <w:shd w:val="clear" w:color="auto" w:fill="FFFFFF"/>
        </w:rPr>
        <w:t xml:space="preserve"> – The heat gains within a home attributable to lights, people, hot water tanks, equipment, appliances, and Miscellaneous Energy Loads internal to the Conditioned Space Volume.</w:t>
      </w:r>
      <w:r w:rsidRPr="000B5614">
        <w:rPr>
          <w:rStyle w:val="eop"/>
          <w:rFonts w:asciiTheme="minorHAnsi" w:hAnsiTheme="minorHAnsi" w:cstheme="minorHAnsi"/>
          <w:color w:val="000000"/>
          <w:shd w:val="clear" w:color="auto" w:fill="FFFFFF"/>
        </w:rPr>
        <w:t> </w:t>
      </w:r>
    </w:p>
    <w:p w14:paraId="792887D1" w14:textId="77777777" w:rsidR="00CE13C7" w:rsidRPr="000B5614" w:rsidRDefault="00CE13C7" w:rsidP="00EF4312">
      <w:pPr>
        <w:rPr>
          <w:rFonts w:asciiTheme="minorHAnsi" w:hAnsiTheme="minorHAnsi" w:cstheme="minorHAnsi"/>
        </w:rPr>
      </w:pPr>
    </w:p>
    <w:p w14:paraId="09F1AC73" w14:textId="383F6BAF" w:rsidR="00382AAD" w:rsidRPr="000B5614" w:rsidRDefault="00382AAD" w:rsidP="00EF4312">
      <w:pPr>
        <w:rPr>
          <w:rFonts w:asciiTheme="minorHAnsi" w:hAnsiTheme="minorHAnsi" w:cstheme="minorHAnsi"/>
        </w:rPr>
      </w:pPr>
      <w:r w:rsidRPr="000B5614">
        <w:rPr>
          <w:rFonts w:asciiTheme="minorHAnsi" w:hAnsiTheme="minorHAnsi" w:cstheme="minorHAnsi"/>
        </w:rPr>
        <w:t>From Std 301-2014</w:t>
      </w:r>
      <w:r w:rsidR="009F371B">
        <w:rPr>
          <w:rFonts w:asciiTheme="minorHAnsi" w:hAnsiTheme="minorHAnsi" w:cstheme="minorHAnsi"/>
        </w:rPr>
        <w:t>, for historical context</w:t>
      </w:r>
      <w:r w:rsidRPr="000B5614">
        <w:rPr>
          <w:rFonts w:asciiTheme="minorHAnsi" w:hAnsiTheme="minorHAnsi" w:cstheme="minorHAnsi"/>
        </w:rPr>
        <w:t>:</w:t>
      </w:r>
    </w:p>
    <w:p w14:paraId="17717E36" w14:textId="77777777" w:rsidR="00382AAD" w:rsidRPr="000B5614" w:rsidRDefault="00382AAD" w:rsidP="00EF4312">
      <w:pPr>
        <w:ind w:left="720"/>
        <w:rPr>
          <w:rFonts w:asciiTheme="minorHAnsi" w:hAnsiTheme="minorHAnsi" w:cstheme="minorHAnsi"/>
        </w:rPr>
      </w:pPr>
      <w:r w:rsidRPr="000B5614">
        <w:rPr>
          <w:rFonts w:asciiTheme="minorHAnsi" w:hAnsiTheme="minorHAnsi" w:cstheme="minorHAnsi"/>
          <w:b/>
          <w:bCs/>
          <w:i/>
          <w:iCs/>
        </w:rPr>
        <w:t xml:space="preserve">Internal Gains </w:t>
      </w:r>
      <w:r w:rsidRPr="000B5614">
        <w:rPr>
          <w:rFonts w:asciiTheme="minorHAnsi" w:hAnsiTheme="minorHAnsi" w:cstheme="minorHAnsi"/>
        </w:rPr>
        <w:t>– The heat gains within a home attributable to lights, people, and miscellaneous equipment.</w:t>
      </w:r>
    </w:p>
    <w:p w14:paraId="10C262FB" w14:textId="77777777" w:rsidR="00382AAD" w:rsidRPr="000B5614" w:rsidRDefault="00382AAD" w:rsidP="00EF4312">
      <w:pPr>
        <w:ind w:left="720"/>
        <w:rPr>
          <w:rFonts w:asciiTheme="minorHAnsi" w:hAnsiTheme="minorHAnsi" w:cstheme="minorHAnsi"/>
          <w:bCs/>
        </w:rPr>
      </w:pPr>
    </w:p>
    <w:p w14:paraId="433085C0" w14:textId="01E4167A" w:rsidR="0043163C" w:rsidRPr="000B5614" w:rsidRDefault="0043163C" w:rsidP="00EF4312">
      <w:pPr>
        <w:rPr>
          <w:rFonts w:asciiTheme="minorHAnsi" w:hAnsiTheme="minorHAnsi" w:cstheme="minorHAnsi"/>
        </w:rPr>
      </w:pPr>
      <w:r w:rsidRPr="000B5614">
        <w:rPr>
          <w:rFonts w:asciiTheme="minorHAnsi" w:hAnsiTheme="minorHAnsi" w:cstheme="minorHAnsi"/>
        </w:rPr>
        <w:lastRenderedPageBreak/>
        <w:t xml:space="preserve">It is unclear whether the clause “internal to the Conditioned Space Volume” was intended to apply to the entire </w:t>
      </w:r>
      <w:r w:rsidR="00A84F86">
        <w:rPr>
          <w:rFonts w:asciiTheme="minorHAnsi" w:hAnsiTheme="minorHAnsi" w:cstheme="minorHAnsi"/>
        </w:rPr>
        <w:t xml:space="preserve">modern </w:t>
      </w:r>
      <w:r w:rsidRPr="000B5614">
        <w:rPr>
          <w:rFonts w:asciiTheme="minorHAnsi" w:hAnsiTheme="minorHAnsi" w:cstheme="minorHAnsi"/>
        </w:rPr>
        <w:t>definition, or only to the Miscellaneous Energy Loads</w:t>
      </w:r>
      <w:r w:rsidR="00CC3003">
        <w:rPr>
          <w:rFonts w:asciiTheme="minorHAnsi" w:hAnsiTheme="minorHAnsi" w:cstheme="minorHAnsi"/>
        </w:rPr>
        <w:t xml:space="preserve"> (MELs)</w:t>
      </w:r>
      <w:r w:rsidRPr="000B5614">
        <w:rPr>
          <w:rFonts w:asciiTheme="minorHAnsi" w:hAnsiTheme="minorHAnsi" w:cstheme="minorHAnsi"/>
        </w:rPr>
        <w:t xml:space="preserve">.  </w:t>
      </w:r>
    </w:p>
    <w:p w14:paraId="4E230187" w14:textId="77777777" w:rsidR="00A36EBF" w:rsidRPr="000B5614" w:rsidRDefault="00A36EBF" w:rsidP="00EF4312">
      <w:pPr>
        <w:rPr>
          <w:rFonts w:asciiTheme="minorHAnsi" w:hAnsiTheme="minorHAnsi" w:cstheme="minorHAnsi"/>
        </w:rPr>
      </w:pPr>
    </w:p>
    <w:p w14:paraId="3787E474" w14:textId="1780E40A" w:rsidR="0043163C" w:rsidRPr="000B5614" w:rsidRDefault="0043163C" w:rsidP="00EF4312">
      <w:pPr>
        <w:rPr>
          <w:rFonts w:asciiTheme="minorHAnsi" w:hAnsiTheme="minorHAnsi" w:cstheme="minorHAnsi"/>
        </w:rPr>
      </w:pPr>
      <w:r w:rsidRPr="000B5614">
        <w:rPr>
          <w:rFonts w:asciiTheme="minorHAnsi" w:hAnsiTheme="minorHAnsi" w:cstheme="minorHAnsi"/>
        </w:rPr>
        <w:t xml:space="preserve">The latter is conceivable since gains from MELs are a function of conditioned floor area.  Moreover, the Standard repeatedly lists explicit space types in which Internal Gains shall not be modified, implying that Internal Gains is </w:t>
      </w:r>
      <w:r w:rsidRPr="000B5614">
        <w:rPr>
          <w:rFonts w:asciiTheme="minorHAnsi" w:hAnsiTheme="minorHAnsi" w:cstheme="minorHAnsi"/>
          <w:b/>
          <w:bCs/>
        </w:rPr>
        <w:t>not defined solely</w:t>
      </w:r>
      <w:r w:rsidRPr="000B5614">
        <w:rPr>
          <w:rFonts w:asciiTheme="minorHAnsi" w:hAnsiTheme="minorHAnsi" w:cstheme="minorHAnsi"/>
        </w:rPr>
        <w:t xml:space="preserve"> in terms of Conditioned Space Volume</w:t>
      </w:r>
      <w:r w:rsidR="00F21CAA" w:rsidRPr="000B5614">
        <w:rPr>
          <w:rFonts w:asciiTheme="minorHAnsi" w:hAnsiTheme="minorHAnsi" w:cstheme="minorHAnsi"/>
        </w:rPr>
        <w:t xml:space="preserve"> (CSV)</w:t>
      </w:r>
      <w:r w:rsidRPr="000B5614">
        <w:rPr>
          <w:rFonts w:asciiTheme="minorHAnsi" w:hAnsiTheme="minorHAnsi" w:cstheme="minorHAnsi"/>
        </w:rPr>
        <w:t>.</w:t>
      </w:r>
    </w:p>
    <w:p w14:paraId="49345D12" w14:textId="77777777" w:rsidR="00006AC6" w:rsidRPr="000B5614" w:rsidRDefault="00006AC6" w:rsidP="00EF4312">
      <w:pPr>
        <w:rPr>
          <w:rFonts w:asciiTheme="minorHAnsi" w:hAnsiTheme="minorHAnsi" w:cstheme="minorHAnsi"/>
        </w:rPr>
      </w:pPr>
    </w:p>
    <w:p w14:paraId="01C49280" w14:textId="543BC4AA" w:rsidR="00006AC6" w:rsidRPr="000B5614" w:rsidRDefault="00006AC6" w:rsidP="00EF4312">
      <w:pPr>
        <w:rPr>
          <w:rFonts w:asciiTheme="minorHAnsi" w:hAnsiTheme="minorHAnsi" w:cstheme="minorHAnsi"/>
        </w:rPr>
      </w:pPr>
      <w:r w:rsidRPr="000B5614">
        <w:rPr>
          <w:rFonts w:asciiTheme="minorHAnsi" w:hAnsiTheme="minorHAnsi" w:cstheme="minorHAnsi"/>
          <w:b/>
          <w:bCs/>
        </w:rPr>
        <w:t>However</w:t>
      </w:r>
      <w:r w:rsidRPr="000B5614">
        <w:rPr>
          <w:rFonts w:asciiTheme="minorHAnsi" w:hAnsiTheme="minorHAnsi" w:cstheme="minorHAnsi"/>
        </w:rPr>
        <w:t xml:space="preserve">, if we assume that “internal to the Conditioned Space Volume” applies to the entire definition for Internal Gains, then section 4.2.2.7.2 Energy Rating Rated Homes </w:t>
      </w:r>
      <w:r w:rsidRPr="000B5614">
        <w:rPr>
          <w:rFonts w:asciiTheme="minorHAnsi" w:hAnsiTheme="minorHAnsi" w:cstheme="minorHAnsi"/>
          <w:b/>
          <w:bCs/>
        </w:rPr>
        <w:t>conflicts with the definition</w:t>
      </w:r>
      <w:r w:rsidRPr="000B5614">
        <w:rPr>
          <w:rFonts w:asciiTheme="minorHAnsi" w:hAnsiTheme="minorHAnsi" w:cstheme="minorHAnsi"/>
        </w:rPr>
        <w:t>; see the 2</w:t>
      </w:r>
      <w:r w:rsidRPr="000B5614">
        <w:rPr>
          <w:rFonts w:asciiTheme="minorHAnsi" w:hAnsiTheme="minorHAnsi" w:cstheme="minorHAnsi"/>
          <w:vertAlign w:val="superscript"/>
        </w:rPr>
        <w:t>nd</w:t>
      </w:r>
      <w:r w:rsidRPr="000B5614">
        <w:rPr>
          <w:rFonts w:asciiTheme="minorHAnsi" w:hAnsiTheme="minorHAnsi" w:cstheme="minorHAnsi"/>
        </w:rPr>
        <w:t xml:space="preserve"> paragraph</w:t>
      </w:r>
      <w:r w:rsidR="002E07B4" w:rsidRPr="000B5614">
        <w:rPr>
          <w:rFonts w:asciiTheme="minorHAnsi" w:hAnsiTheme="minorHAnsi" w:cstheme="minorHAnsi"/>
        </w:rPr>
        <w:t>, quoted here</w:t>
      </w:r>
      <w:r w:rsidRPr="000B5614">
        <w:rPr>
          <w:rFonts w:asciiTheme="minorHAnsi" w:hAnsiTheme="minorHAnsi" w:cstheme="minorHAnsi"/>
        </w:rPr>
        <w:t>:</w:t>
      </w:r>
    </w:p>
    <w:p w14:paraId="4412B94B" w14:textId="77777777" w:rsidR="00006AC6" w:rsidRPr="000B5614" w:rsidRDefault="00006AC6" w:rsidP="00EF4312">
      <w:pPr>
        <w:rPr>
          <w:rFonts w:asciiTheme="minorHAnsi" w:hAnsiTheme="minorHAnsi" w:cstheme="minorHAnsi"/>
        </w:rPr>
      </w:pPr>
    </w:p>
    <w:p w14:paraId="6D34EA66" w14:textId="77777777" w:rsidR="00006AC6" w:rsidRPr="000B5614" w:rsidRDefault="00006AC6" w:rsidP="00EF4312">
      <w:pPr>
        <w:ind w:left="720"/>
        <w:rPr>
          <w:rFonts w:asciiTheme="minorHAnsi" w:hAnsiTheme="minorHAnsi" w:cstheme="minorHAnsi"/>
        </w:rPr>
      </w:pPr>
      <w:r w:rsidRPr="000B5614">
        <w:rPr>
          <w:rFonts w:asciiTheme="minorHAnsi" w:hAnsiTheme="minorHAnsi" w:cstheme="minorHAnsi"/>
          <w:b/>
          <w:bCs/>
          <w:highlight w:val="yellow"/>
        </w:rPr>
        <w:t>Internal Gains</w:t>
      </w:r>
      <w:r w:rsidRPr="000B5614">
        <w:rPr>
          <w:rFonts w:asciiTheme="minorHAnsi" w:hAnsiTheme="minorHAnsi" w:cstheme="minorHAnsi"/>
          <w:b/>
          <w:bCs/>
        </w:rPr>
        <w:t xml:space="preserve"> that occur within spaces that are part of the Rated Home shall be included in the simulation of the appropriate space, whether that is CSV or a space within that home's Unconditioned Space Volume</w:t>
      </w:r>
      <w:r w:rsidRPr="000B5614">
        <w:rPr>
          <w:rFonts w:asciiTheme="minorHAnsi" w:hAnsiTheme="minorHAnsi" w:cstheme="minorHAnsi"/>
        </w:rPr>
        <w:t xml:space="preserve">.  Rated Home CSV always contains Internal Gains for interior lighting and Miscellaneous Energy Loads, and any Appliances located therein.  Where Appliances are located in Unrated Heated Space, Unrated Conditioned Space or outdoor environment, their </w:t>
      </w:r>
      <w:r w:rsidRPr="000B5614">
        <w:rPr>
          <w:rFonts w:asciiTheme="minorHAnsi" w:hAnsiTheme="minorHAnsi" w:cstheme="minorHAnsi"/>
          <w:highlight w:val="yellow"/>
        </w:rPr>
        <w:t>Internal Gains</w:t>
      </w:r>
      <w:r w:rsidRPr="000B5614">
        <w:rPr>
          <w:rFonts w:asciiTheme="minorHAnsi" w:hAnsiTheme="minorHAnsi" w:cstheme="minorHAnsi"/>
        </w:rPr>
        <w:t xml:space="preserve"> shall not be simulated.</w:t>
      </w:r>
    </w:p>
    <w:p w14:paraId="509FCF64" w14:textId="77777777" w:rsidR="00006AC6" w:rsidRPr="000B5614" w:rsidRDefault="00006AC6" w:rsidP="00EF4312">
      <w:pPr>
        <w:rPr>
          <w:rStyle w:val="eop"/>
          <w:rFonts w:asciiTheme="minorHAnsi" w:hAnsiTheme="minorHAnsi" w:cstheme="minorHAnsi"/>
          <w:color w:val="000000"/>
          <w:shd w:val="clear" w:color="auto" w:fill="FFFFFF"/>
        </w:rPr>
      </w:pPr>
    </w:p>
    <w:p w14:paraId="22114A36" w14:textId="1D5B3F80" w:rsidR="00006AC6" w:rsidRPr="000B5614" w:rsidRDefault="00006AC6" w:rsidP="00EF4312">
      <w:pPr>
        <w:rPr>
          <w:rStyle w:val="eop"/>
          <w:rFonts w:asciiTheme="minorHAnsi" w:hAnsiTheme="minorHAnsi" w:cstheme="minorHAnsi"/>
          <w:color w:val="000000"/>
          <w:shd w:val="clear" w:color="auto" w:fill="FFFFFF"/>
        </w:rPr>
      </w:pPr>
      <w:r w:rsidRPr="000B5614">
        <w:rPr>
          <w:rStyle w:val="eop"/>
          <w:rFonts w:asciiTheme="minorHAnsi" w:hAnsiTheme="minorHAnsi" w:cstheme="minorHAnsi"/>
          <w:color w:val="000000"/>
          <w:shd w:val="clear" w:color="auto" w:fill="FFFFFF"/>
        </w:rPr>
        <w:t xml:space="preserve">Contrary to the assumed definition, this section specifies that Internal Gains </w:t>
      </w:r>
      <w:r w:rsidRPr="000B5614">
        <w:rPr>
          <w:rStyle w:val="eop"/>
          <w:rFonts w:asciiTheme="minorHAnsi" w:hAnsiTheme="minorHAnsi" w:cstheme="minorHAnsi"/>
          <w:b/>
          <w:bCs/>
          <w:color w:val="000000"/>
          <w:shd w:val="clear" w:color="auto" w:fill="FFFFFF"/>
        </w:rPr>
        <w:t>shall</w:t>
      </w:r>
      <w:r w:rsidRPr="000B5614">
        <w:rPr>
          <w:rStyle w:val="eop"/>
          <w:rFonts w:asciiTheme="minorHAnsi" w:hAnsiTheme="minorHAnsi" w:cstheme="minorHAnsi"/>
          <w:color w:val="000000"/>
          <w:shd w:val="clear" w:color="auto" w:fill="FFFFFF"/>
        </w:rPr>
        <w:t xml:space="preserve"> be included for sources that are </w:t>
      </w:r>
      <w:r w:rsidRPr="000B5614">
        <w:rPr>
          <w:rStyle w:val="eop"/>
          <w:rFonts w:asciiTheme="minorHAnsi" w:hAnsiTheme="minorHAnsi" w:cstheme="minorHAnsi"/>
          <w:b/>
          <w:bCs/>
          <w:color w:val="000000"/>
          <w:shd w:val="clear" w:color="auto" w:fill="FFFFFF"/>
        </w:rPr>
        <w:t>not</w:t>
      </w:r>
      <w:r w:rsidRPr="000B5614">
        <w:rPr>
          <w:rStyle w:val="eop"/>
          <w:rFonts w:asciiTheme="minorHAnsi" w:hAnsiTheme="minorHAnsi" w:cstheme="minorHAnsi"/>
          <w:color w:val="000000"/>
          <w:shd w:val="clear" w:color="auto" w:fill="FFFFFF"/>
        </w:rPr>
        <w:t xml:space="preserve"> in CSV.  This contradiction has long precedent; see </w:t>
      </w:r>
      <w:r w:rsidRPr="000B5614">
        <w:rPr>
          <w:rStyle w:val="eop"/>
          <w:rFonts w:asciiTheme="minorHAnsi" w:hAnsiTheme="minorHAnsi" w:cstheme="minorHAnsi"/>
          <w:b/>
          <w:bCs/>
          <w:color w:val="000000"/>
          <w:shd w:val="clear" w:color="auto" w:fill="FFFFFF"/>
        </w:rPr>
        <w:t>RESNET Interpretation Request 301-2014-03</w:t>
      </w:r>
      <w:r w:rsidRPr="000B5614">
        <w:rPr>
          <w:rStyle w:val="eop"/>
          <w:rFonts w:asciiTheme="minorHAnsi" w:hAnsiTheme="minorHAnsi" w:cstheme="minorHAnsi"/>
          <w:color w:val="000000"/>
          <w:shd w:val="clear" w:color="auto" w:fill="FFFFFF"/>
        </w:rPr>
        <w:t>, which explicitly allowed the simulation of heat sources and sinks in unconditioned space.</w:t>
      </w:r>
    </w:p>
    <w:p w14:paraId="424F92EE" w14:textId="77777777" w:rsidR="00006AC6" w:rsidRPr="000B5614" w:rsidRDefault="00006AC6" w:rsidP="00EF4312">
      <w:pPr>
        <w:rPr>
          <w:rFonts w:asciiTheme="minorHAnsi" w:hAnsiTheme="minorHAnsi" w:cstheme="minorHAnsi"/>
        </w:rPr>
      </w:pPr>
    </w:p>
    <w:p w14:paraId="060BE415" w14:textId="77777777" w:rsidR="00E749CC" w:rsidRPr="000B5614" w:rsidRDefault="00E749CC" w:rsidP="00EF4312">
      <w:pPr>
        <w:rPr>
          <w:rStyle w:val="eop"/>
          <w:rFonts w:asciiTheme="minorHAnsi" w:hAnsiTheme="minorHAnsi" w:cstheme="minorHAnsi"/>
          <w:b/>
          <w:bCs/>
          <w:color w:val="000000"/>
          <w:shd w:val="clear" w:color="auto" w:fill="FFFFFF"/>
        </w:rPr>
      </w:pPr>
      <w:r w:rsidRPr="000B5614">
        <w:rPr>
          <w:rStyle w:val="eop"/>
          <w:rFonts w:asciiTheme="minorHAnsi" w:hAnsiTheme="minorHAnsi" w:cstheme="minorHAnsi"/>
          <w:b/>
          <w:bCs/>
          <w:color w:val="000000"/>
          <w:shd w:val="clear" w:color="auto" w:fill="FFFFFF"/>
        </w:rPr>
        <w:t>The interpretation proposed below seeks to:</w:t>
      </w:r>
    </w:p>
    <w:p w14:paraId="11399E92" w14:textId="0596A44F" w:rsidR="00E749CC" w:rsidRPr="000B5614" w:rsidRDefault="00E749CC" w:rsidP="00EF4312">
      <w:pPr>
        <w:pStyle w:val="ListParagraph"/>
        <w:numPr>
          <w:ilvl w:val="0"/>
          <w:numId w:val="5"/>
        </w:numPr>
        <w:spacing w:after="160" w:line="259" w:lineRule="auto"/>
        <w:rPr>
          <w:rStyle w:val="eop"/>
          <w:rFonts w:asciiTheme="minorHAnsi" w:hAnsiTheme="minorHAnsi" w:cstheme="minorHAnsi"/>
          <w:color w:val="000000"/>
          <w:shd w:val="clear" w:color="auto" w:fill="FFFFFF"/>
        </w:rPr>
      </w:pPr>
      <w:r w:rsidRPr="000B5614">
        <w:rPr>
          <w:rStyle w:val="eop"/>
          <w:rFonts w:asciiTheme="minorHAnsi" w:hAnsiTheme="minorHAnsi" w:cstheme="minorHAnsi"/>
          <w:color w:val="000000"/>
          <w:shd w:val="clear" w:color="auto" w:fill="FFFFFF"/>
        </w:rPr>
        <w:t>Dodge</w:t>
      </w:r>
      <w:r w:rsidR="00EC1CEB">
        <w:rPr>
          <w:rStyle w:val="eop"/>
          <w:rFonts w:asciiTheme="minorHAnsi" w:hAnsiTheme="minorHAnsi" w:cstheme="minorHAnsi"/>
          <w:color w:val="000000"/>
          <w:shd w:val="clear" w:color="auto" w:fill="FFFFFF"/>
        </w:rPr>
        <w:t xml:space="preserve"> (for now)</w:t>
      </w:r>
      <w:r w:rsidRPr="000B5614">
        <w:rPr>
          <w:rStyle w:val="eop"/>
          <w:rFonts w:asciiTheme="minorHAnsi" w:hAnsiTheme="minorHAnsi" w:cstheme="minorHAnsi"/>
          <w:color w:val="000000"/>
          <w:shd w:val="clear" w:color="auto" w:fill="FFFFFF"/>
        </w:rPr>
        <w:t xml:space="preserve"> the issue of clarifying the Internal Gains definition.</w:t>
      </w:r>
    </w:p>
    <w:p w14:paraId="6A850F91" w14:textId="77777777" w:rsidR="00E749CC" w:rsidRPr="000B5614" w:rsidRDefault="00E749CC" w:rsidP="00EF4312">
      <w:pPr>
        <w:pStyle w:val="ListParagraph"/>
        <w:numPr>
          <w:ilvl w:val="0"/>
          <w:numId w:val="5"/>
        </w:numPr>
        <w:spacing w:after="160" w:line="259" w:lineRule="auto"/>
        <w:rPr>
          <w:rStyle w:val="eop"/>
          <w:rFonts w:asciiTheme="minorHAnsi" w:hAnsiTheme="minorHAnsi" w:cstheme="minorHAnsi"/>
          <w:color w:val="000000"/>
          <w:shd w:val="clear" w:color="auto" w:fill="FFFFFF"/>
        </w:rPr>
      </w:pPr>
      <w:r w:rsidRPr="000B5614">
        <w:rPr>
          <w:rStyle w:val="eop"/>
          <w:rFonts w:asciiTheme="minorHAnsi" w:hAnsiTheme="minorHAnsi" w:cstheme="minorHAnsi"/>
          <w:color w:val="000000"/>
          <w:shd w:val="clear" w:color="auto" w:fill="FFFFFF"/>
        </w:rPr>
        <w:t>Ensure that the local heat gains from devices in a space are simulated within that space – if that space directly exchanges heat with Conditioned Space Volume.</w:t>
      </w:r>
    </w:p>
    <w:p w14:paraId="0DB3274A" w14:textId="77777777" w:rsidR="00E749CC" w:rsidRPr="000B5614" w:rsidRDefault="00E749CC" w:rsidP="00EF4312">
      <w:pPr>
        <w:rPr>
          <w:rFonts w:asciiTheme="minorHAnsi" w:hAnsiTheme="minorHAnsi" w:cstheme="minorHAnsi"/>
          <w:b/>
          <w:bCs/>
        </w:rPr>
      </w:pPr>
      <w:r w:rsidRPr="000B5614">
        <w:rPr>
          <w:rFonts w:asciiTheme="minorHAnsi" w:hAnsiTheme="minorHAnsi" w:cstheme="minorHAnsi"/>
          <w:b/>
          <w:bCs/>
        </w:rPr>
        <w:t>Common examples:</w:t>
      </w:r>
    </w:p>
    <w:p w14:paraId="2CF6EDCB" w14:textId="77777777" w:rsidR="00E749CC" w:rsidRPr="000B5614" w:rsidRDefault="00E749CC" w:rsidP="00EF4312">
      <w:pPr>
        <w:pStyle w:val="ListParagraph"/>
        <w:numPr>
          <w:ilvl w:val="0"/>
          <w:numId w:val="4"/>
        </w:numPr>
        <w:spacing w:after="160" w:line="259" w:lineRule="auto"/>
        <w:rPr>
          <w:rFonts w:asciiTheme="minorHAnsi" w:hAnsiTheme="minorHAnsi" w:cstheme="minorHAnsi"/>
        </w:rPr>
      </w:pPr>
      <w:r w:rsidRPr="000B5614">
        <w:rPr>
          <w:rFonts w:asciiTheme="minorHAnsi" w:hAnsiTheme="minorHAnsi" w:cstheme="minorHAnsi"/>
        </w:rPr>
        <w:t>Water heater in an unconditioned basement or crawl space</w:t>
      </w:r>
    </w:p>
    <w:p w14:paraId="180D4929" w14:textId="77777777" w:rsidR="00E749CC" w:rsidRPr="000B5614" w:rsidRDefault="00E749CC" w:rsidP="00EF4312">
      <w:pPr>
        <w:pStyle w:val="ListParagraph"/>
        <w:numPr>
          <w:ilvl w:val="0"/>
          <w:numId w:val="4"/>
        </w:numPr>
        <w:spacing w:after="160" w:line="259" w:lineRule="auto"/>
        <w:rPr>
          <w:rFonts w:asciiTheme="minorHAnsi" w:hAnsiTheme="minorHAnsi" w:cstheme="minorHAnsi"/>
        </w:rPr>
      </w:pPr>
      <w:r w:rsidRPr="000B5614">
        <w:rPr>
          <w:rFonts w:asciiTheme="minorHAnsi" w:hAnsiTheme="minorHAnsi" w:cstheme="minorHAnsi"/>
        </w:rPr>
        <w:t>Clothes washer, clothes dryer, or refrigerator in an unconditioned basement</w:t>
      </w:r>
    </w:p>
    <w:p w14:paraId="1BAC4211" w14:textId="77777777" w:rsidR="00A82ED6" w:rsidRDefault="00A82ED6" w:rsidP="00330F8B">
      <w:pPr>
        <w:rPr>
          <w:bCs/>
        </w:rPr>
      </w:pPr>
    </w:p>
    <w:p w14:paraId="59315FC2" w14:textId="77777777" w:rsidR="00A82ED6" w:rsidRPr="00495AC2" w:rsidRDefault="00A82ED6" w:rsidP="00330F8B">
      <w:pPr>
        <w:rPr>
          <w:bCs/>
        </w:rPr>
      </w:pPr>
    </w:p>
    <w:p w14:paraId="6410F561" w14:textId="0437C928" w:rsidR="009D2BAB" w:rsidRPr="00495AC2" w:rsidRDefault="009C2C76" w:rsidP="00330F8B">
      <w:pPr>
        <w:rPr>
          <w:bCs/>
          <w:i/>
          <w:iCs/>
        </w:rPr>
      </w:pPr>
      <w:r w:rsidRPr="00495AC2">
        <w:rPr>
          <w:b/>
        </w:rPr>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5E626DBB" w14:textId="011881FE" w:rsidR="009C2C76" w:rsidRPr="00495AC2" w:rsidRDefault="009C2C76" w:rsidP="00330F8B">
      <w:pPr>
        <w:rPr>
          <w:bCs/>
          <w:i/>
          <w:iCs/>
        </w:rPr>
      </w:pPr>
    </w:p>
    <w:p w14:paraId="0EEEF063" w14:textId="1416AEDF" w:rsidR="00B1744A" w:rsidRPr="00B1744A" w:rsidRDefault="00B1744A" w:rsidP="00B1744A">
      <w:pPr>
        <w:rPr>
          <w:rFonts w:asciiTheme="minorHAnsi" w:hAnsiTheme="minorHAnsi" w:cstheme="minorHAnsi"/>
        </w:rPr>
      </w:pPr>
      <w:r w:rsidRPr="00B1744A">
        <w:rPr>
          <w:rFonts w:asciiTheme="minorHAnsi" w:hAnsiTheme="minorHAnsi" w:cstheme="minorHAnsi"/>
        </w:rPr>
        <w:lastRenderedPageBreak/>
        <w:t xml:space="preserve">Where a </w:t>
      </w:r>
      <w:r w:rsidR="00137A45">
        <w:rPr>
          <w:rFonts w:asciiTheme="minorHAnsi" w:hAnsiTheme="minorHAnsi" w:cstheme="minorHAnsi"/>
        </w:rPr>
        <w:t xml:space="preserve">non-garage </w:t>
      </w:r>
      <w:r w:rsidRPr="00B1744A">
        <w:rPr>
          <w:rFonts w:asciiTheme="minorHAnsi" w:hAnsiTheme="minorHAnsi" w:cstheme="minorHAnsi"/>
        </w:rPr>
        <w:t>space is simulated as part of a Rated Home, and has direct heat transfer with Conditioned Space Volume, and contains hot water tanks, equipment, or appliances,</w:t>
      </w:r>
    </w:p>
    <w:p w14:paraId="0D6E5BD3" w14:textId="77777777" w:rsidR="00B1744A" w:rsidRDefault="00B1744A" w:rsidP="00B1744A">
      <w:pPr>
        <w:rPr>
          <w:rFonts w:asciiTheme="minorHAnsi" w:hAnsiTheme="minorHAnsi" w:cstheme="minorHAnsi"/>
        </w:rPr>
      </w:pPr>
    </w:p>
    <w:p w14:paraId="7F88C1D4" w14:textId="637EAAE1" w:rsidR="00B1744A" w:rsidRDefault="00B1744A" w:rsidP="00B1744A">
      <w:pPr>
        <w:rPr>
          <w:rFonts w:asciiTheme="minorHAnsi" w:hAnsiTheme="minorHAnsi" w:cstheme="minorHAnsi"/>
        </w:rPr>
      </w:pPr>
      <w:r w:rsidRPr="00B1744A">
        <w:rPr>
          <w:rFonts w:asciiTheme="minorHAnsi" w:hAnsiTheme="minorHAnsi" w:cstheme="minorHAnsi"/>
        </w:rPr>
        <w:t>Then, heat gains caused by those items shall be modeled for that space.  The hourly value of those heat gains shall be determined using the same equations and Tables as provided for Internal Gains.</w:t>
      </w:r>
    </w:p>
    <w:p w14:paraId="100512FD" w14:textId="77777777" w:rsidR="003640D9" w:rsidRDefault="003640D9" w:rsidP="00B1744A">
      <w:pPr>
        <w:rPr>
          <w:rFonts w:asciiTheme="minorHAnsi" w:hAnsiTheme="minorHAnsi" w:cstheme="minorHAnsi"/>
        </w:rPr>
      </w:pPr>
    </w:p>
    <w:p w14:paraId="05ADDB1C" w14:textId="77777777" w:rsidR="00F8282C" w:rsidRDefault="00117290" w:rsidP="00B1744A">
      <w:pPr>
        <w:rPr>
          <w:rFonts w:asciiTheme="minorHAnsi" w:hAnsiTheme="minorHAnsi" w:cstheme="minorHAnsi"/>
        </w:rPr>
      </w:pPr>
      <w:r w:rsidRPr="00F8282C">
        <w:rPr>
          <w:rFonts w:asciiTheme="minorHAnsi" w:hAnsiTheme="minorHAnsi" w:cstheme="minorHAnsi"/>
          <w:b/>
          <w:bCs/>
        </w:rPr>
        <w:t>Note</w:t>
      </w:r>
      <w:r w:rsidR="00F8282C">
        <w:rPr>
          <w:rFonts w:asciiTheme="minorHAnsi" w:hAnsiTheme="minorHAnsi" w:cstheme="minorHAnsi"/>
          <w:b/>
          <w:bCs/>
        </w:rPr>
        <w:t>s</w:t>
      </w:r>
      <w:r>
        <w:rPr>
          <w:rFonts w:asciiTheme="minorHAnsi" w:hAnsiTheme="minorHAnsi" w:cstheme="minorHAnsi"/>
        </w:rPr>
        <w:t xml:space="preserve">:  </w:t>
      </w:r>
    </w:p>
    <w:p w14:paraId="428761D1" w14:textId="70B55F13" w:rsidR="003640D9" w:rsidRDefault="00F8282C" w:rsidP="00F8282C">
      <w:pPr>
        <w:pStyle w:val="ListParagraph"/>
        <w:numPr>
          <w:ilvl w:val="0"/>
          <w:numId w:val="6"/>
        </w:numPr>
        <w:rPr>
          <w:rFonts w:asciiTheme="minorHAnsi" w:hAnsiTheme="minorHAnsi" w:cstheme="minorHAnsi"/>
        </w:rPr>
      </w:pPr>
      <w:r w:rsidRPr="00F8282C">
        <w:rPr>
          <w:rFonts w:asciiTheme="minorHAnsi" w:hAnsiTheme="minorHAnsi" w:cstheme="minorHAnsi"/>
        </w:rPr>
        <w:t>G</w:t>
      </w:r>
      <w:r w:rsidR="00117290" w:rsidRPr="00F8282C">
        <w:rPr>
          <w:rFonts w:asciiTheme="minorHAnsi" w:hAnsiTheme="minorHAnsi" w:cstheme="minorHAnsi"/>
        </w:rPr>
        <w:t>arage</w:t>
      </w:r>
      <w:r w:rsidR="00747FD1">
        <w:rPr>
          <w:rFonts w:asciiTheme="minorHAnsi" w:hAnsiTheme="minorHAnsi" w:cstheme="minorHAnsi"/>
        </w:rPr>
        <w:t xml:space="preserve"> space</w:t>
      </w:r>
      <w:r w:rsidR="00117290" w:rsidRPr="00F8282C">
        <w:rPr>
          <w:rFonts w:asciiTheme="minorHAnsi" w:hAnsiTheme="minorHAnsi" w:cstheme="minorHAnsi"/>
        </w:rPr>
        <w:t xml:space="preserve">s are excluded because their exterior walls, etc. are not </w:t>
      </w:r>
      <w:r w:rsidR="004A1097">
        <w:rPr>
          <w:rFonts w:asciiTheme="minorHAnsi" w:hAnsiTheme="minorHAnsi" w:cstheme="minorHAnsi"/>
        </w:rPr>
        <w:t>inspected</w:t>
      </w:r>
      <w:r w:rsidR="00117290" w:rsidRPr="00F8282C">
        <w:rPr>
          <w:rFonts w:asciiTheme="minorHAnsi" w:hAnsiTheme="minorHAnsi" w:cstheme="minorHAnsi"/>
        </w:rPr>
        <w:t xml:space="preserve"> </w:t>
      </w:r>
      <w:r w:rsidR="004A1097">
        <w:rPr>
          <w:rFonts w:asciiTheme="minorHAnsi" w:hAnsiTheme="minorHAnsi" w:cstheme="minorHAnsi"/>
        </w:rPr>
        <w:t>as</w:t>
      </w:r>
      <w:r w:rsidR="00117290" w:rsidRPr="00F8282C">
        <w:rPr>
          <w:rFonts w:asciiTheme="minorHAnsi" w:hAnsiTheme="minorHAnsi" w:cstheme="minorHAnsi"/>
        </w:rPr>
        <w:t xml:space="preserve"> Min</w:t>
      </w:r>
      <w:r w:rsidR="006839FC">
        <w:rPr>
          <w:rFonts w:asciiTheme="minorHAnsi" w:hAnsiTheme="minorHAnsi" w:cstheme="minorHAnsi"/>
        </w:rPr>
        <w:t xml:space="preserve">imum </w:t>
      </w:r>
      <w:r w:rsidR="00117290" w:rsidRPr="00F8282C">
        <w:rPr>
          <w:rFonts w:asciiTheme="minorHAnsi" w:hAnsiTheme="minorHAnsi" w:cstheme="minorHAnsi"/>
        </w:rPr>
        <w:t>Rated</w:t>
      </w:r>
      <w:r w:rsidR="004A1097">
        <w:rPr>
          <w:rFonts w:asciiTheme="minorHAnsi" w:hAnsiTheme="minorHAnsi" w:cstheme="minorHAnsi"/>
        </w:rPr>
        <w:t xml:space="preserve"> </w:t>
      </w:r>
      <w:r w:rsidR="00117290" w:rsidRPr="00F8282C">
        <w:rPr>
          <w:rFonts w:asciiTheme="minorHAnsi" w:hAnsiTheme="minorHAnsi" w:cstheme="minorHAnsi"/>
        </w:rPr>
        <w:t>Features, and because not all simulation tools simulate them.</w:t>
      </w:r>
    </w:p>
    <w:p w14:paraId="7F159EC1" w14:textId="02F89149" w:rsidR="00F8282C" w:rsidRPr="00F8282C" w:rsidRDefault="00F8282C" w:rsidP="00F8282C">
      <w:pPr>
        <w:pStyle w:val="ListParagraph"/>
        <w:numPr>
          <w:ilvl w:val="0"/>
          <w:numId w:val="6"/>
        </w:numPr>
        <w:rPr>
          <w:rFonts w:asciiTheme="minorHAnsi" w:hAnsiTheme="minorHAnsi" w:cstheme="minorHAnsi"/>
        </w:rPr>
      </w:pPr>
      <w:r w:rsidRPr="00F8282C">
        <w:rPr>
          <w:rFonts w:asciiTheme="minorHAnsi" w:hAnsiTheme="minorHAnsi" w:cstheme="minorHAnsi"/>
        </w:rPr>
        <w:t xml:space="preserve">MELs are excluded since they are calculated based on CFA, which is entirely within the Conditioned Space Volume.  </w:t>
      </w:r>
    </w:p>
    <w:p w14:paraId="1C3CC2D6" w14:textId="14EA4A54" w:rsidR="00F8282C" w:rsidRPr="00F8282C" w:rsidRDefault="00F8282C" w:rsidP="00F8282C">
      <w:pPr>
        <w:pStyle w:val="ListParagraph"/>
        <w:numPr>
          <w:ilvl w:val="0"/>
          <w:numId w:val="6"/>
        </w:numPr>
        <w:rPr>
          <w:rFonts w:asciiTheme="minorHAnsi" w:hAnsiTheme="minorHAnsi" w:cstheme="minorHAnsi"/>
        </w:rPr>
      </w:pPr>
      <w:r w:rsidRPr="00F8282C">
        <w:rPr>
          <w:rFonts w:asciiTheme="minorHAnsi" w:hAnsiTheme="minorHAnsi" w:cstheme="minorHAnsi"/>
        </w:rPr>
        <w:t>Lights are excluded since Qualifying Light Fixture Locations excludes unconditioned basements and crawl spaces.</w:t>
      </w:r>
    </w:p>
    <w:p w14:paraId="449352A6" w14:textId="62D6906E" w:rsidR="009C2C76" w:rsidRDefault="009C2C76" w:rsidP="00330F8B">
      <w:pPr>
        <w:rPr>
          <w:iCs/>
        </w:rPr>
      </w:pPr>
    </w:p>
    <w:p w14:paraId="5C6FBBE7" w14:textId="458874FE" w:rsidR="009C2C76" w:rsidRDefault="009C2C76" w:rsidP="00330F8B">
      <w:pPr>
        <w:rPr>
          <w:iCs/>
        </w:rPr>
      </w:pPr>
    </w:p>
    <w:p w14:paraId="1EFD1994" w14:textId="6248AB64" w:rsidR="009C2C76" w:rsidRPr="00F62193" w:rsidRDefault="009C2C76" w:rsidP="00330F8B">
      <w:pPr>
        <w:rPr>
          <w:b/>
          <w:bCs/>
          <w:iCs/>
        </w:rPr>
      </w:pPr>
      <w:r w:rsidRPr="00F62193">
        <w:rPr>
          <w:b/>
          <w:bCs/>
          <w:iCs/>
        </w:rPr>
        <w:t>SDC Response:</w:t>
      </w:r>
    </w:p>
    <w:p w14:paraId="18E40F78" w14:textId="003236E7" w:rsidR="009C2C76" w:rsidRPr="00F62193" w:rsidRDefault="009C2C76" w:rsidP="00330F8B">
      <w:pPr>
        <w:rPr>
          <w:b/>
          <w:bCs/>
          <w:iCs/>
        </w:rPr>
      </w:pPr>
    </w:p>
    <w:p w14:paraId="2170FA43" w14:textId="7D96E565" w:rsidR="009C2C76" w:rsidRPr="00F62193" w:rsidRDefault="009C2C76" w:rsidP="00330F8B">
      <w:pPr>
        <w:rPr>
          <w:iCs/>
        </w:rPr>
      </w:pPr>
      <w:r w:rsidRPr="00F62193">
        <w:rPr>
          <w:iCs/>
        </w:rPr>
        <w:t>Is the proposed interpretation correct?</w:t>
      </w:r>
      <w:r w:rsidRPr="00F62193">
        <w:rPr>
          <w:iCs/>
        </w:rPr>
        <w:tab/>
        <w:t>__</w:t>
      </w:r>
      <w:r w:rsidR="00E70174">
        <w:rPr>
          <w:rFonts w:ascii="Arial" w:hAnsi="Arial" w:cs="Arial"/>
          <w:iCs/>
        </w:rPr>
        <w:t>X</w:t>
      </w:r>
      <w:r w:rsidRPr="00F62193">
        <w:rPr>
          <w:iCs/>
        </w:rPr>
        <w:t>___ Yes</w:t>
      </w:r>
      <w:r w:rsidRPr="00F62193">
        <w:rPr>
          <w:iCs/>
        </w:rPr>
        <w:tab/>
        <w:t>_____ No</w:t>
      </w:r>
    </w:p>
    <w:p w14:paraId="71906A5E" w14:textId="77777777" w:rsidR="00037065" w:rsidRPr="00F62193" w:rsidRDefault="00037065" w:rsidP="00330F8B">
      <w:pPr>
        <w:rPr>
          <w:iCs/>
        </w:rPr>
      </w:pPr>
    </w:p>
    <w:p w14:paraId="4AE6A176" w14:textId="549BC5A8" w:rsidR="00037065" w:rsidRPr="00F62193" w:rsidRDefault="009F3585" w:rsidP="00330F8B">
      <w:pPr>
        <w:rPr>
          <w:b/>
          <w:bCs/>
          <w:iCs/>
        </w:rPr>
      </w:pPr>
      <w:r w:rsidRPr="00F62193">
        <w:rPr>
          <w:b/>
          <w:bCs/>
          <w:iCs/>
        </w:rPr>
        <w:t>SDC Comments</w:t>
      </w:r>
      <w:r w:rsidR="00973375" w:rsidRPr="00F62193">
        <w:rPr>
          <w:b/>
          <w:bCs/>
          <w:iCs/>
        </w:rPr>
        <w:t>:</w:t>
      </w:r>
    </w:p>
    <w:p w14:paraId="2FB72A0F" w14:textId="20D54171" w:rsidR="00037065" w:rsidRPr="00F62193" w:rsidRDefault="00037065" w:rsidP="00330F8B">
      <w:pPr>
        <w:rPr>
          <w:iCs/>
        </w:rPr>
      </w:pPr>
    </w:p>
    <w:p w14:paraId="0A5E4C9F" w14:textId="2B3B1A81" w:rsidR="00973375" w:rsidRPr="00F62193" w:rsidRDefault="00973375" w:rsidP="00330F8B">
      <w:pPr>
        <w:rPr>
          <w:iCs/>
          <w:sz w:val="22"/>
          <w:szCs w:val="22"/>
        </w:rPr>
      </w:pPr>
    </w:p>
    <w:p w14:paraId="15748BCD" w14:textId="3323EF25" w:rsidR="00973375" w:rsidRPr="00F62193" w:rsidRDefault="00973375" w:rsidP="00330F8B">
      <w:pPr>
        <w:rPr>
          <w:iCs/>
          <w:sz w:val="22"/>
          <w:szCs w:val="22"/>
        </w:rPr>
      </w:pPr>
    </w:p>
    <w:p w14:paraId="049A36B6" w14:textId="77777777" w:rsidR="00973375" w:rsidRPr="00F62193" w:rsidRDefault="00973375" w:rsidP="00330F8B">
      <w:pPr>
        <w:rPr>
          <w:iCs/>
          <w:sz w:val="22"/>
          <w:szCs w:val="22"/>
        </w:rPr>
      </w:pPr>
    </w:p>
    <w:sectPr w:rsidR="00973375" w:rsidRPr="00F62193" w:rsidSect="00C36402">
      <w:headerReference w:type="even" r:id="rId8"/>
      <w:headerReference w:type="default" r:id="rId9"/>
      <w:footerReference w:type="even" r:id="rId10"/>
      <w:footerReference w:type="default" r:id="rId11"/>
      <w:headerReference w:type="first" r:id="rId12"/>
      <w:footerReference w:type="first" r:id="rId13"/>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9397" w14:textId="77777777" w:rsidR="00B6004E" w:rsidRDefault="00B6004E" w:rsidP="00B840E0">
      <w:r>
        <w:separator/>
      </w:r>
    </w:p>
  </w:endnote>
  <w:endnote w:type="continuationSeparator" w:id="0">
    <w:p w14:paraId="63831016" w14:textId="77777777" w:rsidR="00B6004E" w:rsidRDefault="00B6004E"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9A31" w14:textId="77777777" w:rsidR="00B6004E" w:rsidRDefault="00B6004E" w:rsidP="00B840E0">
      <w:r>
        <w:separator/>
      </w:r>
    </w:p>
  </w:footnote>
  <w:footnote w:type="continuationSeparator" w:id="0">
    <w:p w14:paraId="7989AF58" w14:textId="77777777" w:rsidR="00B6004E" w:rsidRDefault="00B6004E"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B411C"/>
    <w:multiLevelType w:val="hybridMultilevel"/>
    <w:tmpl w:val="17A2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A0D8A"/>
    <w:multiLevelType w:val="hybridMultilevel"/>
    <w:tmpl w:val="47807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06603"/>
    <w:multiLevelType w:val="hybridMultilevel"/>
    <w:tmpl w:val="91F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295865">
    <w:abstractNumId w:val="1"/>
  </w:num>
  <w:num w:numId="2" w16cid:durableId="682509470">
    <w:abstractNumId w:val="5"/>
  </w:num>
  <w:num w:numId="3" w16cid:durableId="1699506712">
    <w:abstractNumId w:val="0"/>
  </w:num>
  <w:num w:numId="4" w16cid:durableId="1325400538">
    <w:abstractNumId w:val="4"/>
  </w:num>
  <w:num w:numId="5" w16cid:durableId="997727392">
    <w:abstractNumId w:val="2"/>
  </w:num>
  <w:num w:numId="6" w16cid:durableId="1904291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06AC6"/>
    <w:rsid w:val="0002273D"/>
    <w:rsid w:val="00037065"/>
    <w:rsid w:val="00047EC0"/>
    <w:rsid w:val="000B5614"/>
    <w:rsid w:val="000D7046"/>
    <w:rsid w:val="000E4646"/>
    <w:rsid w:val="00117290"/>
    <w:rsid w:val="001274B2"/>
    <w:rsid w:val="00137A45"/>
    <w:rsid w:val="00142F4E"/>
    <w:rsid w:val="00156564"/>
    <w:rsid w:val="001809DD"/>
    <w:rsid w:val="00187968"/>
    <w:rsid w:val="001C2D38"/>
    <w:rsid w:val="001E27CF"/>
    <w:rsid w:val="002152DC"/>
    <w:rsid w:val="00220EBB"/>
    <w:rsid w:val="0023054D"/>
    <w:rsid w:val="00234AE2"/>
    <w:rsid w:val="00250168"/>
    <w:rsid w:val="00286815"/>
    <w:rsid w:val="002A02F8"/>
    <w:rsid w:val="002A71C7"/>
    <w:rsid w:val="002A759B"/>
    <w:rsid w:val="002E07B4"/>
    <w:rsid w:val="002F0C5B"/>
    <w:rsid w:val="00326548"/>
    <w:rsid w:val="00330F8B"/>
    <w:rsid w:val="00360E54"/>
    <w:rsid w:val="003640D9"/>
    <w:rsid w:val="00381626"/>
    <w:rsid w:val="00382AAD"/>
    <w:rsid w:val="00382CC1"/>
    <w:rsid w:val="00386EA6"/>
    <w:rsid w:val="003B4508"/>
    <w:rsid w:val="0043163C"/>
    <w:rsid w:val="00463682"/>
    <w:rsid w:val="00495AC2"/>
    <w:rsid w:val="004A1097"/>
    <w:rsid w:val="004A6140"/>
    <w:rsid w:val="0057276A"/>
    <w:rsid w:val="00621616"/>
    <w:rsid w:val="006410D1"/>
    <w:rsid w:val="006839FC"/>
    <w:rsid w:val="006E77A5"/>
    <w:rsid w:val="007008B1"/>
    <w:rsid w:val="00722952"/>
    <w:rsid w:val="00746C5A"/>
    <w:rsid w:val="00747FD1"/>
    <w:rsid w:val="007728EC"/>
    <w:rsid w:val="007810A9"/>
    <w:rsid w:val="0079219A"/>
    <w:rsid w:val="007D6CC1"/>
    <w:rsid w:val="007F6194"/>
    <w:rsid w:val="00804B18"/>
    <w:rsid w:val="008701BE"/>
    <w:rsid w:val="008F03B4"/>
    <w:rsid w:val="00973375"/>
    <w:rsid w:val="009C2C76"/>
    <w:rsid w:val="009D2BAB"/>
    <w:rsid w:val="009F3585"/>
    <w:rsid w:val="009F371B"/>
    <w:rsid w:val="00A36EBF"/>
    <w:rsid w:val="00A82ED6"/>
    <w:rsid w:val="00A84F86"/>
    <w:rsid w:val="00A86B34"/>
    <w:rsid w:val="00AC02F6"/>
    <w:rsid w:val="00AC6CEB"/>
    <w:rsid w:val="00AE1D28"/>
    <w:rsid w:val="00B1744A"/>
    <w:rsid w:val="00B448AB"/>
    <w:rsid w:val="00B6004E"/>
    <w:rsid w:val="00B72A71"/>
    <w:rsid w:val="00B840E0"/>
    <w:rsid w:val="00B85876"/>
    <w:rsid w:val="00BC79F0"/>
    <w:rsid w:val="00BE430D"/>
    <w:rsid w:val="00C36402"/>
    <w:rsid w:val="00C66D21"/>
    <w:rsid w:val="00CC3003"/>
    <w:rsid w:val="00CE10BB"/>
    <w:rsid w:val="00CE13C7"/>
    <w:rsid w:val="00D3380F"/>
    <w:rsid w:val="00D87E1D"/>
    <w:rsid w:val="00D90BEC"/>
    <w:rsid w:val="00D95366"/>
    <w:rsid w:val="00E02ADE"/>
    <w:rsid w:val="00E03FD7"/>
    <w:rsid w:val="00E25D23"/>
    <w:rsid w:val="00E528A9"/>
    <w:rsid w:val="00E70174"/>
    <w:rsid w:val="00E72A56"/>
    <w:rsid w:val="00E749CC"/>
    <w:rsid w:val="00EB322C"/>
    <w:rsid w:val="00EB5233"/>
    <w:rsid w:val="00EC1CEB"/>
    <w:rsid w:val="00EF2E2A"/>
    <w:rsid w:val="00EF38A2"/>
    <w:rsid w:val="00EF4312"/>
    <w:rsid w:val="00F21CAA"/>
    <w:rsid w:val="00F22ABC"/>
    <w:rsid w:val="00F46E82"/>
    <w:rsid w:val="00F62193"/>
    <w:rsid w:val="00F77494"/>
    <w:rsid w:val="00F8282C"/>
    <w:rsid w:val="00F84316"/>
    <w:rsid w:val="00F86111"/>
    <w:rsid w:val="00FD756E"/>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character" w:customStyle="1" w:styleId="normaltextrun">
    <w:name w:val="normaltextrun"/>
    <w:basedOn w:val="DefaultParagraphFont"/>
    <w:rsid w:val="00382AAD"/>
  </w:style>
  <w:style w:type="character" w:customStyle="1" w:styleId="eop">
    <w:name w:val="eop"/>
    <w:basedOn w:val="DefaultParagraphFont"/>
    <w:rsid w:val="00382AAD"/>
  </w:style>
  <w:style w:type="character" w:styleId="CommentReference">
    <w:name w:val="annotation reference"/>
    <w:basedOn w:val="DefaultParagraphFont"/>
    <w:uiPriority w:val="99"/>
    <w:semiHidden/>
    <w:unhideWhenUsed/>
    <w:rsid w:val="00B1744A"/>
    <w:rPr>
      <w:sz w:val="16"/>
      <w:szCs w:val="16"/>
    </w:rPr>
  </w:style>
  <w:style w:type="paragraph" w:styleId="CommentText">
    <w:name w:val="annotation text"/>
    <w:basedOn w:val="Normal"/>
    <w:link w:val="CommentTextChar"/>
    <w:uiPriority w:val="99"/>
    <w:unhideWhenUsed/>
    <w:rsid w:val="00B174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B1744A"/>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8997">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8A5D-9B07-4DC8-B6C9-F1ADF208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5</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Rick Dixon</cp:lastModifiedBy>
  <cp:revision>7</cp:revision>
  <cp:lastPrinted>2012-05-15T20:51:00Z</cp:lastPrinted>
  <dcterms:created xsi:type="dcterms:W3CDTF">2023-07-03T14:34:00Z</dcterms:created>
  <dcterms:modified xsi:type="dcterms:W3CDTF">2023-07-03T14:37:00Z</dcterms:modified>
</cp:coreProperties>
</file>