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13041" w14:textId="77777777" w:rsidR="0058318D" w:rsidRDefault="0058318D" w:rsidP="0058318D"/>
    <w:p w14:paraId="40A5164A" w14:textId="57A3BF5D" w:rsidR="0058318D" w:rsidRPr="000D6D11" w:rsidRDefault="0058318D" w:rsidP="0058318D">
      <w:r w:rsidRPr="000D6D11">
        <w:rPr>
          <w:b/>
          <w:u w:val="single"/>
        </w:rPr>
        <w:t>Interpretation:</w:t>
      </w:r>
      <w:r w:rsidRPr="000D6D11">
        <w:tab/>
      </w:r>
      <w:r w:rsidR="00814077" w:rsidRPr="000D6D11">
        <w:rPr>
          <w:iCs/>
          <w:color w:val="FF0000"/>
        </w:rPr>
        <w:t>Rating Field Inspect</w:t>
      </w:r>
      <w:r w:rsidR="000E1C5E" w:rsidRPr="000D6D11">
        <w:rPr>
          <w:iCs/>
          <w:color w:val="FF0000"/>
        </w:rPr>
        <w:t>or</w:t>
      </w:r>
      <w:r w:rsidR="00814077" w:rsidRPr="000D6D11">
        <w:rPr>
          <w:iCs/>
          <w:color w:val="FF0000"/>
        </w:rPr>
        <w:t xml:space="preserve"> Professional Development</w:t>
      </w:r>
    </w:p>
    <w:p w14:paraId="1854E535" w14:textId="77777777" w:rsidR="0058318D" w:rsidRPr="000D6D11" w:rsidRDefault="0058318D" w:rsidP="0058318D">
      <w:pPr>
        <w:rPr>
          <w:b/>
          <w:u w:val="single"/>
        </w:rPr>
      </w:pPr>
    </w:p>
    <w:p w14:paraId="0BE9F14F" w14:textId="3166B3AD" w:rsidR="0058318D" w:rsidRPr="000D6D11" w:rsidRDefault="0058318D" w:rsidP="0058318D">
      <w:r w:rsidRPr="000D6D11">
        <w:rPr>
          <w:b/>
          <w:u w:val="single"/>
        </w:rPr>
        <w:t>Designation</w:t>
      </w:r>
      <w:r w:rsidRPr="000D6D11">
        <w:tab/>
      </w:r>
      <w:r w:rsidRPr="000D6D11">
        <w:tab/>
      </w:r>
      <w:r w:rsidR="000E1C5E" w:rsidRPr="000D6D11">
        <w:rPr>
          <w:iCs/>
        </w:rPr>
        <w:t>MINHERS-2020-001</w:t>
      </w:r>
    </w:p>
    <w:p w14:paraId="28DB0904" w14:textId="77777777" w:rsidR="0058318D" w:rsidRPr="000D6D11" w:rsidRDefault="0058318D" w:rsidP="0058318D">
      <w:pPr>
        <w:rPr>
          <w:b/>
          <w:u w:val="single"/>
        </w:rPr>
      </w:pPr>
    </w:p>
    <w:p w14:paraId="75F5A376" w14:textId="23A0F205" w:rsidR="0058318D" w:rsidRPr="000D6D11" w:rsidRDefault="0058318D" w:rsidP="0058318D">
      <w:r w:rsidRPr="000D6D11">
        <w:rPr>
          <w:b/>
          <w:u w:val="single"/>
        </w:rPr>
        <w:t>Approved:</w:t>
      </w:r>
      <w:r w:rsidRPr="000D6D11">
        <w:tab/>
      </w:r>
      <w:r w:rsidRPr="000D6D11">
        <w:tab/>
      </w:r>
      <w:r w:rsidR="00613762" w:rsidRPr="000D6D11">
        <w:rPr>
          <w:iCs/>
        </w:rPr>
        <w:t>August 1, 2020</w:t>
      </w:r>
      <w:r w:rsidRPr="000D6D11">
        <w:t xml:space="preserve"> by RESNET SDC</w:t>
      </w:r>
      <w:r w:rsidR="000E1C5E" w:rsidRPr="000D6D11">
        <w:t xml:space="preserve"> 200</w:t>
      </w:r>
    </w:p>
    <w:p w14:paraId="6B8CCADE" w14:textId="77777777" w:rsidR="0058318D" w:rsidRPr="000D6D11" w:rsidRDefault="0058318D" w:rsidP="0058318D">
      <w:pPr>
        <w:rPr>
          <w:b/>
          <w:u w:val="single"/>
        </w:rPr>
      </w:pPr>
    </w:p>
    <w:p w14:paraId="134FA129" w14:textId="25C40BEA" w:rsidR="0058318D" w:rsidRPr="000D6D11" w:rsidRDefault="0058318D" w:rsidP="0058318D">
      <w:r w:rsidRPr="000D6D11">
        <w:rPr>
          <w:b/>
          <w:u w:val="single"/>
        </w:rPr>
        <w:t>Effective Date:</w:t>
      </w:r>
      <w:r w:rsidRPr="000D6D11">
        <w:tab/>
      </w:r>
      <w:r w:rsidR="00613762" w:rsidRPr="000D6D11">
        <w:rPr>
          <w:iCs/>
        </w:rPr>
        <w:t>September 1, 2020</w:t>
      </w:r>
    </w:p>
    <w:p w14:paraId="70E654C5" w14:textId="77777777" w:rsidR="0058318D" w:rsidRPr="000D6D11" w:rsidRDefault="0058318D" w:rsidP="0058318D">
      <w:pPr>
        <w:rPr>
          <w:b/>
        </w:rPr>
      </w:pPr>
    </w:p>
    <w:p w14:paraId="4F4EF038" w14:textId="77777777" w:rsidR="0058318D" w:rsidRDefault="0058318D" w:rsidP="0058318D"/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1728"/>
        <w:gridCol w:w="43"/>
        <w:gridCol w:w="767"/>
        <w:gridCol w:w="540"/>
        <w:gridCol w:w="900"/>
        <w:gridCol w:w="450"/>
        <w:gridCol w:w="831"/>
        <w:gridCol w:w="1149"/>
        <w:gridCol w:w="900"/>
        <w:gridCol w:w="810"/>
        <w:gridCol w:w="1440"/>
      </w:tblGrid>
      <w:tr w:rsidR="0058318D" w14:paraId="72434B1B" w14:textId="77777777" w:rsidTr="00886BFD">
        <w:tc>
          <w:tcPr>
            <w:tcW w:w="1771" w:type="dxa"/>
            <w:gridSpan w:val="2"/>
          </w:tcPr>
          <w:p w14:paraId="2262687E" w14:textId="77777777" w:rsidR="0058318D" w:rsidRDefault="0058318D" w:rsidP="0067014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</w:t>
            </w:r>
            <w:bookmarkStart w:id="0" w:name="Check1"/>
            <w:r>
              <w:rPr>
                <w:b/>
                <w:u w:val="single"/>
              </w:rPr>
              <w:t>equest from:</w:t>
            </w:r>
          </w:p>
        </w:tc>
        <w:bookmarkEnd w:id="0"/>
        <w:tc>
          <w:tcPr>
            <w:tcW w:w="1307" w:type="dxa"/>
            <w:gridSpan w:val="2"/>
          </w:tcPr>
          <w:p w14:paraId="344F5C93" w14:textId="77777777" w:rsidR="0058318D" w:rsidRDefault="0058318D" w:rsidP="0067014E">
            <w:r>
              <w:t xml:space="preserve">Name: </w:t>
            </w:r>
          </w:p>
        </w:tc>
        <w:tc>
          <w:tcPr>
            <w:tcW w:w="6480" w:type="dxa"/>
            <w:gridSpan w:val="7"/>
          </w:tcPr>
          <w:p w14:paraId="639F5315" w14:textId="2BF4E084" w:rsidR="0058318D" w:rsidRPr="005E1829" w:rsidRDefault="006D4C24" w:rsidP="0067014E">
            <w:pPr>
              <w:rPr>
                <w:rFonts w:ascii="Arial" w:hAnsi="Arial" w:cs="Arial"/>
              </w:rPr>
            </w:pPr>
            <w:r w:rsidRPr="005E1829">
              <w:rPr>
                <w:rFonts w:ascii="Arial" w:hAnsi="Arial" w:cs="Arial"/>
              </w:rPr>
              <w:t>RESNET Staff</w:t>
            </w:r>
          </w:p>
        </w:tc>
      </w:tr>
      <w:tr w:rsidR="0058318D" w14:paraId="5022CBFF" w14:textId="77777777" w:rsidTr="00886BFD">
        <w:tc>
          <w:tcPr>
            <w:tcW w:w="1771" w:type="dxa"/>
            <w:gridSpan w:val="2"/>
          </w:tcPr>
          <w:p w14:paraId="1AA53C07" w14:textId="77777777" w:rsidR="0058318D" w:rsidRDefault="0058318D" w:rsidP="0067014E"/>
        </w:tc>
        <w:tc>
          <w:tcPr>
            <w:tcW w:w="1307" w:type="dxa"/>
            <w:gridSpan w:val="2"/>
          </w:tcPr>
          <w:p w14:paraId="4FFC9DB3" w14:textId="77777777" w:rsidR="0058318D" w:rsidRDefault="0058318D" w:rsidP="0067014E"/>
        </w:tc>
        <w:tc>
          <w:tcPr>
            <w:tcW w:w="6480" w:type="dxa"/>
            <w:gridSpan w:val="7"/>
            <w:tcBorders>
              <w:top w:val="single" w:sz="4" w:space="0" w:color="auto"/>
            </w:tcBorders>
          </w:tcPr>
          <w:p w14:paraId="293ACEF8" w14:textId="77777777" w:rsidR="0058318D" w:rsidRDefault="0058318D" w:rsidP="0067014E"/>
        </w:tc>
      </w:tr>
      <w:tr w:rsidR="0058318D" w14:paraId="5EFAE92F" w14:textId="77777777" w:rsidTr="00886BFD">
        <w:tc>
          <w:tcPr>
            <w:tcW w:w="1771" w:type="dxa"/>
            <w:gridSpan w:val="2"/>
          </w:tcPr>
          <w:p w14:paraId="61F8CF8D" w14:textId="77777777" w:rsidR="0058318D" w:rsidRDefault="0058318D" w:rsidP="0067014E"/>
        </w:tc>
        <w:tc>
          <w:tcPr>
            <w:tcW w:w="1307" w:type="dxa"/>
            <w:gridSpan w:val="2"/>
          </w:tcPr>
          <w:p w14:paraId="213F2CDD" w14:textId="77777777" w:rsidR="0058318D" w:rsidRDefault="0058318D" w:rsidP="0067014E">
            <w:r>
              <w:t>Affiliation:</w:t>
            </w:r>
          </w:p>
        </w:tc>
        <w:tc>
          <w:tcPr>
            <w:tcW w:w="6480" w:type="dxa"/>
            <w:gridSpan w:val="7"/>
            <w:tcBorders>
              <w:bottom w:val="single" w:sz="4" w:space="0" w:color="auto"/>
            </w:tcBorders>
          </w:tcPr>
          <w:p w14:paraId="0FA8EF8F" w14:textId="7B723FA8" w:rsidR="0058318D" w:rsidRPr="005E1829" w:rsidRDefault="006D4C24" w:rsidP="0067014E">
            <w:pPr>
              <w:rPr>
                <w:rFonts w:ascii="Arial" w:hAnsi="Arial" w:cs="Arial"/>
              </w:rPr>
            </w:pPr>
            <w:r w:rsidRPr="005E1829">
              <w:rPr>
                <w:rFonts w:ascii="Arial" w:hAnsi="Arial" w:cs="Arial"/>
              </w:rPr>
              <w:t>RESNET</w:t>
            </w:r>
          </w:p>
        </w:tc>
      </w:tr>
      <w:tr w:rsidR="0058318D" w14:paraId="3D6F8556" w14:textId="77777777" w:rsidTr="00886BFD">
        <w:trPr>
          <w:cantSplit/>
        </w:trPr>
        <w:tc>
          <w:tcPr>
            <w:tcW w:w="1771" w:type="dxa"/>
            <w:gridSpan w:val="2"/>
          </w:tcPr>
          <w:p w14:paraId="5AD09EAB" w14:textId="77777777" w:rsidR="0058318D" w:rsidRDefault="0058318D" w:rsidP="0067014E"/>
        </w:tc>
        <w:tc>
          <w:tcPr>
            <w:tcW w:w="1307" w:type="dxa"/>
            <w:gridSpan w:val="2"/>
          </w:tcPr>
          <w:p w14:paraId="1063E3DC" w14:textId="77777777" w:rsidR="0058318D" w:rsidRDefault="0058318D" w:rsidP="0067014E"/>
        </w:tc>
        <w:tc>
          <w:tcPr>
            <w:tcW w:w="6480" w:type="dxa"/>
            <w:gridSpan w:val="7"/>
          </w:tcPr>
          <w:p w14:paraId="63292B50" w14:textId="77777777" w:rsidR="0058318D" w:rsidRDefault="0058318D" w:rsidP="0067014E"/>
        </w:tc>
      </w:tr>
      <w:tr w:rsidR="0058318D" w14:paraId="4E93AF2C" w14:textId="77777777" w:rsidTr="00886BFD">
        <w:trPr>
          <w:cantSplit/>
        </w:trPr>
        <w:tc>
          <w:tcPr>
            <w:tcW w:w="1771" w:type="dxa"/>
            <w:gridSpan w:val="2"/>
          </w:tcPr>
          <w:p w14:paraId="7A5B15F2" w14:textId="77777777" w:rsidR="0058318D" w:rsidRDefault="0058318D" w:rsidP="0067014E"/>
        </w:tc>
        <w:tc>
          <w:tcPr>
            <w:tcW w:w="1307" w:type="dxa"/>
            <w:gridSpan w:val="2"/>
          </w:tcPr>
          <w:p w14:paraId="1365DFB9" w14:textId="77777777" w:rsidR="0058318D" w:rsidRDefault="0058318D" w:rsidP="0067014E">
            <w:r>
              <w:t>Address:</w:t>
            </w:r>
          </w:p>
        </w:tc>
        <w:tc>
          <w:tcPr>
            <w:tcW w:w="6480" w:type="dxa"/>
            <w:gridSpan w:val="7"/>
            <w:tcBorders>
              <w:bottom w:val="single" w:sz="4" w:space="0" w:color="auto"/>
            </w:tcBorders>
          </w:tcPr>
          <w:p w14:paraId="46448AF5" w14:textId="3101FCC3" w:rsidR="0058318D" w:rsidRPr="005E1829" w:rsidRDefault="00812D87" w:rsidP="0067014E">
            <w:pPr>
              <w:rPr>
                <w:rFonts w:ascii="Arial" w:hAnsi="Arial" w:cs="Arial"/>
              </w:rPr>
            </w:pPr>
            <w:r w:rsidRPr="005E1829">
              <w:rPr>
                <w:rFonts w:ascii="Arial" w:hAnsi="Arial" w:cs="Arial"/>
              </w:rPr>
              <w:t>PO Box 4561</w:t>
            </w:r>
          </w:p>
        </w:tc>
      </w:tr>
      <w:tr w:rsidR="0058318D" w14:paraId="1E832BD4" w14:textId="77777777" w:rsidTr="00886BFD">
        <w:trPr>
          <w:cantSplit/>
        </w:trPr>
        <w:tc>
          <w:tcPr>
            <w:tcW w:w="9558" w:type="dxa"/>
            <w:gridSpan w:val="11"/>
          </w:tcPr>
          <w:p w14:paraId="12B4007B" w14:textId="77777777" w:rsidR="0058318D" w:rsidRDefault="0058318D" w:rsidP="0067014E"/>
        </w:tc>
      </w:tr>
      <w:tr w:rsidR="0058318D" w14:paraId="68077B7F" w14:textId="77777777" w:rsidTr="00886BFD">
        <w:trPr>
          <w:cantSplit/>
        </w:trPr>
        <w:tc>
          <w:tcPr>
            <w:tcW w:w="1771" w:type="dxa"/>
            <w:gridSpan w:val="2"/>
          </w:tcPr>
          <w:p w14:paraId="29351FE3" w14:textId="77777777" w:rsidR="0058318D" w:rsidRDefault="0058318D" w:rsidP="0067014E"/>
        </w:tc>
        <w:tc>
          <w:tcPr>
            <w:tcW w:w="767" w:type="dxa"/>
          </w:tcPr>
          <w:p w14:paraId="7614FFF5" w14:textId="77777777" w:rsidR="0058318D" w:rsidRDefault="0058318D" w:rsidP="0067014E">
            <w:r>
              <w:t>City: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</w:tcPr>
          <w:p w14:paraId="1EAC588F" w14:textId="3E01487E" w:rsidR="0058318D" w:rsidRPr="005E1829" w:rsidRDefault="008F2547" w:rsidP="0067014E">
            <w:pPr>
              <w:rPr>
                <w:rFonts w:ascii="Arial" w:hAnsi="Arial" w:cs="Arial"/>
              </w:rPr>
            </w:pPr>
            <w:r w:rsidRPr="005E1829">
              <w:rPr>
                <w:rFonts w:ascii="Arial" w:hAnsi="Arial" w:cs="Arial"/>
              </w:rPr>
              <w:t>Oceanside</w:t>
            </w:r>
          </w:p>
        </w:tc>
        <w:tc>
          <w:tcPr>
            <w:tcW w:w="831" w:type="dxa"/>
          </w:tcPr>
          <w:p w14:paraId="54CE37D8" w14:textId="77777777" w:rsidR="0058318D" w:rsidRDefault="0058318D" w:rsidP="0067014E">
            <w:r>
              <w:t>State:</w:t>
            </w:r>
          </w:p>
        </w:tc>
        <w:tc>
          <w:tcPr>
            <w:tcW w:w="2049" w:type="dxa"/>
            <w:gridSpan w:val="2"/>
            <w:tcBorders>
              <w:bottom w:val="single" w:sz="4" w:space="0" w:color="auto"/>
            </w:tcBorders>
          </w:tcPr>
          <w:p w14:paraId="064147C4" w14:textId="06237DDD" w:rsidR="0058318D" w:rsidRPr="005E1829" w:rsidRDefault="008F2547" w:rsidP="0067014E">
            <w:pPr>
              <w:rPr>
                <w:rFonts w:ascii="Arial" w:hAnsi="Arial" w:cs="Arial"/>
              </w:rPr>
            </w:pPr>
            <w:r w:rsidRPr="005E1829">
              <w:rPr>
                <w:rFonts w:ascii="Arial" w:hAnsi="Arial" w:cs="Arial"/>
              </w:rPr>
              <w:t>CA</w:t>
            </w:r>
          </w:p>
        </w:tc>
        <w:tc>
          <w:tcPr>
            <w:tcW w:w="810" w:type="dxa"/>
          </w:tcPr>
          <w:p w14:paraId="116AEC11" w14:textId="77777777" w:rsidR="0058318D" w:rsidRDefault="0058318D" w:rsidP="0067014E">
            <w:r>
              <w:t>Zip: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DEF150D" w14:textId="036F67E6" w:rsidR="0058318D" w:rsidRPr="005E1829" w:rsidRDefault="008F2547" w:rsidP="0067014E">
            <w:pPr>
              <w:rPr>
                <w:rFonts w:ascii="Arial" w:hAnsi="Arial" w:cs="Arial"/>
              </w:rPr>
            </w:pPr>
            <w:r w:rsidRPr="005E1829">
              <w:rPr>
                <w:rFonts w:ascii="Arial" w:hAnsi="Arial" w:cs="Arial"/>
              </w:rPr>
              <w:t>92052</w:t>
            </w:r>
          </w:p>
        </w:tc>
      </w:tr>
      <w:tr w:rsidR="0058318D" w14:paraId="2D25D29A" w14:textId="77777777" w:rsidTr="00886BFD">
        <w:trPr>
          <w:cantSplit/>
        </w:trPr>
        <w:tc>
          <w:tcPr>
            <w:tcW w:w="9558" w:type="dxa"/>
            <w:gridSpan w:val="11"/>
          </w:tcPr>
          <w:p w14:paraId="0219A6EF" w14:textId="77777777" w:rsidR="0058318D" w:rsidRDefault="0058318D" w:rsidP="0067014E"/>
        </w:tc>
      </w:tr>
      <w:tr w:rsidR="0058318D" w14:paraId="34E65479" w14:textId="77777777" w:rsidTr="00886BFD">
        <w:tc>
          <w:tcPr>
            <w:tcW w:w="1771" w:type="dxa"/>
            <w:gridSpan w:val="2"/>
          </w:tcPr>
          <w:p w14:paraId="1F0D2522" w14:textId="77777777" w:rsidR="0058318D" w:rsidRDefault="0058318D" w:rsidP="0067014E"/>
        </w:tc>
        <w:tc>
          <w:tcPr>
            <w:tcW w:w="1307" w:type="dxa"/>
            <w:gridSpan w:val="2"/>
          </w:tcPr>
          <w:p w14:paraId="565642E5" w14:textId="77777777" w:rsidR="0058318D" w:rsidRDefault="0058318D" w:rsidP="0067014E">
            <w:r>
              <w:t>Telephone:</w:t>
            </w:r>
          </w:p>
        </w:tc>
        <w:tc>
          <w:tcPr>
            <w:tcW w:w="6480" w:type="dxa"/>
            <w:gridSpan w:val="7"/>
            <w:tcBorders>
              <w:bottom w:val="single" w:sz="4" w:space="0" w:color="auto"/>
            </w:tcBorders>
          </w:tcPr>
          <w:p w14:paraId="46513836" w14:textId="1C9FC2EE" w:rsidR="0058318D" w:rsidRDefault="0058318D" w:rsidP="0067014E"/>
        </w:tc>
      </w:tr>
      <w:tr w:rsidR="0058318D" w14:paraId="4C9968AA" w14:textId="77777777" w:rsidTr="00886BFD">
        <w:trPr>
          <w:cantSplit/>
        </w:trPr>
        <w:tc>
          <w:tcPr>
            <w:tcW w:w="9558" w:type="dxa"/>
            <w:gridSpan w:val="11"/>
          </w:tcPr>
          <w:p w14:paraId="03436C2B" w14:textId="77777777" w:rsidR="0058318D" w:rsidRDefault="0058318D" w:rsidP="0067014E"/>
        </w:tc>
      </w:tr>
      <w:tr w:rsidR="0058318D" w14:paraId="432397CF" w14:textId="77777777" w:rsidTr="00886BFD">
        <w:tc>
          <w:tcPr>
            <w:tcW w:w="1771" w:type="dxa"/>
            <w:gridSpan w:val="2"/>
          </w:tcPr>
          <w:p w14:paraId="345120B2" w14:textId="77777777" w:rsidR="0058318D" w:rsidRDefault="0058318D" w:rsidP="0067014E"/>
        </w:tc>
        <w:tc>
          <w:tcPr>
            <w:tcW w:w="1307" w:type="dxa"/>
            <w:gridSpan w:val="2"/>
          </w:tcPr>
          <w:p w14:paraId="27601C77" w14:textId="77777777" w:rsidR="0058318D" w:rsidRDefault="0058318D" w:rsidP="0067014E">
            <w:r>
              <w:t>E-mail:</w:t>
            </w:r>
          </w:p>
        </w:tc>
        <w:tc>
          <w:tcPr>
            <w:tcW w:w="6480" w:type="dxa"/>
            <w:gridSpan w:val="7"/>
            <w:tcBorders>
              <w:bottom w:val="single" w:sz="4" w:space="0" w:color="auto"/>
            </w:tcBorders>
          </w:tcPr>
          <w:p w14:paraId="2D30C5DE" w14:textId="7B378CF8" w:rsidR="0058318D" w:rsidRPr="005E1829" w:rsidRDefault="006D4C24" w:rsidP="0067014E">
            <w:pPr>
              <w:rPr>
                <w:rFonts w:ascii="Arial" w:hAnsi="Arial" w:cs="Arial"/>
              </w:rPr>
            </w:pPr>
            <w:r w:rsidRPr="005E1829">
              <w:rPr>
                <w:rFonts w:ascii="Arial" w:hAnsi="Arial" w:cs="Arial"/>
              </w:rPr>
              <w:t>info@resnet.us</w:t>
            </w:r>
          </w:p>
        </w:tc>
      </w:tr>
      <w:tr w:rsidR="0058318D" w14:paraId="25C0E992" w14:textId="77777777" w:rsidTr="00886BFD">
        <w:trPr>
          <w:cantSplit/>
        </w:trPr>
        <w:tc>
          <w:tcPr>
            <w:tcW w:w="9558" w:type="dxa"/>
            <w:gridSpan w:val="11"/>
          </w:tcPr>
          <w:p w14:paraId="4783C8F3" w14:textId="77777777" w:rsidR="0058318D" w:rsidRDefault="0058318D" w:rsidP="0067014E"/>
        </w:tc>
      </w:tr>
      <w:tr w:rsidR="0058318D" w14:paraId="6000A15E" w14:textId="77777777" w:rsidTr="00886BFD">
        <w:trPr>
          <w:cantSplit/>
        </w:trPr>
        <w:tc>
          <w:tcPr>
            <w:tcW w:w="1771" w:type="dxa"/>
            <w:gridSpan w:val="2"/>
          </w:tcPr>
          <w:p w14:paraId="74CD50F7" w14:textId="77777777" w:rsidR="0058318D" w:rsidRDefault="0058318D" w:rsidP="0067014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Reference:</w:t>
            </w:r>
          </w:p>
        </w:tc>
        <w:tc>
          <w:tcPr>
            <w:tcW w:w="7787" w:type="dxa"/>
            <w:gridSpan w:val="9"/>
          </w:tcPr>
          <w:p w14:paraId="03A80626" w14:textId="4F236BEE" w:rsidR="0058318D" w:rsidRDefault="0058318D" w:rsidP="0067014E">
            <w:r>
              <w:t>This request for interpretation refers to the requirements presented in</w:t>
            </w:r>
            <w:r w:rsidR="007A340D">
              <w:t xml:space="preserve"> Standard</w:t>
            </w:r>
            <w:r>
              <w:t>:</w:t>
            </w:r>
          </w:p>
        </w:tc>
      </w:tr>
      <w:tr w:rsidR="0058318D" w14:paraId="38165113" w14:textId="77777777" w:rsidTr="00886BFD">
        <w:trPr>
          <w:cantSplit/>
        </w:trPr>
        <w:tc>
          <w:tcPr>
            <w:tcW w:w="1771" w:type="dxa"/>
            <w:gridSpan w:val="2"/>
          </w:tcPr>
          <w:p w14:paraId="133B6A85" w14:textId="77777777" w:rsidR="0058318D" w:rsidRDefault="0058318D" w:rsidP="0067014E"/>
        </w:tc>
        <w:tc>
          <w:tcPr>
            <w:tcW w:w="2207" w:type="dxa"/>
            <w:gridSpan w:val="3"/>
            <w:tcBorders>
              <w:bottom w:val="single" w:sz="4" w:space="0" w:color="auto"/>
            </w:tcBorders>
          </w:tcPr>
          <w:p w14:paraId="69721BD9" w14:textId="74E56CD7" w:rsidR="0058318D" w:rsidRPr="005E1829" w:rsidRDefault="00812D87" w:rsidP="0067014E">
            <w:pPr>
              <w:rPr>
                <w:rFonts w:ascii="Arial" w:hAnsi="Arial" w:cs="Arial"/>
              </w:rPr>
            </w:pPr>
            <w:r w:rsidRPr="005E1829">
              <w:rPr>
                <w:rFonts w:ascii="Arial" w:hAnsi="Arial" w:cs="Arial"/>
              </w:rPr>
              <w:t>MINHERS</w:t>
            </w:r>
          </w:p>
        </w:tc>
        <w:tc>
          <w:tcPr>
            <w:tcW w:w="2430" w:type="dxa"/>
            <w:gridSpan w:val="3"/>
          </w:tcPr>
          <w:p w14:paraId="59A34220" w14:textId="77777777" w:rsidR="0058318D" w:rsidRDefault="0058318D" w:rsidP="0067014E"/>
        </w:tc>
        <w:tc>
          <w:tcPr>
            <w:tcW w:w="3150" w:type="dxa"/>
            <w:gridSpan w:val="3"/>
            <w:tcBorders>
              <w:bottom w:val="single" w:sz="4" w:space="0" w:color="auto"/>
            </w:tcBorders>
          </w:tcPr>
          <w:p w14:paraId="672CADD9" w14:textId="02A7B327" w:rsidR="0058318D" w:rsidRPr="005E1829" w:rsidRDefault="008F2547" w:rsidP="0067014E">
            <w:pPr>
              <w:rPr>
                <w:rFonts w:ascii="Arial" w:hAnsi="Arial" w:cs="Arial"/>
              </w:rPr>
            </w:pPr>
            <w:r w:rsidRPr="005E1829">
              <w:rPr>
                <w:rFonts w:ascii="Arial" w:hAnsi="Arial" w:cs="Arial"/>
              </w:rPr>
              <w:t>Chapters 1 and 2</w:t>
            </w:r>
          </w:p>
        </w:tc>
      </w:tr>
      <w:tr w:rsidR="0058318D" w14:paraId="32F277DB" w14:textId="77777777" w:rsidTr="00886BFD">
        <w:trPr>
          <w:cantSplit/>
        </w:trPr>
        <w:tc>
          <w:tcPr>
            <w:tcW w:w="9558" w:type="dxa"/>
            <w:gridSpan w:val="11"/>
          </w:tcPr>
          <w:p w14:paraId="4B310750" w14:textId="77777777" w:rsidR="0058318D" w:rsidRDefault="0058318D" w:rsidP="0067014E"/>
        </w:tc>
      </w:tr>
      <w:tr w:rsidR="0058318D" w14:paraId="2C10AC68" w14:textId="77777777" w:rsidTr="00886BFD">
        <w:tc>
          <w:tcPr>
            <w:tcW w:w="1771" w:type="dxa"/>
            <w:gridSpan w:val="2"/>
          </w:tcPr>
          <w:p w14:paraId="1AECE6B3" w14:textId="77777777" w:rsidR="0058318D" w:rsidRDefault="0058318D" w:rsidP="0067014E"/>
        </w:tc>
        <w:tc>
          <w:tcPr>
            <w:tcW w:w="2207" w:type="dxa"/>
            <w:gridSpan w:val="3"/>
          </w:tcPr>
          <w:p w14:paraId="0D5B2836" w14:textId="77777777" w:rsidR="0058318D" w:rsidRDefault="0058318D" w:rsidP="0067014E">
            <w:r>
              <w:t>Page Number(s):</w:t>
            </w:r>
          </w:p>
        </w:tc>
        <w:tc>
          <w:tcPr>
            <w:tcW w:w="5580" w:type="dxa"/>
            <w:gridSpan w:val="6"/>
            <w:tcBorders>
              <w:bottom w:val="single" w:sz="4" w:space="0" w:color="auto"/>
            </w:tcBorders>
          </w:tcPr>
          <w:p w14:paraId="7D226885" w14:textId="3F9FCFF5" w:rsidR="0058318D" w:rsidRDefault="0058318D" w:rsidP="0067014E"/>
        </w:tc>
      </w:tr>
      <w:tr w:rsidR="0058318D" w14:paraId="5FB74177" w14:textId="77777777" w:rsidTr="00886BFD">
        <w:tc>
          <w:tcPr>
            <w:tcW w:w="1771" w:type="dxa"/>
            <w:gridSpan w:val="2"/>
          </w:tcPr>
          <w:p w14:paraId="16B2CF73" w14:textId="77777777" w:rsidR="0058318D" w:rsidRDefault="0058318D" w:rsidP="0067014E"/>
        </w:tc>
        <w:tc>
          <w:tcPr>
            <w:tcW w:w="2207" w:type="dxa"/>
            <w:gridSpan w:val="3"/>
          </w:tcPr>
          <w:p w14:paraId="64CD350F" w14:textId="77777777" w:rsidR="0058318D" w:rsidRDefault="0058318D" w:rsidP="0067014E">
            <w:r>
              <w:t>Section(s):</w:t>
            </w:r>
          </w:p>
        </w:tc>
        <w:tc>
          <w:tcPr>
            <w:tcW w:w="5580" w:type="dxa"/>
            <w:gridSpan w:val="6"/>
            <w:tcBorders>
              <w:bottom w:val="single" w:sz="4" w:space="0" w:color="auto"/>
            </w:tcBorders>
          </w:tcPr>
          <w:p w14:paraId="2F7968D3" w14:textId="049E7F6D" w:rsidR="0058318D" w:rsidRPr="00973B9F" w:rsidRDefault="00DA48D1" w:rsidP="0067014E">
            <w:pPr>
              <w:rPr>
                <w:rFonts w:ascii="Arial" w:hAnsi="Arial" w:cs="Arial"/>
              </w:rPr>
            </w:pPr>
            <w:r w:rsidRPr="00973B9F">
              <w:rPr>
                <w:rFonts w:ascii="Arial" w:hAnsi="Arial" w:cs="Arial"/>
              </w:rPr>
              <w:t xml:space="preserve">102.1.2.5 and </w:t>
            </w:r>
            <w:r w:rsidR="00973B9F" w:rsidRPr="00973B9F">
              <w:rPr>
                <w:rFonts w:ascii="Arial" w:hAnsi="Arial" w:cs="Arial"/>
              </w:rPr>
              <w:t>207.1</w:t>
            </w:r>
          </w:p>
        </w:tc>
      </w:tr>
      <w:tr w:rsidR="0058318D" w14:paraId="74CD976F" w14:textId="77777777" w:rsidTr="00886BFD">
        <w:tc>
          <w:tcPr>
            <w:tcW w:w="1771" w:type="dxa"/>
            <w:gridSpan w:val="2"/>
          </w:tcPr>
          <w:p w14:paraId="145751C4" w14:textId="77777777" w:rsidR="0058318D" w:rsidRDefault="0058318D" w:rsidP="0067014E"/>
        </w:tc>
        <w:tc>
          <w:tcPr>
            <w:tcW w:w="2207" w:type="dxa"/>
            <w:gridSpan w:val="3"/>
          </w:tcPr>
          <w:p w14:paraId="74E89661" w14:textId="77777777" w:rsidR="0058318D" w:rsidRDefault="0058318D" w:rsidP="0067014E">
            <w:r>
              <w:t>Table(s):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</w:tcBorders>
          </w:tcPr>
          <w:p w14:paraId="19DE00B3" w14:textId="26D1D07B" w:rsidR="0058318D" w:rsidRDefault="0058318D" w:rsidP="0067014E"/>
        </w:tc>
      </w:tr>
      <w:tr w:rsidR="0058318D" w14:paraId="2FDB2669" w14:textId="77777777" w:rsidTr="00886BFD">
        <w:tc>
          <w:tcPr>
            <w:tcW w:w="1771" w:type="dxa"/>
            <w:gridSpan w:val="2"/>
          </w:tcPr>
          <w:p w14:paraId="0E377750" w14:textId="77777777" w:rsidR="0058318D" w:rsidRDefault="0058318D" w:rsidP="0067014E"/>
        </w:tc>
        <w:tc>
          <w:tcPr>
            <w:tcW w:w="2207" w:type="dxa"/>
            <w:gridSpan w:val="3"/>
          </w:tcPr>
          <w:p w14:paraId="00E8E074" w14:textId="77777777" w:rsidR="0058318D" w:rsidRDefault="0058318D" w:rsidP="0067014E">
            <w:r>
              <w:t>Relating to: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0F771F3" w14:textId="567A270D" w:rsidR="0058318D" w:rsidRDefault="0058318D" w:rsidP="0067014E"/>
        </w:tc>
      </w:tr>
      <w:tr w:rsidR="0058318D" w14:paraId="683DC2E5" w14:textId="77777777" w:rsidTr="00886BFD">
        <w:trPr>
          <w:cantSplit/>
        </w:trPr>
        <w:tc>
          <w:tcPr>
            <w:tcW w:w="9558" w:type="dxa"/>
            <w:gridSpan w:val="11"/>
          </w:tcPr>
          <w:p w14:paraId="055D52CA" w14:textId="77777777" w:rsidR="0058318D" w:rsidRDefault="0058318D" w:rsidP="0067014E"/>
        </w:tc>
      </w:tr>
      <w:tr w:rsidR="0058318D" w14:paraId="4C9981EF" w14:textId="77777777" w:rsidTr="00886BFD">
        <w:trPr>
          <w:cantSplit/>
        </w:trPr>
        <w:tc>
          <w:tcPr>
            <w:tcW w:w="1771" w:type="dxa"/>
            <w:gridSpan w:val="2"/>
          </w:tcPr>
          <w:p w14:paraId="246AB388" w14:textId="77777777" w:rsidR="0058318D" w:rsidRDefault="0058318D" w:rsidP="0067014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</w:t>
            </w:r>
            <w:bookmarkStart w:id="1" w:name="Text12"/>
            <w:r>
              <w:rPr>
                <w:b/>
                <w:u w:val="single"/>
              </w:rPr>
              <w:t>ackground:</w:t>
            </w:r>
          </w:p>
        </w:tc>
        <w:bookmarkEnd w:id="1"/>
        <w:tc>
          <w:tcPr>
            <w:tcW w:w="7787" w:type="dxa"/>
            <w:gridSpan w:val="9"/>
            <w:tcBorders>
              <w:bottom w:val="single" w:sz="4" w:space="0" w:color="auto"/>
            </w:tcBorders>
          </w:tcPr>
          <w:p w14:paraId="2C762C98" w14:textId="67EFDD23" w:rsidR="0058318D" w:rsidRPr="00973B9F" w:rsidRDefault="00973B9F" w:rsidP="0067014E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Provided by the petitioner</w:t>
            </w:r>
          </w:p>
        </w:tc>
      </w:tr>
      <w:tr w:rsidR="00886BFD" w14:paraId="55549B7E" w14:textId="77777777" w:rsidTr="00886BFD">
        <w:trPr>
          <w:cantSplit/>
        </w:trPr>
        <w:tc>
          <w:tcPr>
            <w:tcW w:w="1771" w:type="dxa"/>
            <w:gridSpan w:val="2"/>
          </w:tcPr>
          <w:p w14:paraId="381A88F0" w14:textId="77777777" w:rsidR="00886BFD" w:rsidRDefault="00886BFD" w:rsidP="00886BFD"/>
        </w:tc>
        <w:tc>
          <w:tcPr>
            <w:tcW w:w="7787" w:type="dxa"/>
            <w:gridSpan w:val="9"/>
          </w:tcPr>
          <w:p w14:paraId="6D04343B" w14:textId="4C07B317" w:rsidR="00886BFD" w:rsidRDefault="00886BFD" w:rsidP="00886BFD"/>
        </w:tc>
      </w:tr>
      <w:tr w:rsidR="00886BFD" w14:paraId="45868380" w14:textId="77777777" w:rsidTr="00886BFD">
        <w:trPr>
          <w:cantSplit/>
        </w:trPr>
        <w:tc>
          <w:tcPr>
            <w:tcW w:w="9558" w:type="dxa"/>
            <w:gridSpan w:val="11"/>
          </w:tcPr>
          <w:p w14:paraId="5EB3847D" w14:textId="68F0A2AA" w:rsidR="000E1C5E" w:rsidRPr="005E1829" w:rsidRDefault="000E1C5E" w:rsidP="000E1C5E">
            <w:pPr>
              <w:rPr>
                <w:rFonts w:ascii="Arial" w:hAnsi="Arial" w:cs="Arial"/>
              </w:rPr>
            </w:pPr>
            <w:r w:rsidRPr="005E1829">
              <w:rPr>
                <w:rFonts w:ascii="Arial" w:hAnsi="Arial" w:cs="Arial"/>
              </w:rPr>
              <w:lastRenderedPageBreak/>
              <w:t>Chapter 1 and Chapter 2 both describe professional development requirements for Rating Field Inspectors.  Chapter 1</w:t>
            </w:r>
            <w:r w:rsidR="005E1829" w:rsidRPr="005E1829">
              <w:rPr>
                <w:rFonts w:ascii="Arial" w:hAnsi="Arial" w:cs="Arial"/>
              </w:rPr>
              <w:t xml:space="preserve"> requirements were modified by Addendum 36 and</w:t>
            </w:r>
            <w:r w:rsidRPr="005E1829">
              <w:rPr>
                <w:rFonts w:ascii="Arial" w:hAnsi="Arial" w:cs="Arial"/>
              </w:rPr>
              <w:t xml:space="preserve"> includes additional options that are not listed in Chapter 2</w:t>
            </w:r>
            <w:r w:rsidR="005E1829" w:rsidRPr="005E1829">
              <w:rPr>
                <w:rFonts w:ascii="Arial" w:hAnsi="Arial" w:cs="Arial"/>
              </w:rPr>
              <w:t xml:space="preserve">. </w:t>
            </w:r>
          </w:p>
          <w:p w14:paraId="729D4CFD" w14:textId="2C2C2C20" w:rsidR="005E1829" w:rsidRPr="005E1829" w:rsidRDefault="005E1829" w:rsidP="000E1C5E">
            <w:pPr>
              <w:rPr>
                <w:rFonts w:ascii="Arial" w:hAnsi="Arial" w:cs="Arial"/>
              </w:rPr>
            </w:pPr>
          </w:p>
          <w:p w14:paraId="35A58CA3" w14:textId="221DB609" w:rsidR="005E1829" w:rsidRPr="005E1829" w:rsidRDefault="005E1829" w:rsidP="000E1C5E">
            <w:pPr>
              <w:rPr>
                <w:rFonts w:ascii="Arial" w:hAnsi="Arial" w:cs="Arial"/>
              </w:rPr>
            </w:pPr>
            <w:r w:rsidRPr="005E1829">
              <w:rPr>
                <w:rFonts w:ascii="Arial" w:hAnsi="Arial" w:cs="Arial"/>
              </w:rPr>
              <w:t>From Addendum 36:</w:t>
            </w:r>
          </w:p>
          <w:p w14:paraId="26BC3E6B" w14:textId="77777777" w:rsidR="005E1829" w:rsidRPr="005E1829" w:rsidRDefault="005E1829" w:rsidP="005E1829">
            <w:pPr>
              <w:spacing w:before="240"/>
              <w:rPr>
                <w:rFonts w:ascii="Arial" w:hAnsi="Arial" w:cs="Arial"/>
              </w:rPr>
            </w:pPr>
            <w:r w:rsidRPr="005E1829">
              <w:rPr>
                <w:rFonts w:ascii="Arial" w:hAnsi="Arial" w:cs="Arial"/>
              </w:rPr>
              <w:t xml:space="preserve">102.1.2.5 Recertification for Rating Field Inspectors. </w:t>
            </w:r>
          </w:p>
          <w:p w14:paraId="1EB352C2" w14:textId="77777777" w:rsidR="005E1829" w:rsidRPr="005E1829" w:rsidRDefault="005E1829" w:rsidP="005E1829">
            <w:pPr>
              <w:spacing w:before="240"/>
              <w:rPr>
                <w:rFonts w:ascii="Arial" w:hAnsi="Arial" w:cs="Arial"/>
              </w:rPr>
            </w:pPr>
            <w:r w:rsidRPr="005E1829">
              <w:rPr>
                <w:rFonts w:ascii="Arial" w:hAnsi="Arial" w:cs="Arial"/>
              </w:rPr>
              <w:t>102.1.2.5.1 Pass the RESNET graded field evaluation overseen by a RESNET certified Candidate Field Assessor once in a three-year period.</w:t>
            </w:r>
          </w:p>
          <w:p w14:paraId="607AA5AE" w14:textId="77777777" w:rsidR="005E1829" w:rsidRPr="005E1829" w:rsidRDefault="005E1829" w:rsidP="005E1829">
            <w:pPr>
              <w:spacing w:before="240"/>
              <w:rPr>
                <w:rFonts w:ascii="Arial" w:hAnsi="Arial" w:cs="Arial"/>
              </w:rPr>
            </w:pPr>
            <w:r w:rsidRPr="005E1829">
              <w:rPr>
                <w:rFonts w:ascii="Arial" w:hAnsi="Arial" w:cs="Arial"/>
              </w:rPr>
              <w:t>OR</w:t>
            </w:r>
          </w:p>
          <w:p w14:paraId="5C32EFCE" w14:textId="77777777" w:rsidR="005E1829" w:rsidRPr="005E1829" w:rsidRDefault="005E1829" w:rsidP="005E1829">
            <w:pPr>
              <w:spacing w:before="240"/>
              <w:rPr>
                <w:rFonts w:ascii="Arial" w:hAnsi="Arial" w:cs="Arial"/>
              </w:rPr>
            </w:pPr>
            <w:r w:rsidRPr="005E1829">
              <w:rPr>
                <w:rFonts w:ascii="Arial" w:hAnsi="Arial" w:cs="Arial"/>
              </w:rPr>
              <w:t>102.1.2.5.2 Attend a RESNET approved conference once every three years.</w:t>
            </w:r>
          </w:p>
          <w:p w14:paraId="2926ABBF" w14:textId="23D7E697" w:rsidR="005E1829" w:rsidRPr="005E1829" w:rsidRDefault="005E1829" w:rsidP="005E1829">
            <w:pPr>
              <w:spacing w:before="240"/>
              <w:rPr>
                <w:rFonts w:ascii="Arial" w:hAnsi="Arial" w:cs="Arial"/>
              </w:rPr>
            </w:pPr>
            <w:r w:rsidRPr="005E1829">
              <w:rPr>
                <w:rFonts w:ascii="Arial" w:hAnsi="Arial" w:cs="Arial"/>
              </w:rPr>
              <w:t>102.1.2.5.3 Rating Field Inspectors who have not completed field work on any Confirmed, Sampled, or Threshold ratings within the three-year certification period shall be required to successfully complete one RESNET graded-field evaluation.</w:t>
            </w:r>
          </w:p>
          <w:p w14:paraId="5D4D9F44" w14:textId="003A34C4" w:rsidR="005E1829" w:rsidRDefault="005E1829" w:rsidP="000E1C5E"/>
          <w:p w14:paraId="540703DE" w14:textId="68DD44F8" w:rsidR="005E1829" w:rsidRDefault="005E1829" w:rsidP="000E1C5E"/>
          <w:p w14:paraId="6CC03996" w14:textId="77777777" w:rsidR="005E1829" w:rsidRDefault="005E1829" w:rsidP="005E1829">
            <w:pPr>
              <w:spacing w:before="240"/>
              <w:ind w:left="144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207.1  Certification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Renewal:</w:t>
            </w:r>
          </w:p>
          <w:p w14:paraId="256E207C" w14:textId="5B61E9E6" w:rsidR="005E1829" w:rsidRDefault="005E1829" w:rsidP="005E1829">
            <w:pPr>
              <w:spacing w:before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RESNET certified Rating Field Inspectors and HERS Raters, shall renew their certification every three years. They shall complete the following:  </w:t>
            </w:r>
          </w:p>
          <w:p w14:paraId="30C9A0EB" w14:textId="77777777" w:rsidR="005E1829" w:rsidRDefault="005E1829" w:rsidP="005E1829">
            <w:pPr>
              <w:spacing w:before="240"/>
              <w:ind w:left="288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207.1.2  Rating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Field Inspectors</w:t>
            </w:r>
          </w:p>
          <w:p w14:paraId="422F151D" w14:textId="77777777" w:rsidR="005E1829" w:rsidRDefault="005E1829" w:rsidP="005E1829">
            <w:pPr>
              <w:spacing w:before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Pass the RESNET graded field evaluation overseen by a RESNET certified Candidate Field Assessor once in a </w:t>
            </w:r>
            <w:proofErr w:type="gramStart"/>
            <w:r>
              <w:rPr>
                <w:rFonts w:ascii="Arial" w:hAnsi="Arial" w:cs="Arial"/>
                <w:color w:val="000000"/>
              </w:rPr>
              <w:t>three year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period.</w:t>
            </w:r>
          </w:p>
          <w:p w14:paraId="0BABC5CC" w14:textId="77777777" w:rsidR="005E1829" w:rsidRDefault="005E1829" w:rsidP="000E1C5E"/>
          <w:p w14:paraId="29DE0585" w14:textId="77777777" w:rsidR="00886BFD" w:rsidRDefault="00886BFD" w:rsidP="00886BFD"/>
        </w:tc>
      </w:tr>
      <w:tr w:rsidR="00886BFD" w14:paraId="3C46EEC8" w14:textId="77777777" w:rsidTr="00886BFD">
        <w:trPr>
          <w:cantSplit/>
        </w:trPr>
        <w:tc>
          <w:tcPr>
            <w:tcW w:w="1771" w:type="dxa"/>
            <w:gridSpan w:val="2"/>
          </w:tcPr>
          <w:p w14:paraId="546FAA94" w14:textId="77777777" w:rsidR="00886BFD" w:rsidRDefault="00886BFD" w:rsidP="00886B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Interpretation:</w:t>
            </w:r>
          </w:p>
        </w:tc>
        <w:tc>
          <w:tcPr>
            <w:tcW w:w="7787" w:type="dxa"/>
            <w:gridSpan w:val="9"/>
            <w:tcBorders>
              <w:bottom w:val="single" w:sz="4" w:space="0" w:color="auto"/>
            </w:tcBorders>
          </w:tcPr>
          <w:p w14:paraId="39D2BBEF" w14:textId="29E09AD4" w:rsidR="00973B9F" w:rsidRPr="00973B9F" w:rsidRDefault="00973B9F" w:rsidP="00222E34">
            <w:pPr>
              <w:pStyle w:val="fmh5heading5"/>
              <w:spacing w:before="280" w:beforeAutospacing="0" w:after="0" w:afterAutospacing="0"/>
              <w:ind w:left="576"/>
              <w:rPr>
                <w:i/>
                <w:iCs/>
              </w:rPr>
            </w:pPr>
            <w:r>
              <w:rPr>
                <w:i/>
                <w:iCs/>
              </w:rPr>
              <w:t>Proposed interpretation provided by the petitioner.</w:t>
            </w:r>
          </w:p>
          <w:p w14:paraId="73B7D70A" w14:textId="78038358" w:rsidR="000E1C5E" w:rsidRPr="00973B9F" w:rsidRDefault="000E1C5E" w:rsidP="00222E34">
            <w:pPr>
              <w:pStyle w:val="fmh5heading5"/>
              <w:spacing w:before="280" w:beforeAutospacing="0" w:after="0" w:afterAutospacing="0"/>
              <w:ind w:left="576"/>
              <w:rPr>
                <w:rFonts w:ascii="Arial" w:hAnsi="Arial" w:cs="Arial"/>
              </w:rPr>
            </w:pPr>
            <w:r w:rsidRPr="00973B9F">
              <w:rPr>
                <w:rFonts w:ascii="Arial" w:hAnsi="Arial" w:cs="Arial"/>
              </w:rPr>
              <w:t>Because Chapter 1 incorporates the newest language (adopted with Amendment 36) for “Recertification for Rating F</w:t>
            </w:r>
            <w:r w:rsidR="005E1829" w:rsidRPr="00973B9F">
              <w:rPr>
                <w:rFonts w:ascii="Arial" w:hAnsi="Arial" w:cs="Arial"/>
              </w:rPr>
              <w:t xml:space="preserve">ield </w:t>
            </w:r>
            <w:r w:rsidRPr="00973B9F">
              <w:rPr>
                <w:rFonts w:ascii="Arial" w:hAnsi="Arial" w:cs="Arial"/>
              </w:rPr>
              <w:t>I</w:t>
            </w:r>
            <w:r w:rsidR="005E1829" w:rsidRPr="00973B9F">
              <w:rPr>
                <w:rFonts w:ascii="Arial" w:hAnsi="Arial" w:cs="Arial"/>
              </w:rPr>
              <w:t>nspector</w:t>
            </w:r>
            <w:r w:rsidRPr="00973B9F">
              <w:rPr>
                <w:rFonts w:ascii="Arial" w:hAnsi="Arial" w:cs="Arial"/>
              </w:rPr>
              <w:t>s</w:t>
            </w:r>
            <w:r w:rsidR="005E1829" w:rsidRPr="00973B9F">
              <w:rPr>
                <w:rFonts w:ascii="Arial" w:hAnsi="Arial" w:cs="Arial"/>
              </w:rPr>
              <w:t>”</w:t>
            </w:r>
            <w:r w:rsidRPr="00973B9F">
              <w:rPr>
                <w:rFonts w:ascii="Arial" w:hAnsi="Arial" w:cs="Arial"/>
              </w:rPr>
              <w:t>, our interpretation is that the following represents the intended list of professional development options required for</w:t>
            </w:r>
            <w:r w:rsidR="005E1829" w:rsidRPr="00973B9F">
              <w:rPr>
                <w:rFonts w:ascii="Arial" w:hAnsi="Arial" w:cs="Arial"/>
              </w:rPr>
              <w:t xml:space="preserve"> RFI</w:t>
            </w:r>
            <w:r w:rsidRPr="00973B9F">
              <w:rPr>
                <w:rFonts w:ascii="Arial" w:hAnsi="Arial" w:cs="Arial"/>
              </w:rPr>
              <w:t xml:space="preserve"> “Certification Renewal”:</w:t>
            </w:r>
          </w:p>
          <w:p w14:paraId="5A8B5AC0" w14:textId="08F680CC" w:rsidR="00222E34" w:rsidRPr="00973B9F" w:rsidRDefault="00222E34" w:rsidP="00222E34">
            <w:pPr>
              <w:pStyle w:val="fmh5heading5"/>
              <w:spacing w:before="280" w:beforeAutospacing="0" w:after="0" w:afterAutospacing="0"/>
              <w:ind w:left="576"/>
              <w:rPr>
                <w:rFonts w:ascii="Arial" w:hAnsi="Arial" w:cs="Arial"/>
                <w:color w:val="000000"/>
              </w:rPr>
            </w:pPr>
            <w:r w:rsidRPr="00973B9F">
              <w:rPr>
                <w:rFonts w:ascii="Arial" w:hAnsi="Arial" w:cs="Arial"/>
                <w:color w:val="000000"/>
              </w:rPr>
              <w:t>Pass the RESNET graded field evaluation overseen by a RESNET certified Candidate Field Assessor once in a three-year period.</w:t>
            </w:r>
          </w:p>
          <w:p w14:paraId="2F2558B5" w14:textId="77777777" w:rsidR="00222E34" w:rsidRPr="00973B9F" w:rsidRDefault="00222E34" w:rsidP="00222E34">
            <w:pPr>
              <w:pStyle w:val="fmh5ssubheading5"/>
              <w:spacing w:before="280" w:beforeAutospacing="0" w:after="0" w:afterAutospacing="0"/>
              <w:ind w:left="1152"/>
              <w:rPr>
                <w:rFonts w:ascii="Arial" w:hAnsi="Arial" w:cs="Arial"/>
                <w:color w:val="000000"/>
              </w:rPr>
            </w:pPr>
            <w:r w:rsidRPr="00973B9F">
              <w:rPr>
                <w:rFonts w:ascii="Arial" w:hAnsi="Arial" w:cs="Arial"/>
                <w:color w:val="000000"/>
              </w:rPr>
              <w:t>OR</w:t>
            </w:r>
          </w:p>
          <w:p w14:paraId="46C8F33E" w14:textId="0409DDEB" w:rsidR="00222E34" w:rsidRPr="00973B9F" w:rsidRDefault="00222E34" w:rsidP="00222E34">
            <w:pPr>
              <w:pStyle w:val="fmh5heading5"/>
              <w:spacing w:before="280" w:beforeAutospacing="0" w:after="0" w:afterAutospacing="0"/>
              <w:ind w:left="576"/>
              <w:rPr>
                <w:rFonts w:ascii="Arial" w:hAnsi="Arial" w:cs="Arial"/>
                <w:color w:val="000000"/>
              </w:rPr>
            </w:pPr>
            <w:r w:rsidRPr="00973B9F">
              <w:rPr>
                <w:rFonts w:ascii="Arial" w:hAnsi="Arial" w:cs="Arial"/>
                <w:color w:val="000000"/>
              </w:rPr>
              <w:t>Attend a RESNET approved conference once every three years.</w:t>
            </w:r>
          </w:p>
          <w:p w14:paraId="2628630C" w14:textId="099320AB" w:rsidR="00222E34" w:rsidRPr="00973B9F" w:rsidRDefault="00222E34" w:rsidP="00222E34">
            <w:pPr>
              <w:pStyle w:val="fmh5heading5"/>
              <w:spacing w:before="280" w:beforeAutospacing="0" w:after="0" w:afterAutospacing="0"/>
              <w:ind w:left="576"/>
              <w:rPr>
                <w:rFonts w:ascii="Arial" w:hAnsi="Arial" w:cs="Arial"/>
                <w:color w:val="000000"/>
              </w:rPr>
            </w:pPr>
            <w:r w:rsidRPr="00973B9F">
              <w:rPr>
                <w:rFonts w:ascii="Arial" w:hAnsi="Arial" w:cs="Arial"/>
                <w:color w:val="000000"/>
              </w:rPr>
              <w:t>Rating Field Inspectors who have not completed field work on any Confirmed, Sampled, or Threshold ratings within the three-year certification period shall be required to successfully complete one RESNET graded-field evaluation</w:t>
            </w:r>
          </w:p>
          <w:p w14:paraId="5AEFCAE1" w14:textId="0F7D1A32" w:rsidR="00222E34" w:rsidRPr="00886BFD" w:rsidRDefault="00222E34" w:rsidP="00886BFD"/>
        </w:tc>
      </w:tr>
      <w:tr w:rsidR="00886BFD" w14:paraId="51C39083" w14:textId="77777777" w:rsidTr="00886BFD">
        <w:trPr>
          <w:cantSplit/>
        </w:trPr>
        <w:tc>
          <w:tcPr>
            <w:tcW w:w="1771" w:type="dxa"/>
            <w:gridSpan w:val="2"/>
          </w:tcPr>
          <w:p w14:paraId="08434EB8" w14:textId="77777777" w:rsidR="00886BFD" w:rsidRDefault="00886BFD" w:rsidP="00886BFD"/>
        </w:tc>
        <w:tc>
          <w:tcPr>
            <w:tcW w:w="7787" w:type="dxa"/>
            <w:gridSpan w:val="9"/>
          </w:tcPr>
          <w:p w14:paraId="192F9714" w14:textId="4D64386E" w:rsidR="00886BFD" w:rsidRDefault="00886BFD" w:rsidP="00886BFD">
            <w:pPr>
              <w:rPr>
                <w:sz w:val="16"/>
              </w:rPr>
            </w:pPr>
            <w:r>
              <w:rPr>
                <w:i/>
              </w:rPr>
              <w:t xml:space="preserve">(State what you consider the clarification should be. </w:t>
            </w:r>
            <w:r w:rsidR="008149A8" w:rsidRPr="008149A8">
              <w:rPr>
                <w:b/>
                <w:i/>
              </w:rPr>
              <w:t>Your interpretation must be stated such that the SDC can answer “Yes” or “No”.</w:t>
            </w:r>
            <w:r w:rsidR="008149A8">
              <w:rPr>
                <w:i/>
              </w:rPr>
              <w:t xml:space="preserve"> </w:t>
            </w:r>
            <w:r>
              <w:rPr>
                <w:i/>
              </w:rPr>
              <w:t>Note: Interpretations are solely the opinion of the SDC. There is no public review or comment incorporated in their development. Interpretations should not create new requirements for national consensus standards.)</w:t>
            </w:r>
          </w:p>
        </w:tc>
      </w:tr>
      <w:tr w:rsidR="00886BFD" w14:paraId="4EF36B02" w14:textId="77777777" w:rsidTr="00886BFD">
        <w:trPr>
          <w:cantSplit/>
          <w:trHeight w:val="360"/>
        </w:trPr>
        <w:tc>
          <w:tcPr>
            <w:tcW w:w="9558" w:type="dxa"/>
            <w:gridSpan w:val="11"/>
          </w:tcPr>
          <w:p w14:paraId="568BDEE9" w14:textId="77777777" w:rsidR="00886BFD" w:rsidRDefault="00886BFD" w:rsidP="00886BFD"/>
        </w:tc>
      </w:tr>
      <w:tr w:rsidR="00886BFD" w14:paraId="37696171" w14:textId="77777777" w:rsidTr="00886BFD">
        <w:trPr>
          <w:cantSplit/>
        </w:trPr>
        <w:tc>
          <w:tcPr>
            <w:tcW w:w="1728" w:type="dxa"/>
          </w:tcPr>
          <w:p w14:paraId="6B5D07D0" w14:textId="77777777" w:rsidR="00886BFD" w:rsidRDefault="00886BFD" w:rsidP="00886B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Question:</w:t>
            </w:r>
          </w:p>
        </w:tc>
        <w:tc>
          <w:tcPr>
            <w:tcW w:w="7830" w:type="dxa"/>
            <w:gridSpan w:val="10"/>
          </w:tcPr>
          <w:p w14:paraId="6B019977" w14:textId="77777777" w:rsidR="00886BFD" w:rsidRDefault="00886BFD" w:rsidP="00886BFD">
            <w:pPr>
              <w:rPr>
                <w:sz w:val="16"/>
              </w:rPr>
            </w:pPr>
            <w:r>
              <w:t>Is this Interpretation correct?</w:t>
            </w:r>
          </w:p>
        </w:tc>
      </w:tr>
      <w:tr w:rsidR="00886BFD" w14:paraId="1660D954" w14:textId="77777777" w:rsidTr="00886BFD">
        <w:trPr>
          <w:cantSplit/>
        </w:trPr>
        <w:tc>
          <w:tcPr>
            <w:tcW w:w="1728" w:type="dxa"/>
          </w:tcPr>
          <w:p w14:paraId="60CC0597" w14:textId="77777777" w:rsidR="00886BFD" w:rsidRDefault="00886BFD" w:rsidP="00886BFD"/>
        </w:tc>
        <w:tc>
          <w:tcPr>
            <w:tcW w:w="7830" w:type="dxa"/>
            <w:gridSpan w:val="10"/>
          </w:tcPr>
          <w:p w14:paraId="0DFF4E05" w14:textId="77777777" w:rsidR="00886BFD" w:rsidRDefault="00886BFD" w:rsidP="00886BFD"/>
        </w:tc>
      </w:tr>
      <w:tr w:rsidR="00886BFD" w14:paraId="31407C5D" w14:textId="77777777" w:rsidTr="00886BFD">
        <w:trPr>
          <w:cantSplit/>
        </w:trPr>
        <w:tc>
          <w:tcPr>
            <w:tcW w:w="9558" w:type="dxa"/>
            <w:gridSpan w:val="11"/>
          </w:tcPr>
          <w:p w14:paraId="1C7E383F" w14:textId="77777777" w:rsidR="00886BFD" w:rsidRDefault="00886BFD" w:rsidP="00886BFD"/>
        </w:tc>
      </w:tr>
      <w:tr w:rsidR="00886BFD" w14:paraId="0A3F516C" w14:textId="77777777" w:rsidTr="00886BFD">
        <w:trPr>
          <w:cantSplit/>
        </w:trPr>
        <w:tc>
          <w:tcPr>
            <w:tcW w:w="1771" w:type="dxa"/>
            <w:gridSpan w:val="2"/>
          </w:tcPr>
          <w:p w14:paraId="11EFCD76" w14:textId="59EAFDE0" w:rsidR="00886BFD" w:rsidRDefault="008149A8" w:rsidP="00886B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SDC </w:t>
            </w:r>
            <w:r w:rsidR="00886BFD">
              <w:rPr>
                <w:b/>
                <w:u w:val="single"/>
              </w:rPr>
              <w:t>Answer:</w:t>
            </w:r>
          </w:p>
        </w:tc>
        <w:tc>
          <w:tcPr>
            <w:tcW w:w="7787" w:type="dxa"/>
            <w:gridSpan w:val="9"/>
          </w:tcPr>
          <w:p w14:paraId="37A9DAE5" w14:textId="3EED2B0C" w:rsidR="00886BFD" w:rsidRPr="007A340D" w:rsidRDefault="00886BFD" w:rsidP="00886BFD">
            <w:r>
              <w:t>(Yes/No)</w:t>
            </w:r>
          </w:p>
        </w:tc>
      </w:tr>
      <w:tr w:rsidR="00886BFD" w14:paraId="75996319" w14:textId="77777777" w:rsidTr="00886BFD">
        <w:trPr>
          <w:cantSplit/>
        </w:trPr>
        <w:tc>
          <w:tcPr>
            <w:tcW w:w="9558" w:type="dxa"/>
            <w:gridSpan w:val="11"/>
          </w:tcPr>
          <w:p w14:paraId="3A2341A0" w14:textId="77777777" w:rsidR="00886BFD" w:rsidRDefault="00886BFD" w:rsidP="00886BFD"/>
        </w:tc>
      </w:tr>
      <w:tr w:rsidR="00886BFD" w14:paraId="7002A9A9" w14:textId="77777777" w:rsidTr="00886BFD">
        <w:trPr>
          <w:cantSplit/>
        </w:trPr>
        <w:tc>
          <w:tcPr>
            <w:tcW w:w="1771" w:type="dxa"/>
            <w:gridSpan w:val="2"/>
          </w:tcPr>
          <w:p w14:paraId="187BBD55" w14:textId="75B99599" w:rsidR="00886BFD" w:rsidRDefault="008149A8" w:rsidP="00886B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SDC </w:t>
            </w:r>
            <w:r w:rsidR="00886BFD">
              <w:rPr>
                <w:b/>
                <w:u w:val="single"/>
              </w:rPr>
              <w:t>Comments:</w:t>
            </w:r>
          </w:p>
        </w:tc>
        <w:tc>
          <w:tcPr>
            <w:tcW w:w="7787" w:type="dxa"/>
            <w:gridSpan w:val="9"/>
          </w:tcPr>
          <w:p w14:paraId="36BD3EB9" w14:textId="77777777" w:rsidR="00886BFD" w:rsidRDefault="00886BFD" w:rsidP="00886BFD"/>
          <w:p w14:paraId="151C0BF0" w14:textId="77777777" w:rsidR="00886BFD" w:rsidRDefault="00886BFD" w:rsidP="00886BFD">
            <w:pPr>
              <w:rPr>
                <w:sz w:val="16"/>
              </w:rPr>
            </w:pPr>
          </w:p>
        </w:tc>
      </w:tr>
    </w:tbl>
    <w:p w14:paraId="18966ACD" w14:textId="271A71BD" w:rsidR="00621616" w:rsidRDefault="00621616" w:rsidP="00330F8B"/>
    <w:p w14:paraId="3C8A20B3" w14:textId="1A153FFB" w:rsidR="008149A8" w:rsidRDefault="008149A8" w:rsidP="00330F8B"/>
    <w:p w14:paraId="3C444891" w14:textId="22A0A7FD" w:rsidR="008149A8" w:rsidRDefault="008149A8" w:rsidP="00330F8B"/>
    <w:p w14:paraId="08594910" w14:textId="77777777" w:rsidR="008149A8" w:rsidRPr="00330F8B" w:rsidRDefault="008149A8" w:rsidP="00330F8B"/>
    <w:sectPr w:rsidR="008149A8" w:rsidRPr="00330F8B" w:rsidSect="00C364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168" w:right="1440" w:bottom="1440" w:left="1440" w:header="1077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A67AF" w14:textId="77777777" w:rsidR="00FE19FE" w:rsidRDefault="00FE19FE" w:rsidP="00B840E0">
      <w:r>
        <w:separator/>
      </w:r>
    </w:p>
  </w:endnote>
  <w:endnote w:type="continuationSeparator" w:id="0">
    <w:p w14:paraId="2F019E64" w14:textId="77777777" w:rsidR="00FE19FE" w:rsidRDefault="00FE19FE" w:rsidP="00B8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3321D" w14:textId="77777777" w:rsidR="007F6194" w:rsidRDefault="007F6194" w:rsidP="00B72A71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C7B22" w14:textId="06907FCC" w:rsidR="007F6194" w:rsidRPr="007F6194" w:rsidRDefault="0058318D" w:rsidP="007F6194">
    <w:pPr>
      <w:pStyle w:val="Footer"/>
      <w:jc w:val="center"/>
    </w:pPr>
    <w:r>
      <w:rPr>
        <w:noProof/>
      </w:rPr>
      <w:drawing>
        <wp:inline distT="0" distB="0" distL="0" distR="0" wp14:anchorId="22F9E985" wp14:editId="7B910C44">
          <wp:extent cx="4087495" cy="819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7495" cy="8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DE577" w14:textId="77777777" w:rsidR="00F77494" w:rsidRDefault="00F77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5E502" w14:textId="77777777" w:rsidR="00FE19FE" w:rsidRDefault="00FE19FE" w:rsidP="00B840E0">
      <w:r>
        <w:separator/>
      </w:r>
    </w:p>
  </w:footnote>
  <w:footnote w:type="continuationSeparator" w:id="0">
    <w:p w14:paraId="7F019FA4" w14:textId="77777777" w:rsidR="00FE19FE" w:rsidRDefault="00FE19FE" w:rsidP="00B84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CD998" w14:textId="77777777" w:rsidR="007F6194" w:rsidRDefault="007F6194" w:rsidP="00B840E0">
    <w:pPr>
      <w:pStyle w:val="Header"/>
    </w:pPr>
    <w:r>
      <w:t>[Type text]</w:t>
    </w:r>
    <w:r>
      <w:tab/>
      <w:t>[Type text]</w:t>
    </w:r>
    <w:r>
      <w:tab/>
      <w:t>[Type text]</w:t>
    </w:r>
  </w:p>
  <w:p w14:paraId="499454CA" w14:textId="77777777" w:rsidR="007F6194" w:rsidRDefault="007F6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FAA32" w14:textId="2500BED0" w:rsidR="007F6194" w:rsidRPr="007F6194" w:rsidRDefault="0058318D" w:rsidP="00B448AB">
    <w:pPr>
      <w:pStyle w:val="Header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8EACE52" wp14:editId="6E1B3658">
          <wp:simplePos x="0" y="0"/>
          <wp:positionH relativeFrom="column">
            <wp:posOffset>-228600</wp:posOffset>
          </wp:positionH>
          <wp:positionV relativeFrom="paragraph">
            <wp:posOffset>-23495</wp:posOffset>
          </wp:positionV>
          <wp:extent cx="6400800" cy="72517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0FD7F" w14:textId="77777777" w:rsidR="00F77494" w:rsidRDefault="00F774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54D2B"/>
    <w:multiLevelType w:val="hybridMultilevel"/>
    <w:tmpl w:val="752CB1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6AAF"/>
    <w:multiLevelType w:val="hybridMultilevel"/>
    <w:tmpl w:val="235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97D84"/>
    <w:multiLevelType w:val="hybridMultilevel"/>
    <w:tmpl w:val="A0905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94"/>
    <w:rsid w:val="000042F7"/>
    <w:rsid w:val="00025FA4"/>
    <w:rsid w:val="00047EC0"/>
    <w:rsid w:val="000D6D11"/>
    <w:rsid w:val="000D7046"/>
    <w:rsid w:val="000E1C5E"/>
    <w:rsid w:val="000E4646"/>
    <w:rsid w:val="00100874"/>
    <w:rsid w:val="00192498"/>
    <w:rsid w:val="001E27CF"/>
    <w:rsid w:val="001F2F4E"/>
    <w:rsid w:val="00220EBB"/>
    <w:rsid w:val="00222E34"/>
    <w:rsid w:val="0023054D"/>
    <w:rsid w:val="002A02F8"/>
    <w:rsid w:val="002A759B"/>
    <w:rsid w:val="00330F8B"/>
    <w:rsid w:val="00360E54"/>
    <w:rsid w:val="00382CC1"/>
    <w:rsid w:val="00386EA6"/>
    <w:rsid w:val="003D2003"/>
    <w:rsid w:val="003D2E59"/>
    <w:rsid w:val="00463682"/>
    <w:rsid w:val="004A6140"/>
    <w:rsid w:val="00516645"/>
    <w:rsid w:val="0058318D"/>
    <w:rsid w:val="005E1829"/>
    <w:rsid w:val="00613762"/>
    <w:rsid w:val="006166D4"/>
    <w:rsid w:val="00621616"/>
    <w:rsid w:val="006410D1"/>
    <w:rsid w:val="006D4C24"/>
    <w:rsid w:val="006E77A5"/>
    <w:rsid w:val="00746C5A"/>
    <w:rsid w:val="007810A9"/>
    <w:rsid w:val="0079219A"/>
    <w:rsid w:val="007A340D"/>
    <w:rsid w:val="007F6194"/>
    <w:rsid w:val="00812D87"/>
    <w:rsid w:val="00814077"/>
    <w:rsid w:val="008149A8"/>
    <w:rsid w:val="00816470"/>
    <w:rsid w:val="008322E8"/>
    <w:rsid w:val="008701BE"/>
    <w:rsid w:val="00886BFD"/>
    <w:rsid w:val="008F2547"/>
    <w:rsid w:val="00960D9A"/>
    <w:rsid w:val="00973B9F"/>
    <w:rsid w:val="00B02932"/>
    <w:rsid w:val="00B23B9F"/>
    <w:rsid w:val="00B448AB"/>
    <w:rsid w:val="00B72A71"/>
    <w:rsid w:val="00B840E0"/>
    <w:rsid w:val="00B85876"/>
    <w:rsid w:val="00BE430D"/>
    <w:rsid w:val="00C36402"/>
    <w:rsid w:val="00C6433E"/>
    <w:rsid w:val="00C66D21"/>
    <w:rsid w:val="00C91E75"/>
    <w:rsid w:val="00CE3603"/>
    <w:rsid w:val="00D02727"/>
    <w:rsid w:val="00D7708C"/>
    <w:rsid w:val="00D87E1D"/>
    <w:rsid w:val="00DA48D1"/>
    <w:rsid w:val="00E0057B"/>
    <w:rsid w:val="00EB322C"/>
    <w:rsid w:val="00EB5233"/>
    <w:rsid w:val="00EE4554"/>
    <w:rsid w:val="00EF2E2A"/>
    <w:rsid w:val="00F46E82"/>
    <w:rsid w:val="00F77494"/>
    <w:rsid w:val="00F86111"/>
    <w:rsid w:val="00FE19FE"/>
    <w:rsid w:val="00FF08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617ACB"/>
  <w15:docId w15:val="{CDC20182-232D-4269-94BB-A00FB910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49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0E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840E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40E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840E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77494"/>
    <w:pPr>
      <w:ind w:left="720"/>
      <w:contextualSpacing/>
    </w:pPr>
  </w:style>
  <w:style w:type="character" w:styleId="Hyperlink">
    <w:name w:val="Hyperlink"/>
    <w:uiPriority w:val="99"/>
    <w:unhideWhenUsed/>
    <w:rsid w:val="00F77494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810A9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7810A9"/>
    <w:rPr>
      <w:rFonts w:ascii="Calibri" w:eastAsia="Calibri" w:hAnsi="Calibri" w:cs="Consolas"/>
      <w:sz w:val="22"/>
      <w:szCs w:val="21"/>
    </w:rPr>
  </w:style>
  <w:style w:type="paragraph" w:customStyle="1" w:styleId="Default">
    <w:name w:val="Default"/>
    <w:rsid w:val="005831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9A8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60D9A"/>
    <w:rPr>
      <w:color w:val="605E5C"/>
      <w:shd w:val="clear" w:color="auto" w:fill="E1DFDD"/>
    </w:rPr>
  </w:style>
  <w:style w:type="paragraph" w:customStyle="1" w:styleId="fmh5heading5">
    <w:name w:val="fm_h5heading5"/>
    <w:basedOn w:val="Normal"/>
    <w:rsid w:val="00222E34"/>
    <w:pPr>
      <w:spacing w:before="100" w:beforeAutospacing="1" w:after="100" w:afterAutospacing="1"/>
    </w:pPr>
  </w:style>
  <w:style w:type="paragraph" w:customStyle="1" w:styleId="fmh5ssubheading5">
    <w:name w:val="fm_h5ssubheading5"/>
    <w:basedOn w:val="Normal"/>
    <w:rsid w:val="00222E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l\Documents\RESNET\New%20RESNET%20Logo\RESNET_Letterhead_temp_Fin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AC80B8-0130-486E-B231-16C50F10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RESNET_Letterhead_temp_Final</Template>
  <TotalTime>5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Fourth Demension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</dc:creator>
  <cp:lastModifiedBy>Rick Dixon</cp:lastModifiedBy>
  <cp:revision>5</cp:revision>
  <cp:lastPrinted>2012-05-15T20:51:00Z</cp:lastPrinted>
  <dcterms:created xsi:type="dcterms:W3CDTF">2020-12-18T16:24:00Z</dcterms:created>
  <dcterms:modified xsi:type="dcterms:W3CDTF">2020-12-18T16:28:00Z</dcterms:modified>
</cp:coreProperties>
</file>