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D7A589" w14:textId="59978D30" w:rsidR="00942DBA" w:rsidRDefault="17F49300" w:rsidP="33E2D607">
      <w:pPr>
        <w:spacing w:line="257" w:lineRule="auto"/>
        <w:jc w:val="center"/>
      </w:pPr>
      <w:r w:rsidRPr="73F94AE8">
        <w:rPr>
          <w:rFonts w:ascii="Arial" w:eastAsia="Arial" w:hAnsi="Arial" w:cs="Arial"/>
          <w:b/>
          <w:bCs/>
          <w:sz w:val="48"/>
          <w:szCs w:val="48"/>
        </w:rPr>
        <w:t xml:space="preserve">DRAFT </w:t>
      </w:r>
      <w:r w:rsidR="00B009AE">
        <w:rPr>
          <w:rFonts w:ascii="Arial" w:eastAsia="Arial" w:hAnsi="Arial" w:cs="Arial"/>
          <w:b/>
          <w:bCs/>
          <w:sz w:val="48"/>
          <w:szCs w:val="48"/>
        </w:rPr>
        <w:t>PDS-01</w:t>
      </w:r>
      <w:r w:rsidR="001D0272">
        <w:rPr>
          <w:rFonts w:ascii="Arial" w:eastAsia="Arial" w:hAnsi="Arial" w:cs="Arial"/>
          <w:b/>
          <w:bCs/>
          <w:sz w:val="48"/>
          <w:szCs w:val="48"/>
        </w:rPr>
        <w:t>.2</w:t>
      </w:r>
    </w:p>
    <w:p w14:paraId="21A52825" w14:textId="26FE8974" w:rsidR="00942DBA" w:rsidRPr="00FE02D9" w:rsidRDefault="17F49300" w:rsidP="00F939E8">
      <w:pPr>
        <w:spacing w:after="0" w:line="257" w:lineRule="auto"/>
        <w:jc w:val="center"/>
        <w:rPr>
          <w:sz w:val="44"/>
          <w:szCs w:val="44"/>
        </w:rPr>
      </w:pPr>
      <w:r w:rsidRPr="00FE02D9">
        <w:rPr>
          <w:rFonts w:ascii="Arial" w:eastAsia="Arial" w:hAnsi="Arial" w:cs="Arial"/>
          <w:b/>
          <w:bCs/>
          <w:sz w:val="44"/>
          <w:szCs w:val="44"/>
        </w:rPr>
        <w:t>RESNET HERS Addendum 107</w:t>
      </w:r>
    </w:p>
    <w:p w14:paraId="38AE054E" w14:textId="5CA16C5E" w:rsidR="00942DBA" w:rsidRPr="00FE02D9" w:rsidRDefault="17F49300" w:rsidP="33E2D607">
      <w:pPr>
        <w:spacing w:line="257" w:lineRule="auto"/>
        <w:jc w:val="center"/>
        <w:rPr>
          <w:sz w:val="44"/>
          <w:szCs w:val="44"/>
        </w:rPr>
      </w:pPr>
      <w:r w:rsidRPr="00FE02D9">
        <w:rPr>
          <w:rFonts w:ascii="Arial" w:eastAsia="Arial" w:hAnsi="Arial" w:cs="Arial"/>
          <w:b/>
          <w:bCs/>
          <w:sz w:val="44"/>
          <w:szCs w:val="44"/>
        </w:rPr>
        <w:t>A</w:t>
      </w:r>
      <w:r w:rsidR="00FE02D9" w:rsidRPr="00FE02D9">
        <w:rPr>
          <w:rFonts w:ascii="Arial" w:eastAsia="Arial" w:hAnsi="Arial" w:cs="Arial"/>
          <w:b/>
          <w:bCs/>
          <w:sz w:val="44"/>
          <w:szCs w:val="44"/>
        </w:rPr>
        <w:t>uthorization</w:t>
      </w:r>
      <w:r w:rsidRPr="00FE02D9">
        <w:rPr>
          <w:rFonts w:ascii="Arial" w:eastAsia="Arial" w:hAnsi="Arial" w:cs="Arial"/>
          <w:b/>
          <w:bCs/>
          <w:sz w:val="44"/>
          <w:szCs w:val="44"/>
        </w:rPr>
        <w:t xml:space="preserve"> of ANSI/RESNET/ICC 301-2025 </w:t>
      </w:r>
      <w:r w:rsidR="00B76E14">
        <w:rPr>
          <w:rFonts w:ascii="Arial" w:eastAsia="Arial" w:hAnsi="Arial" w:cs="Arial"/>
          <w:b/>
          <w:bCs/>
          <w:sz w:val="44"/>
          <w:szCs w:val="44"/>
        </w:rPr>
        <w:t>and HERS Standards Addenda</w:t>
      </w:r>
      <w:r w:rsidR="00BE194E">
        <w:rPr>
          <w:rFonts w:ascii="Arial" w:eastAsia="Arial" w:hAnsi="Arial" w:cs="Arial"/>
          <w:b/>
          <w:bCs/>
          <w:sz w:val="44"/>
          <w:szCs w:val="44"/>
        </w:rPr>
        <w:t xml:space="preserve"> 77, 82,</w:t>
      </w:r>
      <w:r w:rsidR="00F06743">
        <w:rPr>
          <w:rFonts w:ascii="Arial" w:eastAsia="Arial" w:hAnsi="Arial" w:cs="Arial"/>
          <w:b/>
          <w:bCs/>
          <w:sz w:val="44"/>
          <w:szCs w:val="44"/>
        </w:rPr>
        <w:t xml:space="preserve"> </w:t>
      </w:r>
      <w:r w:rsidR="00B4415E">
        <w:rPr>
          <w:rFonts w:ascii="Arial" w:eastAsia="Arial" w:hAnsi="Arial" w:cs="Arial"/>
          <w:b/>
          <w:bCs/>
          <w:sz w:val="44"/>
          <w:szCs w:val="44"/>
        </w:rPr>
        <w:t xml:space="preserve">83f, 85, 89f, </w:t>
      </w:r>
      <w:r w:rsidR="00146D33">
        <w:rPr>
          <w:rFonts w:ascii="Arial" w:eastAsia="Arial" w:hAnsi="Arial" w:cs="Arial"/>
          <w:b/>
          <w:bCs/>
          <w:sz w:val="44"/>
          <w:szCs w:val="44"/>
        </w:rPr>
        <w:t>9</w:t>
      </w:r>
      <w:r w:rsidR="00E36EDE">
        <w:rPr>
          <w:rFonts w:ascii="Arial" w:eastAsia="Arial" w:hAnsi="Arial" w:cs="Arial"/>
          <w:b/>
          <w:bCs/>
          <w:sz w:val="44"/>
          <w:szCs w:val="44"/>
        </w:rPr>
        <w:t>0f, 94, 98f,</w:t>
      </w:r>
      <w:r w:rsidR="00E93015">
        <w:rPr>
          <w:rFonts w:ascii="Arial" w:eastAsia="Arial" w:hAnsi="Arial" w:cs="Arial"/>
          <w:b/>
          <w:bCs/>
          <w:sz w:val="44"/>
          <w:szCs w:val="44"/>
        </w:rPr>
        <w:t xml:space="preserve"> </w:t>
      </w:r>
      <w:r w:rsidR="00E36EDE">
        <w:rPr>
          <w:rFonts w:ascii="Arial" w:eastAsia="Arial" w:hAnsi="Arial" w:cs="Arial"/>
          <w:b/>
          <w:bCs/>
          <w:sz w:val="44"/>
          <w:szCs w:val="44"/>
        </w:rPr>
        <w:t>103</w:t>
      </w:r>
      <w:r w:rsidR="00A70BF8">
        <w:rPr>
          <w:rFonts w:ascii="Arial" w:eastAsia="Arial" w:hAnsi="Arial" w:cs="Arial"/>
          <w:b/>
          <w:bCs/>
          <w:sz w:val="44"/>
          <w:szCs w:val="44"/>
        </w:rPr>
        <w:t xml:space="preserve"> and 107</w:t>
      </w:r>
    </w:p>
    <w:p w14:paraId="22A0F8E4" w14:textId="178E6FAB" w:rsidR="00942DBA" w:rsidRDefault="17F49300" w:rsidP="33E2D607">
      <w:pPr>
        <w:spacing w:before="10"/>
        <w:jc w:val="center"/>
      </w:pPr>
      <w:r w:rsidRPr="33E2D607">
        <w:rPr>
          <w:rFonts w:ascii="Arial" w:eastAsia="Arial" w:hAnsi="Arial" w:cs="Arial"/>
          <w:b/>
          <w:bCs/>
          <w:sz w:val="21"/>
          <w:szCs w:val="21"/>
        </w:rPr>
        <w:t xml:space="preserve"> </w:t>
      </w:r>
    </w:p>
    <w:p w14:paraId="024F098C" w14:textId="7FE38FF1" w:rsidR="00942DBA" w:rsidRDefault="17F49300" w:rsidP="33E2D607">
      <w:pPr>
        <w:spacing w:before="2"/>
      </w:pPr>
      <w:r w:rsidRPr="33E2D607">
        <w:rPr>
          <w:rFonts w:ascii="Arial" w:eastAsia="Arial" w:hAnsi="Arial" w:cs="Arial"/>
          <w:b/>
          <w:bCs/>
        </w:rPr>
        <w:t>Amendment:</w:t>
      </w:r>
    </w:p>
    <w:p w14:paraId="2A37949D" w14:textId="2FD3E7FE" w:rsidR="00942DBA" w:rsidRDefault="17F49300" w:rsidP="33E2D607">
      <w:pPr>
        <w:spacing w:line="257" w:lineRule="auto"/>
      </w:pPr>
      <w:r w:rsidRPr="73F94AE8">
        <w:rPr>
          <w:rFonts w:ascii="Arial" w:eastAsia="Arial" w:hAnsi="Arial" w:cs="Arial"/>
          <w:b/>
          <w:bCs/>
        </w:rPr>
        <w:t xml:space="preserve"> </w:t>
      </w:r>
    </w:p>
    <w:p w14:paraId="0CBBD6C7" w14:textId="583CF4A0" w:rsidR="00942DBA" w:rsidRDefault="40E5FF0C" w:rsidP="73F94AE8">
      <w:pPr>
        <w:rPr>
          <w:rFonts w:ascii="Arial" w:eastAsia="Arial" w:hAnsi="Arial" w:cs="Arial"/>
          <w:b/>
          <w:bCs/>
          <w:i/>
          <w:iCs/>
          <w:color w:val="0070C0"/>
          <w:sz w:val="28"/>
          <w:szCs w:val="28"/>
        </w:rPr>
      </w:pPr>
      <w:r w:rsidRPr="73F94AE8">
        <w:rPr>
          <w:rFonts w:ascii="Arial" w:eastAsia="Arial" w:hAnsi="Arial" w:cs="Arial"/>
          <w:b/>
          <w:bCs/>
          <w:i/>
          <w:iCs/>
          <w:color w:val="0070C0"/>
          <w:sz w:val="28"/>
          <w:szCs w:val="28"/>
        </w:rPr>
        <w:t>Modify the ANSI/RESNET/ICC 310 definition of Bedroom as follows:</w:t>
      </w:r>
    </w:p>
    <w:p w14:paraId="044E35AB" w14:textId="3A2C3956" w:rsidR="00942DBA" w:rsidRDefault="40E5FF0C" w:rsidP="73F94AE8">
      <w:pPr>
        <w:spacing w:before="120" w:after="0"/>
        <w:rPr>
          <w:rFonts w:ascii="Arial" w:eastAsia="Arial" w:hAnsi="Arial" w:cs="Arial"/>
          <w:color w:val="FF0000"/>
          <w:u w:val="single"/>
        </w:rPr>
      </w:pPr>
      <w:r w:rsidRPr="73F94AE8">
        <w:rPr>
          <w:rFonts w:ascii="Arial" w:eastAsia="Arial" w:hAnsi="Arial" w:cs="Arial"/>
          <w:b/>
          <w:bCs/>
          <w:i/>
          <w:iCs/>
        </w:rPr>
        <w:t>Bedroom</w:t>
      </w:r>
      <w:r w:rsidRPr="73F94AE8">
        <w:rPr>
          <w:rFonts w:ascii="Arial" w:eastAsia="Arial" w:hAnsi="Arial" w:cs="Arial"/>
          <w:b/>
          <w:bCs/>
        </w:rPr>
        <w:t xml:space="preserve"> – </w:t>
      </w:r>
      <w:r w:rsidRPr="73F94AE8">
        <w:rPr>
          <w:rFonts w:ascii="Arial" w:eastAsia="Arial" w:hAnsi="Arial" w:cs="Arial"/>
          <w:strike/>
          <w:color w:val="FF0000"/>
        </w:rPr>
        <w:t xml:space="preserve">For one- and two-family Dwellings and Townhouses, a room or space 70 square feet of floor area or greater, with Egress Window or skylight, and doorway to the main body of the Dwelling Unit, that can be used for sleeping </w:t>
      </w:r>
      <w:hyperlink r:id="rId8" w:anchor="_ftn1">
        <w:r w:rsidRPr="73F94AE8">
          <w:rPr>
            <w:rStyle w:val="Hyperlink"/>
            <w:rFonts w:ascii="Arial" w:eastAsia="Arial" w:hAnsi="Arial" w:cs="Arial"/>
            <w:strike/>
            <w:color w:val="FF0000"/>
            <w:vertAlign w:val="superscript"/>
          </w:rPr>
          <w:t>[1]</w:t>
        </w:r>
      </w:hyperlink>
      <w:r w:rsidRPr="73F94AE8">
        <w:rPr>
          <w:rFonts w:ascii="Arial" w:eastAsia="Arial" w:hAnsi="Arial" w:cs="Arial"/>
          <w:strike/>
          <w:color w:val="FF0000"/>
        </w:rPr>
        <w:t>. For all other Dwelling Units, a room or space that can be used for sleeping. For all Dwelling or Sleeping Units, the number of Bedrooms shall not be less than one.</w:t>
      </w:r>
      <w:r w:rsidRPr="73F94AE8">
        <w:rPr>
          <w:rFonts w:ascii="Arial" w:eastAsia="Arial" w:hAnsi="Arial" w:cs="Arial"/>
          <w:color w:val="FF0000"/>
        </w:rPr>
        <w:t xml:space="preserve"> </w:t>
      </w:r>
      <w:r w:rsidRPr="73F94AE8">
        <w:rPr>
          <w:rFonts w:ascii="Arial" w:eastAsia="Arial" w:hAnsi="Arial" w:cs="Arial"/>
          <w:color w:val="FF0000"/>
          <w:u w:val="single"/>
        </w:rPr>
        <w:t xml:space="preserve">A room or space 70 square feet of floor area or greater that can be used for sleeping, with emergency escape and rescue openings or two means of </w:t>
      </w:r>
      <w:r w:rsidRPr="00B4415E">
        <w:rPr>
          <w:rFonts w:ascii="Arial" w:eastAsia="Arial" w:hAnsi="Arial" w:cs="Arial"/>
          <w:color w:val="EE0000"/>
          <w:u w:val="single"/>
        </w:rPr>
        <w:t xml:space="preserve">egress </w:t>
      </w:r>
      <w:r w:rsidR="00C5523C" w:rsidRPr="00B4415E">
        <w:rPr>
          <w:rFonts w:ascii="Arial" w:eastAsia="Arial" w:hAnsi="Arial" w:cs="Arial"/>
          <w:color w:val="EE0000"/>
          <w:u w:val="single"/>
        </w:rPr>
        <w:t>serving</w:t>
      </w:r>
      <w:r w:rsidRPr="00B4415E">
        <w:rPr>
          <w:rFonts w:ascii="Arial" w:eastAsia="Arial" w:hAnsi="Arial" w:cs="Arial"/>
          <w:color w:val="EE0000"/>
          <w:u w:val="single"/>
        </w:rPr>
        <w:t xml:space="preserve"> the </w:t>
      </w:r>
      <w:r w:rsidRPr="73F94AE8">
        <w:rPr>
          <w:rFonts w:ascii="Arial" w:eastAsia="Arial" w:hAnsi="Arial" w:cs="Arial"/>
          <w:color w:val="FF0000"/>
          <w:u w:val="single"/>
        </w:rPr>
        <w:t>dwelling unit or sleeping unit, and privacy provisions capable of isolating it from the main body of the Dwelling Unit. A room that includes equipment or appliances intended to be used for cooking, mechanical systems, sanitation, or laundry, or a room intended for use as an access or egress area to the main body of the Dwelling Unit shall not be considered a bedroom.</w:t>
      </w:r>
    </w:p>
    <w:p w14:paraId="7DABA217" w14:textId="2BC58740" w:rsidR="00942DBA" w:rsidRDefault="00942DBA" w:rsidP="33E2D607"/>
    <w:p w14:paraId="1D272D30" w14:textId="680F1613" w:rsidR="00942DBA" w:rsidRDefault="40E5FF0C" w:rsidP="73F94AE8">
      <w:pPr>
        <w:ind w:right="760"/>
        <w:rPr>
          <w:rFonts w:ascii="Arial" w:eastAsia="Arial" w:hAnsi="Arial" w:cs="Arial"/>
          <w:color w:val="0070C0"/>
          <w:sz w:val="28"/>
          <w:szCs w:val="28"/>
        </w:rPr>
      </w:pPr>
      <w:hyperlink r:id="rId9" w:anchor="_ftnref1">
        <w:r w:rsidRPr="73F94AE8">
          <w:rPr>
            <w:rStyle w:val="Hyperlink"/>
            <w:rFonts w:ascii="Arial" w:eastAsia="Arial" w:hAnsi="Arial" w:cs="Arial"/>
            <w:strike/>
            <w:color w:val="FF0000"/>
            <w:sz w:val="20"/>
            <w:szCs w:val="20"/>
            <w:vertAlign w:val="superscript"/>
          </w:rPr>
          <w:t>[1]</w:t>
        </w:r>
      </w:hyperlink>
      <w:r w:rsidRPr="73F94AE8">
        <w:rPr>
          <w:rFonts w:ascii="Arial" w:eastAsia="Arial" w:hAnsi="Arial" w:cs="Arial"/>
          <w:strike/>
          <w:color w:val="FF0000"/>
          <w:sz w:val="20"/>
          <w:szCs w:val="20"/>
        </w:rPr>
        <w:t xml:space="preserve"> (Informative Note) A “den,” “library,” “home office” or other similar rooms with a closet, Egress Window, and doorway to the main body of the Dwelling Unit as well as 70 square feet of floor area or greater are considered a Bedroom. However, living rooms, foyers, and other rooms not intended for sleeping are not. The number of rooms identified as Bedrooms is used to determine the number of occupants.</w:t>
      </w:r>
      <w:r w:rsidRPr="73F94AE8">
        <w:rPr>
          <w:rFonts w:ascii="Arial" w:eastAsia="Arial" w:hAnsi="Arial" w:cs="Arial"/>
          <w:b/>
          <w:bCs/>
          <w:i/>
          <w:iCs/>
          <w:color w:val="0070C0"/>
          <w:sz w:val="28"/>
          <w:szCs w:val="28"/>
        </w:rPr>
        <w:t xml:space="preserve"> </w:t>
      </w:r>
    </w:p>
    <w:p w14:paraId="4EB92C4D" w14:textId="77777777" w:rsidR="00B87818" w:rsidRDefault="00B87818">
      <w:pPr>
        <w:rPr>
          <w:rFonts w:ascii="Arial" w:eastAsia="Arial" w:hAnsi="Arial" w:cs="Arial"/>
          <w:strike/>
          <w:color w:val="FF0000"/>
          <w:sz w:val="20"/>
          <w:szCs w:val="20"/>
        </w:rPr>
      </w:pPr>
    </w:p>
    <w:p w14:paraId="69772D4B" w14:textId="77777777" w:rsidR="00B87818" w:rsidRDefault="00B87818">
      <w:pPr>
        <w:rPr>
          <w:rFonts w:ascii="Arial" w:eastAsia="Arial" w:hAnsi="Arial" w:cs="Arial"/>
          <w:strike/>
          <w:color w:val="FF0000"/>
          <w:sz w:val="20"/>
          <w:szCs w:val="20"/>
        </w:rPr>
      </w:pPr>
    </w:p>
    <w:p w14:paraId="1C11903B" w14:textId="14E8CDA4" w:rsidR="00B87818" w:rsidRDefault="00B87818" w:rsidP="00B87818">
      <w:pPr>
        <w:rPr>
          <w:rFonts w:ascii="Arial" w:eastAsia="Arial" w:hAnsi="Arial" w:cs="Arial"/>
          <w:b/>
          <w:bCs/>
          <w:i/>
          <w:iCs/>
          <w:color w:val="0070C0"/>
          <w:sz w:val="28"/>
          <w:szCs w:val="28"/>
        </w:rPr>
      </w:pPr>
      <w:r w:rsidRPr="73F94AE8">
        <w:rPr>
          <w:rFonts w:ascii="Arial" w:eastAsia="Arial" w:hAnsi="Arial" w:cs="Arial"/>
          <w:b/>
          <w:bCs/>
          <w:i/>
          <w:iCs/>
          <w:color w:val="0070C0"/>
          <w:sz w:val="28"/>
          <w:szCs w:val="28"/>
        </w:rPr>
        <w:t>Modify the ANSI/RESNET/ICC 30</w:t>
      </w:r>
      <w:r>
        <w:rPr>
          <w:rFonts w:ascii="Arial" w:eastAsia="Arial" w:hAnsi="Arial" w:cs="Arial"/>
          <w:b/>
          <w:bCs/>
          <w:i/>
          <w:iCs/>
          <w:color w:val="0070C0"/>
          <w:sz w:val="28"/>
          <w:szCs w:val="28"/>
        </w:rPr>
        <w:t>1</w:t>
      </w:r>
      <w:r w:rsidRPr="73F94AE8">
        <w:rPr>
          <w:rFonts w:ascii="Arial" w:eastAsia="Arial" w:hAnsi="Arial" w:cs="Arial"/>
          <w:b/>
          <w:bCs/>
          <w:i/>
          <w:iCs/>
          <w:color w:val="0070C0"/>
          <w:sz w:val="28"/>
          <w:szCs w:val="28"/>
        </w:rPr>
        <w:t xml:space="preserve"> definition of Bedroom as follows:</w:t>
      </w:r>
    </w:p>
    <w:p w14:paraId="68D6F62E" w14:textId="1872C8B2" w:rsidR="00B87818" w:rsidRDefault="00B87818" w:rsidP="00B87818">
      <w:pPr>
        <w:spacing w:before="120" w:after="0"/>
        <w:rPr>
          <w:rFonts w:ascii="Arial" w:eastAsia="Arial" w:hAnsi="Arial" w:cs="Arial"/>
          <w:color w:val="FF0000"/>
          <w:u w:val="single"/>
        </w:rPr>
      </w:pPr>
      <w:r w:rsidRPr="73F94AE8">
        <w:rPr>
          <w:rFonts w:ascii="Arial" w:eastAsia="Arial" w:hAnsi="Arial" w:cs="Arial"/>
          <w:b/>
          <w:bCs/>
          <w:i/>
          <w:iCs/>
        </w:rPr>
        <w:t>Bedroom</w:t>
      </w:r>
      <w:r w:rsidRPr="73F94AE8">
        <w:rPr>
          <w:rFonts w:ascii="Arial" w:eastAsia="Arial" w:hAnsi="Arial" w:cs="Arial"/>
          <w:b/>
          <w:bCs/>
        </w:rPr>
        <w:t xml:space="preserve"> –</w:t>
      </w:r>
      <w:r>
        <w:rPr>
          <w:rFonts w:ascii="Arial" w:eastAsia="Arial" w:hAnsi="Arial" w:cs="Arial"/>
          <w:b/>
          <w:bCs/>
        </w:rPr>
        <w:t xml:space="preserve"> </w:t>
      </w:r>
      <w:r w:rsidRPr="00B87818">
        <w:rPr>
          <w:rFonts w:ascii="Arial" w:eastAsia="Arial" w:hAnsi="Arial" w:cs="Arial"/>
        </w:rPr>
        <w:t xml:space="preserve">A room or space 70 square feet of floor area or greater that can be used for sleeping, with emergency escape and rescue openings or two means of egress </w:t>
      </w:r>
      <w:proofErr w:type="spellStart"/>
      <w:r w:rsidR="00366949" w:rsidRPr="00B4415E">
        <w:rPr>
          <w:rFonts w:ascii="Arial" w:eastAsia="Arial" w:hAnsi="Arial" w:cs="Arial"/>
          <w:color w:val="EE0000"/>
          <w:u w:val="single"/>
        </w:rPr>
        <w:t>serving</w:t>
      </w:r>
      <w:r w:rsidRPr="00B4415E">
        <w:rPr>
          <w:rFonts w:ascii="Arial" w:eastAsia="Arial" w:hAnsi="Arial" w:cs="Arial"/>
          <w:strike/>
          <w:color w:val="EE0000"/>
        </w:rPr>
        <w:t>from</w:t>
      </w:r>
      <w:proofErr w:type="spellEnd"/>
      <w:r w:rsidRPr="005D3D49">
        <w:rPr>
          <w:rFonts w:ascii="Arial" w:eastAsia="Arial" w:hAnsi="Arial" w:cs="Arial"/>
        </w:rPr>
        <w:t xml:space="preserve"> the dwelling</w:t>
      </w:r>
      <w:r w:rsidRPr="00B87818">
        <w:rPr>
          <w:rFonts w:ascii="Arial" w:eastAsia="Arial" w:hAnsi="Arial" w:cs="Arial"/>
        </w:rPr>
        <w:t xml:space="preserve"> unit or sleeping unit, and privacy provisions capable of </w:t>
      </w:r>
      <w:r w:rsidRPr="00B87818">
        <w:rPr>
          <w:rFonts w:ascii="Arial" w:eastAsia="Arial" w:hAnsi="Arial" w:cs="Arial"/>
        </w:rPr>
        <w:lastRenderedPageBreak/>
        <w:t>isolating it from the main body of the Dwelling Unit. A room that includes equipment or appliances intended to be used for cooking, mechanical systems, sanitation, or laundry, or a room intended for use as an access or egress area to the main body of the Dwelling Unit shall not be considered a bedroom.</w:t>
      </w:r>
    </w:p>
    <w:p w14:paraId="78117B9E" w14:textId="77777777" w:rsidR="002035FB" w:rsidRDefault="002035FB" w:rsidP="73F94AE8">
      <w:pPr>
        <w:ind w:right="760"/>
        <w:rPr>
          <w:rFonts w:ascii="Arial" w:eastAsia="Arial" w:hAnsi="Arial" w:cs="Arial"/>
          <w:strike/>
          <w:color w:val="FF0000"/>
          <w:sz w:val="20"/>
          <w:szCs w:val="20"/>
        </w:rPr>
      </w:pPr>
    </w:p>
    <w:p w14:paraId="19ADF485" w14:textId="77777777" w:rsidR="0094588E" w:rsidRPr="002035FB" w:rsidRDefault="0094588E" w:rsidP="73F94AE8">
      <w:pPr>
        <w:ind w:right="760"/>
        <w:rPr>
          <w:rFonts w:ascii="Arial" w:eastAsia="Arial" w:hAnsi="Arial" w:cs="Arial"/>
          <w:strike/>
          <w:color w:val="FF0000"/>
          <w:sz w:val="20"/>
          <w:szCs w:val="20"/>
        </w:rPr>
      </w:pPr>
    </w:p>
    <w:p w14:paraId="18E0716D" w14:textId="38817005" w:rsidR="00942DBA" w:rsidRDefault="17F49300" w:rsidP="33E2D607">
      <w:r w:rsidRPr="73F94AE8">
        <w:rPr>
          <w:rFonts w:ascii="Arial" w:eastAsia="Arial" w:hAnsi="Arial" w:cs="Arial"/>
          <w:b/>
          <w:bCs/>
          <w:i/>
          <w:iCs/>
          <w:color w:val="0070C0"/>
          <w:sz w:val="28"/>
          <w:szCs w:val="28"/>
        </w:rPr>
        <w:t>Modify the RESNET HERS Standards Chapter 3 as follows:</w:t>
      </w:r>
    </w:p>
    <w:p w14:paraId="77F51146" w14:textId="07629574" w:rsidR="00942DBA" w:rsidRDefault="17F49300" w:rsidP="33E2D607">
      <w:r w:rsidRPr="33E2D607">
        <w:rPr>
          <w:rFonts w:ascii="Arial" w:eastAsia="Arial" w:hAnsi="Arial" w:cs="Arial"/>
          <w:b/>
          <w:bCs/>
          <w:sz w:val="28"/>
          <w:szCs w:val="28"/>
        </w:rPr>
        <w:t>301 General Provisions</w:t>
      </w:r>
    </w:p>
    <w:p w14:paraId="20E52C82" w14:textId="60B70D2F" w:rsidR="00942DBA" w:rsidRDefault="17F49300">
      <w:r w:rsidRPr="33E2D607">
        <w:rPr>
          <w:rFonts w:ascii="Times New Roman" w:eastAsia="Times New Roman" w:hAnsi="Times New Roman" w:cs="Times New Roman"/>
        </w:rPr>
        <w:t xml:space="preserve"> </w:t>
      </w:r>
    </w:p>
    <w:p w14:paraId="0E82AA84" w14:textId="4969DD7F" w:rsidR="00942DBA" w:rsidRDefault="17F49300" w:rsidP="33E2D607">
      <w:r w:rsidRPr="33E2D607">
        <w:rPr>
          <w:rFonts w:ascii="Arial" w:eastAsia="Arial" w:hAnsi="Arial" w:cs="Arial"/>
          <w:b/>
          <w:bCs/>
          <w:sz w:val="36"/>
          <w:szCs w:val="36"/>
        </w:rPr>
        <w:t>301.1 Purpose</w:t>
      </w:r>
    </w:p>
    <w:p w14:paraId="1890E88E" w14:textId="4A6CBFB5" w:rsidR="00942DBA" w:rsidRDefault="17F49300" w:rsidP="33E2D607">
      <w:r w:rsidRPr="33E2D607">
        <w:rPr>
          <w:rFonts w:ascii="Arial" w:eastAsia="Arial" w:hAnsi="Arial" w:cs="Arial"/>
        </w:rPr>
        <w:t>The provisions of this Standard establish residential energy rating and labeling standards, consistent with the provisions of the Energy Policy Act 1992 that any provider of home energy ratings may follow to produce uniform energy ratings for Residential Buildings.</w:t>
      </w:r>
    </w:p>
    <w:p w14:paraId="50C9CB24" w14:textId="0A0B0F62" w:rsidR="00942DBA" w:rsidRDefault="17F49300" w:rsidP="33E2D607">
      <w:r w:rsidRPr="33E2D607">
        <w:rPr>
          <w:rFonts w:ascii="Arial" w:eastAsia="Arial" w:hAnsi="Arial" w:cs="Arial"/>
          <w:b/>
          <w:bCs/>
          <w:sz w:val="36"/>
          <w:szCs w:val="36"/>
        </w:rPr>
        <w:t>301.2 Scope</w:t>
      </w:r>
    </w:p>
    <w:p w14:paraId="05190249" w14:textId="21B7BD6F" w:rsidR="00942DBA" w:rsidRDefault="17F49300" w:rsidP="33E2D607">
      <w:r w:rsidRPr="33E2D607">
        <w:rPr>
          <w:rFonts w:ascii="Arial" w:eastAsia="Arial" w:hAnsi="Arial" w:cs="Arial"/>
        </w:rPr>
        <w:t xml:space="preserve">These Standards apply to existing or proposed, site-constructed or manufactured, Dwelling Units and Sleeping Units in Residential and Commercial Buildings, </w:t>
      </w:r>
      <w:proofErr w:type="gramStart"/>
      <w:r w:rsidRPr="33E2D607">
        <w:rPr>
          <w:rFonts w:ascii="Arial" w:eastAsia="Arial" w:hAnsi="Arial" w:cs="Arial"/>
        </w:rPr>
        <w:t>excepting</w:t>
      </w:r>
      <w:proofErr w:type="gramEnd"/>
      <w:r w:rsidRPr="33E2D607">
        <w:rPr>
          <w:rFonts w:ascii="Arial" w:eastAsia="Arial" w:hAnsi="Arial" w:cs="Arial"/>
        </w:rPr>
        <w:t xml:space="preserve"> hotels and motels.</w:t>
      </w:r>
    </w:p>
    <w:p w14:paraId="083FE896" w14:textId="77651D68" w:rsidR="00942DBA" w:rsidRDefault="17F49300" w:rsidP="33E2D607">
      <w:r w:rsidRPr="33E2D607">
        <w:rPr>
          <w:rFonts w:ascii="Arial" w:eastAsia="Arial" w:hAnsi="Arial" w:cs="Arial"/>
          <w:b/>
          <w:bCs/>
          <w:sz w:val="36"/>
          <w:szCs w:val="36"/>
        </w:rPr>
        <w:t xml:space="preserve">301.3 Relationship </w:t>
      </w:r>
      <w:proofErr w:type="gramStart"/>
      <w:r w:rsidRPr="33E2D607">
        <w:rPr>
          <w:rFonts w:ascii="Arial" w:eastAsia="Arial" w:hAnsi="Arial" w:cs="Arial"/>
          <w:b/>
          <w:bCs/>
          <w:sz w:val="36"/>
          <w:szCs w:val="36"/>
        </w:rPr>
        <w:t>to</w:t>
      </w:r>
      <w:proofErr w:type="gramEnd"/>
      <w:r w:rsidRPr="33E2D607">
        <w:rPr>
          <w:rFonts w:ascii="Arial" w:eastAsia="Arial" w:hAnsi="Arial" w:cs="Arial"/>
          <w:b/>
          <w:bCs/>
          <w:sz w:val="36"/>
          <w:szCs w:val="36"/>
        </w:rPr>
        <w:t xml:space="preserve"> Other Standards.</w:t>
      </w:r>
    </w:p>
    <w:p w14:paraId="63AC67D7" w14:textId="73C9A860" w:rsidR="00942DBA" w:rsidRDefault="17F49300" w:rsidP="33E2D607">
      <w:r w:rsidRPr="33E2D607">
        <w:rPr>
          <w:rFonts w:ascii="Arial" w:eastAsia="Arial" w:hAnsi="Arial" w:cs="Arial"/>
        </w:rPr>
        <w:t xml:space="preserve">This Standard is a companion to HERS Standards </w:t>
      </w:r>
      <w:hyperlink r:id="rId10">
        <w:r w:rsidRPr="33E2D607">
          <w:rPr>
            <w:rStyle w:val="Hyperlink"/>
            <w:color w:val="0000FF"/>
          </w:rPr>
          <w:t>Chapter 1</w:t>
        </w:r>
      </w:hyperlink>
      <w:r w:rsidRPr="33E2D607">
        <w:rPr>
          <w:rFonts w:ascii="Arial" w:eastAsia="Arial" w:hAnsi="Arial" w:cs="Arial"/>
        </w:rPr>
        <w:t xml:space="preserve">, “RESNET National Standard for Rating Quality Assurance Providers”; HERS Standards </w:t>
      </w:r>
      <w:hyperlink r:id="rId11">
        <w:r w:rsidRPr="33E2D607">
          <w:rPr>
            <w:rStyle w:val="Hyperlink"/>
            <w:color w:val="0000FF"/>
          </w:rPr>
          <w:t>Chapter 2</w:t>
        </w:r>
      </w:hyperlink>
      <w:r w:rsidRPr="33E2D607">
        <w:rPr>
          <w:rFonts w:ascii="Arial" w:eastAsia="Arial" w:hAnsi="Arial" w:cs="Arial"/>
        </w:rPr>
        <w:t xml:space="preserve">, “RESNET National Standard for Instruction, Assessment and Certification"; HERS Standards </w:t>
      </w:r>
      <w:hyperlink r:id="rId12">
        <w:r w:rsidRPr="33E2D607">
          <w:rPr>
            <w:rStyle w:val="Hyperlink"/>
            <w:color w:val="0000FF"/>
          </w:rPr>
          <w:t>Chapter 6</w:t>
        </w:r>
      </w:hyperlink>
      <w:r w:rsidRPr="33E2D607">
        <w:rPr>
          <w:rFonts w:ascii="Arial" w:eastAsia="Arial" w:hAnsi="Arial" w:cs="Arial"/>
        </w:rPr>
        <w:t xml:space="preserve">, "RESNET National Standard for Sampled Ratings" and; HERS Standards </w:t>
      </w:r>
      <w:hyperlink r:id="rId13">
        <w:r w:rsidRPr="33E2D607">
          <w:rPr>
            <w:rStyle w:val="Hyperlink"/>
            <w:color w:val="0000FF"/>
          </w:rPr>
          <w:t>Chapter 9</w:t>
        </w:r>
      </w:hyperlink>
      <w:r w:rsidRPr="33E2D607">
        <w:rPr>
          <w:rFonts w:ascii="Arial" w:eastAsia="Arial" w:hAnsi="Arial" w:cs="Arial"/>
        </w:rPr>
        <w:t xml:space="preserve"> “RESNET National Standard for Quality Assurance”.</w:t>
      </w:r>
    </w:p>
    <w:p w14:paraId="41D11F56" w14:textId="597CCBDD" w:rsidR="00942DBA" w:rsidRDefault="17F49300" w:rsidP="33E2D607">
      <w:r w:rsidRPr="33E2D607">
        <w:rPr>
          <w:rFonts w:ascii="Arial" w:eastAsia="Arial" w:hAnsi="Arial" w:cs="Arial"/>
        </w:rPr>
        <w:t xml:space="preserve"> </w:t>
      </w:r>
    </w:p>
    <w:p w14:paraId="014FE219" w14:textId="00021538" w:rsidR="00942DBA" w:rsidRDefault="17F49300" w:rsidP="33E2D607">
      <w:r w:rsidRPr="33E2D607">
        <w:rPr>
          <w:rFonts w:ascii="Arial" w:eastAsia="Arial" w:hAnsi="Arial" w:cs="Arial"/>
          <w:b/>
          <w:bCs/>
          <w:sz w:val="28"/>
          <w:szCs w:val="28"/>
        </w:rPr>
        <w:t>302 Definitions</w:t>
      </w:r>
    </w:p>
    <w:p w14:paraId="5866A198" w14:textId="108546C9" w:rsidR="00942DBA" w:rsidRDefault="17F49300" w:rsidP="33E2D607">
      <w:r w:rsidRPr="33E2D607">
        <w:rPr>
          <w:rFonts w:ascii="Arial" w:eastAsia="Arial" w:hAnsi="Arial" w:cs="Arial"/>
        </w:rPr>
        <w:t xml:space="preserve">The following terms of section 302.1 through 302.5 have specific meanings as used in this Standard. </w:t>
      </w:r>
      <w:proofErr w:type="gramStart"/>
      <w:r w:rsidRPr="33E2D607">
        <w:rPr>
          <w:rFonts w:ascii="Arial" w:eastAsia="Arial" w:hAnsi="Arial" w:cs="Arial"/>
        </w:rPr>
        <w:t>In the event that</w:t>
      </w:r>
      <w:proofErr w:type="gramEnd"/>
      <w:r w:rsidRPr="33E2D607">
        <w:rPr>
          <w:rFonts w:ascii="Arial" w:eastAsia="Arial" w:hAnsi="Arial" w:cs="Arial"/>
        </w:rPr>
        <w:t xml:space="preserve"> definitions given here differ from definitions given elsewhere, including those given in ANSI/RESNET/ICC 301, the definitions given here shall govern.</w:t>
      </w:r>
    </w:p>
    <w:p w14:paraId="34E97DDF" w14:textId="0A6B3054" w:rsidR="00942DBA" w:rsidRDefault="17F49300" w:rsidP="33E2D607">
      <w:r w:rsidRPr="33E2D607">
        <w:rPr>
          <w:rFonts w:ascii="Arial" w:eastAsia="Arial" w:hAnsi="Arial" w:cs="Arial"/>
          <w:b/>
          <w:bCs/>
        </w:rPr>
        <w:t>302.1 Approved Rating Provider</w:t>
      </w:r>
    </w:p>
    <w:p w14:paraId="5583A353" w14:textId="43DC85DF" w:rsidR="00942DBA" w:rsidRDefault="17F49300" w:rsidP="33E2D607">
      <w:r w:rsidRPr="33E2D607">
        <w:rPr>
          <w:rFonts w:ascii="Arial" w:eastAsia="Arial" w:hAnsi="Arial" w:cs="Arial"/>
        </w:rPr>
        <w:lastRenderedPageBreak/>
        <w:t>Shall mean a RESNET-accredited Quality Assurance Provider who is listed in good standing in the National RESNET Registry.</w:t>
      </w:r>
    </w:p>
    <w:p w14:paraId="70FFDD8E" w14:textId="1A1C074F" w:rsidR="00942DBA" w:rsidRDefault="17F49300" w:rsidP="33E2D607">
      <w:r w:rsidRPr="33E2D607">
        <w:rPr>
          <w:rFonts w:ascii="Arial" w:eastAsia="Arial" w:hAnsi="Arial" w:cs="Arial"/>
          <w:b/>
          <w:bCs/>
        </w:rPr>
        <w:t>302.2 Approved Software Rating Tool</w:t>
      </w:r>
    </w:p>
    <w:p w14:paraId="2ED33D13" w14:textId="5932FF48" w:rsidR="00942DBA" w:rsidRDefault="17F49300" w:rsidP="33E2D607">
      <w:r w:rsidRPr="33E2D607">
        <w:rPr>
          <w:rFonts w:ascii="Arial" w:eastAsia="Arial" w:hAnsi="Arial" w:cs="Arial"/>
        </w:rPr>
        <w:t xml:space="preserve">Shall mean a RESNET-accredited HERS® Rating Tool that has been tested and approved in accordance with RESNET Publication 002 and that is listed in the RESNET National Registry of Accredited Rating Software Programs </w:t>
      </w:r>
      <w:hyperlink r:id="rId14">
        <w:r w:rsidRPr="33E2D607">
          <w:rPr>
            <w:rStyle w:val="Hyperlink"/>
            <w:color w:val="0000FF"/>
          </w:rPr>
          <w:t>https://www.resnet.us/providers/accredited-providers/hers-software-tools/</w:t>
        </w:r>
      </w:hyperlink>
      <w:r w:rsidRPr="33E2D607">
        <w:rPr>
          <w:rFonts w:ascii="Arial" w:eastAsia="Arial" w:hAnsi="Arial" w:cs="Arial"/>
        </w:rPr>
        <w:t xml:space="preserve">  </w:t>
      </w:r>
    </w:p>
    <w:p w14:paraId="294428C7" w14:textId="2604B6F8" w:rsidR="00942DBA" w:rsidRDefault="17F49300" w:rsidP="33E2D607">
      <w:r w:rsidRPr="33E2D607">
        <w:rPr>
          <w:rFonts w:ascii="Arial" w:eastAsia="Arial" w:hAnsi="Arial" w:cs="Arial"/>
          <w:b/>
          <w:bCs/>
        </w:rPr>
        <w:t>302.3 Approved Tester</w:t>
      </w:r>
    </w:p>
    <w:p w14:paraId="7122F2A0" w14:textId="0A965638" w:rsidR="00942DBA" w:rsidRDefault="17F49300" w:rsidP="33E2D607">
      <w:r w:rsidRPr="33E2D607">
        <w:rPr>
          <w:rFonts w:ascii="Arial" w:eastAsia="Arial" w:hAnsi="Arial" w:cs="Arial"/>
        </w:rPr>
        <w:t>Shall mean a RESNET Rater or Rating Field Inspector (RFI) who has been certified by a RESNET-accredited Quality Assurance Provider and who is listed in good standing in the National RESNET Registry.</w:t>
      </w:r>
    </w:p>
    <w:p w14:paraId="7A460171" w14:textId="5FD4338E" w:rsidR="00942DBA" w:rsidRDefault="17F49300" w:rsidP="33E2D607">
      <w:r w:rsidRPr="33E2D607">
        <w:rPr>
          <w:rFonts w:ascii="Arial" w:eastAsia="Arial" w:hAnsi="Arial" w:cs="Arial"/>
          <w:b/>
          <w:bCs/>
        </w:rPr>
        <w:t>302.4 Certified Rater</w:t>
      </w:r>
    </w:p>
    <w:p w14:paraId="57CBFE80" w14:textId="2787DF39" w:rsidR="00942DBA" w:rsidRDefault="17F49300" w:rsidP="33E2D607">
      <w:r w:rsidRPr="33E2D607">
        <w:rPr>
          <w:rFonts w:ascii="Arial" w:eastAsia="Arial" w:hAnsi="Arial" w:cs="Arial"/>
        </w:rPr>
        <w:t>Shall mean a RESNET Rater who has become qualified to conduct home energy ratings through certification by a RESNET-accredited Quality Assurance Provider and who is listed in good standing in the National RESNET Registry.</w:t>
      </w:r>
    </w:p>
    <w:p w14:paraId="09739043" w14:textId="4249C1B2" w:rsidR="00942DBA" w:rsidRDefault="17F49300" w:rsidP="33E2D607">
      <w:r w:rsidRPr="33E2D607">
        <w:rPr>
          <w:rFonts w:ascii="Arial" w:eastAsia="Arial" w:hAnsi="Arial" w:cs="Arial"/>
          <w:b/>
          <w:bCs/>
        </w:rPr>
        <w:t>302.5 Approved IDR Review Authority</w:t>
      </w:r>
    </w:p>
    <w:p w14:paraId="44626431" w14:textId="24C2E205" w:rsidR="00942DBA" w:rsidRDefault="17F49300" w:rsidP="33E2D607">
      <w:r w:rsidRPr="33E2D607">
        <w:rPr>
          <w:rFonts w:ascii="Arial" w:eastAsia="Arial" w:hAnsi="Arial" w:cs="Arial"/>
        </w:rPr>
        <w:t>Shall mean the RESNET Standards Development Committee 300 (SDC 300).</w:t>
      </w:r>
    </w:p>
    <w:p w14:paraId="7FBDB867" w14:textId="162AE883" w:rsidR="00942DBA" w:rsidRDefault="17F49300" w:rsidP="33E2D607">
      <w:r w:rsidRPr="33E2D607">
        <w:rPr>
          <w:rFonts w:ascii="Arial" w:eastAsia="Arial" w:hAnsi="Arial" w:cs="Arial"/>
        </w:rPr>
        <w:t xml:space="preserve"> </w:t>
      </w:r>
    </w:p>
    <w:p w14:paraId="2118AE85" w14:textId="66D6E208" w:rsidR="00942DBA" w:rsidRDefault="17F49300" w:rsidP="33E2D607">
      <w:r w:rsidRPr="33E2D607">
        <w:rPr>
          <w:rFonts w:ascii="Arial" w:eastAsia="Arial" w:hAnsi="Arial" w:cs="Arial"/>
          <w:b/>
          <w:bCs/>
          <w:sz w:val="28"/>
          <w:szCs w:val="28"/>
        </w:rPr>
        <w:t>303 Technical Requirements</w:t>
      </w:r>
    </w:p>
    <w:p w14:paraId="584409C9" w14:textId="7C89F70F" w:rsidR="00942DBA" w:rsidRDefault="5FFADA18" w:rsidP="33E2D607">
      <w:r w:rsidRPr="12708D14">
        <w:rPr>
          <w:rFonts w:ascii="Arial" w:eastAsia="Arial" w:hAnsi="Arial" w:cs="Arial"/>
          <w:b/>
          <w:bCs/>
        </w:rPr>
        <w:t>303.1 Applicable Standards</w:t>
      </w:r>
    </w:p>
    <w:p w14:paraId="2894EBF5" w14:textId="233393D2" w:rsidR="00942DBA" w:rsidRDefault="6F4597B4" w:rsidP="12708D14">
      <w:pPr>
        <w:rPr>
          <w:rFonts w:ascii="Arial" w:eastAsia="Arial" w:hAnsi="Arial" w:cs="Arial"/>
          <w:color w:val="FF0000"/>
          <w:u w:val="single"/>
        </w:rPr>
      </w:pPr>
      <w:r w:rsidRPr="0249FCF2">
        <w:rPr>
          <w:rFonts w:ascii="Arial" w:eastAsia="Arial" w:hAnsi="Arial" w:cs="Arial"/>
        </w:rPr>
        <w:t xml:space="preserve">All RESNET Home Energy Ratings conducted in accordance with this Standard shall comply with the provisions of </w:t>
      </w:r>
      <w:r w:rsidR="0ED206C3" w:rsidRPr="0249FCF2">
        <w:rPr>
          <w:rFonts w:ascii="Arial" w:eastAsia="Arial" w:hAnsi="Arial" w:cs="Arial"/>
        </w:rPr>
        <w:t>ANSI/RESNET/ICC 301, Standard for the Calculation and Labeling of the Energy Performance of Dwel</w:t>
      </w:r>
      <w:r w:rsidR="6BAB5CD7" w:rsidRPr="0249FCF2">
        <w:rPr>
          <w:rFonts w:ascii="Arial" w:eastAsia="Arial" w:hAnsi="Arial" w:cs="Arial"/>
        </w:rPr>
        <w:t>ling and Sleeping Units Using an Energy Rating Index</w:t>
      </w:r>
      <w:r w:rsidR="6BAB5CD7" w:rsidRPr="0249FCF2">
        <w:rPr>
          <w:rFonts w:ascii="Arial" w:eastAsia="Arial" w:hAnsi="Arial" w:cs="Arial"/>
          <w:color w:val="FF0000"/>
          <w:u w:val="single"/>
        </w:rPr>
        <w:t xml:space="preserve">, </w:t>
      </w:r>
      <w:r w:rsidR="75C81484" w:rsidRPr="0249FCF2">
        <w:rPr>
          <w:rFonts w:ascii="Arial" w:eastAsia="Arial" w:hAnsi="Arial" w:cs="Arial"/>
          <w:color w:val="FF0000"/>
          <w:u w:val="single"/>
        </w:rPr>
        <w:t xml:space="preserve">ANSI/RESNET/ICC 310, </w:t>
      </w:r>
      <w:r w:rsidR="5B5C5C5A" w:rsidRPr="0249FCF2">
        <w:rPr>
          <w:rFonts w:ascii="Arial" w:eastAsia="Arial" w:hAnsi="Arial" w:cs="Arial"/>
          <w:color w:val="FF0000"/>
          <w:u w:val="single"/>
        </w:rPr>
        <w:t xml:space="preserve">Standard for Grading the Installation of HVAC Systems, ANSI/RESNET/ICC 380, </w:t>
      </w:r>
      <w:r w:rsidR="15C1E266" w:rsidRPr="0249FCF2">
        <w:rPr>
          <w:rFonts w:ascii="Arial" w:eastAsia="Arial" w:hAnsi="Arial" w:cs="Arial"/>
          <w:color w:val="FF0000"/>
          <w:u w:val="single"/>
        </w:rPr>
        <w:t>Standard for Testing Airtightness of Building, Dwelling Unit and Sleeping Unit Enclosures; Airtightness of Heating and Cooling Air Distribution Systems; and Airflow of Mechanical Ventilation Systems</w:t>
      </w:r>
      <w:r w:rsidR="4F5C50AC" w:rsidRPr="0249FCF2">
        <w:rPr>
          <w:rFonts w:ascii="Arial" w:eastAsia="Arial" w:hAnsi="Arial" w:cs="Arial"/>
          <w:color w:val="FF0000"/>
          <w:u w:val="single"/>
        </w:rPr>
        <w:t xml:space="preserve"> </w:t>
      </w:r>
      <w:r w:rsidR="5FFADA18" w:rsidRPr="0249FCF2">
        <w:rPr>
          <w:rFonts w:ascii="Arial" w:eastAsia="Arial" w:hAnsi="Arial" w:cs="Arial"/>
          <w:color w:val="FF0000"/>
          <w:u w:val="single"/>
        </w:rPr>
        <w:t xml:space="preserve">and </w:t>
      </w:r>
      <w:r w:rsidR="4963BD7E" w:rsidRPr="0249FCF2">
        <w:rPr>
          <w:rFonts w:ascii="Arial" w:eastAsia="Arial" w:hAnsi="Arial" w:cs="Arial"/>
          <w:color w:val="FF0000"/>
          <w:u w:val="single"/>
        </w:rPr>
        <w:t>the</w:t>
      </w:r>
      <w:r w:rsidR="5FFADA18" w:rsidRPr="0249FCF2">
        <w:rPr>
          <w:rFonts w:ascii="Arial" w:eastAsia="Arial" w:hAnsi="Arial" w:cs="Arial"/>
          <w:color w:val="FF0000"/>
          <w:u w:val="single"/>
        </w:rPr>
        <w:t xml:space="preserve"> RESNET HERS </w:t>
      </w:r>
      <w:r w:rsidR="4C3693AC" w:rsidRPr="0249FCF2">
        <w:rPr>
          <w:rFonts w:ascii="Arial" w:eastAsia="Arial" w:hAnsi="Arial" w:cs="Arial"/>
          <w:color w:val="FF0000"/>
          <w:u w:val="single"/>
        </w:rPr>
        <w:t>Standards addenda modifying those standards</w:t>
      </w:r>
      <w:r w:rsidR="5FFADA18" w:rsidRPr="0249FCF2">
        <w:rPr>
          <w:rFonts w:ascii="Arial" w:eastAsia="Arial" w:hAnsi="Arial" w:cs="Arial"/>
          <w:color w:val="FF0000"/>
          <w:u w:val="single"/>
        </w:rPr>
        <w:t>.</w:t>
      </w:r>
    </w:p>
    <w:p w14:paraId="02BB1020" w14:textId="4925C4D8" w:rsidR="00942DBA" w:rsidRDefault="17F49300" w:rsidP="33E2D607">
      <w:r w:rsidRPr="33E2D607">
        <w:rPr>
          <w:rFonts w:ascii="Arial" w:eastAsia="Arial" w:hAnsi="Arial" w:cs="Arial"/>
          <w:b/>
          <w:bCs/>
        </w:rPr>
        <w:t>Exception 1:</w:t>
      </w:r>
      <w:r w:rsidRPr="33E2D607">
        <w:rPr>
          <w:rFonts w:ascii="Arial" w:eastAsia="Arial" w:hAnsi="Arial" w:cs="Arial"/>
        </w:rPr>
        <w:t xml:space="preserve"> RESNET Home Energy Ratings conducted in Puerto Rico and the US Virgin Islands shall comply with the provisions of ANSI/RESNET/ICC 301, except that Ratings of homes are permitted to use a default infiltration rate of 10 ACH50 in lieu of conducting an airtightness test in accordance with Standard ANSI/RESNET/ICC 380. In addition, for a home in the Tropical Climate Zone for which its Living Space is not </w:t>
      </w:r>
      <w:r w:rsidRPr="33E2D607">
        <w:rPr>
          <w:rFonts w:ascii="Arial" w:eastAsia="Arial" w:hAnsi="Arial" w:cs="Arial"/>
        </w:rPr>
        <w:lastRenderedPageBreak/>
        <w:t>serviced by a space heating mechanical system and not more than one-half of its Living Space is serviced by a space cooling mechanical system, the Conditioned Space Volume shall be defined as the volume of its Living Space and the Conditioned Floor Area shall be defined as the floor area of its Living Space.</w:t>
      </w:r>
    </w:p>
    <w:p w14:paraId="4B6098C7" w14:textId="745310E9" w:rsidR="00942DBA" w:rsidRDefault="17F49300" w:rsidP="33E2D607">
      <w:r w:rsidRPr="33E2D607">
        <w:rPr>
          <w:rFonts w:ascii="Arial" w:eastAsia="Arial" w:hAnsi="Arial" w:cs="Arial"/>
          <w:b/>
          <w:bCs/>
          <w:strike/>
          <w:color w:val="EE0000"/>
        </w:rPr>
        <w:t>Exception 2:</w:t>
      </w:r>
      <w:r w:rsidRPr="33E2D607">
        <w:rPr>
          <w:rFonts w:ascii="Arial" w:eastAsia="Arial" w:hAnsi="Arial" w:cs="Arial"/>
          <w:strike/>
          <w:color w:val="EE0000"/>
        </w:rPr>
        <w:t xml:space="preserve"> RESNET Home Energy Ratings shall be calculated using the modifications of referenced standard ANSI/RESNET/ACCA/ICC 310-2020 established by Addendum 53f and Addendum 89f. (See Addendum 53f and Addendum 89f).</w:t>
      </w:r>
    </w:p>
    <w:p w14:paraId="28EC3B3D" w14:textId="57434F94" w:rsidR="00942DBA" w:rsidRDefault="17F49300" w:rsidP="33E2D607">
      <w:r w:rsidRPr="005D3D49">
        <w:rPr>
          <w:rFonts w:ascii="Arial" w:eastAsia="Arial" w:hAnsi="Arial" w:cs="Arial"/>
          <w:b/>
          <w:bCs/>
        </w:rPr>
        <w:t xml:space="preserve">Exception </w:t>
      </w:r>
      <w:r w:rsidRPr="005D3D49">
        <w:rPr>
          <w:rFonts w:ascii="Arial" w:eastAsia="Arial" w:hAnsi="Arial" w:cs="Arial"/>
          <w:b/>
          <w:bCs/>
          <w:color w:val="FF0000"/>
          <w:u w:val="single"/>
        </w:rPr>
        <w:t>2</w:t>
      </w:r>
      <w:r w:rsidRPr="005D3D49">
        <w:rPr>
          <w:rFonts w:ascii="Arial" w:eastAsia="Arial" w:hAnsi="Arial" w:cs="Arial"/>
          <w:b/>
          <w:bCs/>
          <w:strike/>
          <w:color w:val="FF0000"/>
        </w:rPr>
        <w:t>3</w:t>
      </w:r>
      <w:r w:rsidRPr="005D3D49">
        <w:rPr>
          <w:rFonts w:ascii="Arial" w:eastAsia="Arial" w:hAnsi="Arial" w:cs="Arial"/>
          <w:b/>
          <w:bCs/>
        </w:rPr>
        <w:t>:</w:t>
      </w:r>
      <w:r w:rsidRPr="005D3D49">
        <w:rPr>
          <w:rFonts w:ascii="Arial" w:eastAsia="Arial" w:hAnsi="Arial" w:cs="Arial"/>
        </w:rPr>
        <w:t xml:space="preserve"> </w:t>
      </w:r>
      <w:r w:rsidR="00832B2E" w:rsidRPr="005D3D49">
        <w:rPr>
          <w:rFonts w:ascii="Arial" w:eastAsia="Arial" w:hAnsi="Arial" w:cs="Arial"/>
        </w:rPr>
        <w:t xml:space="preserve">Sampled Ratings for Townhouses and </w:t>
      </w:r>
      <w:proofErr w:type="spellStart"/>
      <w:r w:rsidR="00832B2E" w:rsidRPr="005D3D49">
        <w:rPr>
          <w:rFonts w:ascii="Arial" w:eastAsia="Arial" w:hAnsi="Arial" w:cs="Arial"/>
          <w:strike/>
          <w:color w:val="EE0000"/>
        </w:rPr>
        <w:t>D</w:t>
      </w:r>
      <w:r w:rsidR="00832B2E" w:rsidRPr="005D3D49">
        <w:rPr>
          <w:rFonts w:ascii="Arial" w:eastAsia="Arial" w:hAnsi="Arial" w:cs="Arial"/>
          <w:color w:val="EE0000"/>
          <w:u w:val="single"/>
        </w:rPr>
        <w:t>d</w:t>
      </w:r>
      <w:r w:rsidR="00832B2E" w:rsidRPr="005D3D49">
        <w:rPr>
          <w:rFonts w:ascii="Arial" w:eastAsia="Arial" w:hAnsi="Arial" w:cs="Arial"/>
        </w:rPr>
        <w:t>etached</w:t>
      </w:r>
      <w:proofErr w:type="spellEnd"/>
      <w:r w:rsidR="00832B2E" w:rsidRPr="005D3D49">
        <w:rPr>
          <w:rFonts w:ascii="Arial" w:eastAsia="Arial" w:hAnsi="Arial" w:cs="Arial"/>
        </w:rPr>
        <w:t xml:space="preserve"> </w:t>
      </w:r>
      <w:r w:rsidR="00832B2E" w:rsidRPr="005D3D49">
        <w:rPr>
          <w:rFonts w:ascii="Arial" w:eastAsia="Arial" w:hAnsi="Arial" w:cs="Arial"/>
          <w:color w:val="EE0000"/>
          <w:u w:val="single"/>
        </w:rPr>
        <w:t>one- and two-family</w:t>
      </w:r>
      <w:r w:rsidR="00832B2E" w:rsidRPr="005D3D49">
        <w:rPr>
          <w:rFonts w:ascii="Arial" w:eastAsia="Arial" w:hAnsi="Arial" w:cs="Arial"/>
          <w:u w:val="single"/>
        </w:rPr>
        <w:t xml:space="preserve"> </w:t>
      </w:r>
      <w:r w:rsidR="00832B2E" w:rsidRPr="005D3D49">
        <w:rPr>
          <w:rFonts w:ascii="Arial" w:eastAsia="Arial" w:hAnsi="Arial" w:cs="Arial"/>
        </w:rPr>
        <w:t>Dwelling</w:t>
      </w:r>
      <w:r w:rsidR="00832B2E" w:rsidRPr="005D3D49">
        <w:rPr>
          <w:rFonts w:ascii="Arial" w:eastAsia="Arial" w:hAnsi="Arial" w:cs="Arial"/>
          <w:color w:val="EE0000"/>
          <w:u w:val="single"/>
        </w:rPr>
        <w:t>s</w:t>
      </w:r>
      <w:r w:rsidR="00832B2E" w:rsidRPr="005D3D49">
        <w:rPr>
          <w:rFonts w:ascii="Arial" w:eastAsia="Arial" w:hAnsi="Arial" w:cs="Arial"/>
          <w:color w:val="EE0000"/>
        </w:rPr>
        <w:t xml:space="preserve"> </w:t>
      </w:r>
      <w:r w:rsidR="00832B2E" w:rsidRPr="005D3D49">
        <w:rPr>
          <w:rFonts w:ascii="Arial" w:eastAsia="Arial" w:hAnsi="Arial" w:cs="Arial"/>
          <w:strike/>
          <w:color w:val="EE0000"/>
        </w:rPr>
        <w:t>Units</w:t>
      </w:r>
      <w:r w:rsidR="00832B2E" w:rsidRPr="005D3D49">
        <w:rPr>
          <w:rFonts w:ascii="Arial" w:eastAsia="Arial" w:hAnsi="Arial" w:cs="Arial"/>
        </w:rPr>
        <w:t xml:space="preserve"> are not permitted. </w:t>
      </w:r>
      <w:r w:rsidR="00832B2E" w:rsidRPr="005D3D49">
        <w:rPr>
          <w:rFonts w:ascii="Arial" w:eastAsia="Arial" w:hAnsi="Arial" w:cs="Arial"/>
          <w:color w:val="EE0000"/>
          <w:u w:val="single"/>
        </w:rPr>
        <w:t>Sampled Ratings for Dwelling Units and Sleeping Units are permitted, except those in Townhouses and detached one- and two-family Dwellings.</w:t>
      </w:r>
      <w:r w:rsidR="00832B2E" w:rsidRPr="005D3D49">
        <w:rPr>
          <w:rFonts w:ascii="Arial" w:eastAsia="Arial" w:hAnsi="Arial" w:cs="Arial"/>
        </w:rPr>
        <w:t xml:space="preserve"> For Sampled Ratings</w:t>
      </w:r>
      <w:r w:rsidR="00832B2E" w:rsidRPr="005D3D49">
        <w:rPr>
          <w:rFonts w:ascii="Arial" w:eastAsia="Arial" w:hAnsi="Arial" w:cs="Arial"/>
          <w:strike/>
          <w:color w:val="EE0000"/>
        </w:rPr>
        <w:t xml:space="preserve"> of Attached Dwelling Units</w:t>
      </w:r>
      <w:r w:rsidR="00832B2E" w:rsidRPr="005D3D49">
        <w:rPr>
          <w:rFonts w:ascii="Arial" w:eastAsia="Arial" w:hAnsi="Arial" w:cs="Arial"/>
        </w:rPr>
        <w:t>, the requirements of RESNET HERS Chapter 6 shall supersede the requirements of ANSI/RESNET</w:t>
      </w:r>
      <w:r w:rsidR="00832B2E" w:rsidRPr="005D3D49">
        <w:rPr>
          <w:rFonts w:ascii="Arial" w:eastAsia="Arial" w:hAnsi="Arial" w:cs="Arial"/>
          <w:color w:val="EE0000"/>
          <w:u w:val="single"/>
        </w:rPr>
        <w:t>/ICC</w:t>
      </w:r>
      <w:r w:rsidR="00832B2E" w:rsidRPr="005D3D49">
        <w:rPr>
          <w:rFonts w:ascii="Arial" w:eastAsia="Arial" w:hAnsi="Arial" w:cs="Arial"/>
          <w:color w:val="EE0000"/>
        </w:rPr>
        <w:t xml:space="preserve"> </w:t>
      </w:r>
      <w:r w:rsidR="00832B2E" w:rsidRPr="005D3D49">
        <w:rPr>
          <w:rFonts w:ascii="Arial" w:eastAsia="Arial" w:hAnsi="Arial" w:cs="Arial"/>
        </w:rPr>
        <w:t>301</w:t>
      </w:r>
      <w:r w:rsidR="00832B2E" w:rsidRPr="005D3D49">
        <w:rPr>
          <w:rFonts w:ascii="Arial" w:eastAsia="Arial" w:hAnsi="Arial" w:cs="Arial"/>
          <w:strike/>
          <w:color w:val="EE0000"/>
        </w:rPr>
        <w:t>-2022</w:t>
      </w:r>
      <w:r w:rsidR="00832B2E" w:rsidRPr="005D3D49">
        <w:rPr>
          <w:rFonts w:ascii="Arial" w:eastAsia="Arial" w:hAnsi="Arial" w:cs="Arial"/>
        </w:rPr>
        <w:t>, Section 7.1.4.4.</w:t>
      </w:r>
    </w:p>
    <w:p w14:paraId="7D9526F1" w14:textId="7D7486EA" w:rsidR="00942DBA" w:rsidRPr="00D645B3" w:rsidRDefault="6C675C95" w:rsidP="33E2D607">
      <w:pPr>
        <w:spacing w:before="240"/>
        <w:rPr>
          <w:rFonts w:ascii="Arial" w:hAnsi="Arial" w:cs="Arial"/>
        </w:rPr>
      </w:pPr>
      <w:r w:rsidRPr="00D645B3">
        <w:rPr>
          <w:rFonts w:ascii="Arial" w:eastAsia="Arial" w:hAnsi="Arial" w:cs="Arial"/>
          <w:b/>
          <w:bCs/>
          <w:color w:val="222222"/>
        </w:rPr>
        <w:t xml:space="preserve">Exception </w:t>
      </w:r>
      <w:r w:rsidR="55FE9B81" w:rsidRPr="00D645B3">
        <w:rPr>
          <w:rFonts w:ascii="Arial" w:eastAsia="Arial" w:hAnsi="Arial" w:cs="Arial"/>
          <w:b/>
          <w:bCs/>
          <w:color w:val="FF0000"/>
          <w:u w:val="single"/>
        </w:rPr>
        <w:t>3</w:t>
      </w:r>
      <w:r w:rsidRPr="00D645B3">
        <w:rPr>
          <w:rFonts w:ascii="Arial" w:eastAsia="Arial" w:hAnsi="Arial" w:cs="Arial"/>
          <w:b/>
          <w:bCs/>
          <w:strike/>
          <w:color w:val="FF0000"/>
        </w:rPr>
        <w:t>4</w:t>
      </w:r>
      <w:r w:rsidRPr="00D645B3">
        <w:rPr>
          <w:rFonts w:ascii="Arial" w:eastAsia="Arial" w:hAnsi="Arial" w:cs="Arial"/>
          <w:b/>
          <w:bCs/>
          <w:color w:val="222222"/>
        </w:rPr>
        <w:t>:</w:t>
      </w:r>
      <w:r w:rsidRPr="00D645B3">
        <w:rPr>
          <w:rFonts w:ascii="Arial" w:eastAsia="Arial" w:hAnsi="Arial" w:cs="Arial"/>
          <w:color w:val="222222"/>
        </w:rPr>
        <w:t xml:space="preserve"> RESNET Home Energy Ratings shall be calculated using</w:t>
      </w:r>
      <w:r w:rsidRPr="00D645B3">
        <w:rPr>
          <w:rFonts w:ascii="Arial" w:eastAsia="Arial" w:hAnsi="Arial" w:cs="Arial"/>
        </w:rPr>
        <w:t xml:space="preserve"> </w:t>
      </w:r>
      <w:r w:rsidR="267E3697" w:rsidRPr="00D645B3">
        <w:rPr>
          <w:rFonts w:ascii="Arial" w:eastAsia="Arial" w:hAnsi="Arial" w:cs="Arial"/>
        </w:rPr>
        <w:t xml:space="preserve">the </w:t>
      </w:r>
      <w:r w:rsidR="4C9894D4" w:rsidRPr="00D645B3">
        <w:rPr>
          <w:rFonts w:ascii="Arial" w:eastAsia="Arial" w:hAnsi="Arial" w:cs="Arial"/>
          <w:color w:val="FF0000"/>
          <w:u w:val="single"/>
        </w:rPr>
        <w:t xml:space="preserve">following HERS Standards addenda </w:t>
      </w:r>
      <w:r w:rsidRPr="00D645B3">
        <w:rPr>
          <w:rFonts w:ascii="Arial" w:eastAsia="Arial" w:hAnsi="Arial" w:cs="Arial"/>
          <w:color w:val="222222"/>
        </w:rPr>
        <w:t xml:space="preserve">modifications </w:t>
      </w:r>
      <w:r w:rsidRPr="00D645B3">
        <w:rPr>
          <w:rFonts w:ascii="Arial" w:eastAsia="Arial" w:hAnsi="Arial" w:cs="Arial"/>
          <w:color w:val="FF0000"/>
          <w:u w:val="single"/>
        </w:rPr>
        <w:t xml:space="preserve">of Standards </w:t>
      </w:r>
      <w:r w:rsidRPr="00D645B3">
        <w:rPr>
          <w:rFonts w:ascii="Arial" w:eastAsia="Arial" w:hAnsi="Arial" w:cs="Arial"/>
        </w:rPr>
        <w:t>ANSI/RESNET/ICC 301</w:t>
      </w:r>
      <w:r w:rsidR="4C843D05" w:rsidRPr="00D645B3">
        <w:rPr>
          <w:rFonts w:ascii="Arial" w:eastAsia="Arial" w:hAnsi="Arial" w:cs="Arial"/>
          <w:color w:val="FF0000"/>
          <w:u w:val="single"/>
        </w:rPr>
        <w:t>, ANSI/RESNET/ICC 310 and ANSI/RESNET/ICC 380</w:t>
      </w:r>
      <w:r w:rsidRPr="00D645B3">
        <w:rPr>
          <w:rFonts w:ascii="Arial" w:eastAsia="Arial" w:hAnsi="Arial" w:cs="Arial"/>
          <w:strike/>
          <w:color w:val="FF0000"/>
          <w:u w:val="single"/>
        </w:rPr>
        <w:t xml:space="preserve"> </w:t>
      </w:r>
      <w:r w:rsidRPr="00D645B3">
        <w:rPr>
          <w:rFonts w:ascii="Arial" w:eastAsia="Arial" w:hAnsi="Arial" w:cs="Arial"/>
          <w:strike/>
          <w:color w:val="FF0000"/>
        </w:rPr>
        <w:t>established by HERS</w:t>
      </w:r>
      <w:r w:rsidR="3F1DC2B4" w:rsidRPr="00D645B3">
        <w:rPr>
          <w:rFonts w:ascii="Arial" w:eastAsia="Arial" w:hAnsi="Arial" w:cs="Arial"/>
          <w:strike/>
          <w:color w:val="FF0000"/>
        </w:rPr>
        <w:t xml:space="preserve"> </w:t>
      </w:r>
      <w:r w:rsidRPr="00D645B3">
        <w:rPr>
          <w:rFonts w:ascii="Arial" w:eastAsia="Arial" w:hAnsi="Arial" w:cs="Arial"/>
          <w:strike/>
          <w:color w:val="FF0000"/>
        </w:rPr>
        <w:t>addenda</w:t>
      </w:r>
      <w:r w:rsidRPr="00D645B3">
        <w:rPr>
          <w:rFonts w:ascii="Arial" w:eastAsia="Arial" w:hAnsi="Arial" w:cs="Arial"/>
          <w:color w:val="222222"/>
        </w:rPr>
        <w:t>:</w:t>
      </w:r>
    </w:p>
    <w:p w14:paraId="35F75BA5" w14:textId="30B256D4" w:rsidR="00942DBA" w:rsidRPr="00D645B3" w:rsidRDefault="17F49300" w:rsidP="33E2D607">
      <w:pPr>
        <w:pStyle w:val="ListParagraph"/>
        <w:numPr>
          <w:ilvl w:val="0"/>
          <w:numId w:val="1"/>
        </w:numPr>
        <w:spacing w:after="0"/>
        <w:rPr>
          <w:rFonts w:ascii="Arial" w:eastAsia="Arial" w:hAnsi="Arial" w:cs="Arial"/>
          <w:strike/>
          <w:color w:val="EE0000"/>
        </w:rPr>
      </w:pPr>
      <w:hyperlink r:id="rId15">
        <w:r w:rsidRPr="00D645B3">
          <w:rPr>
            <w:rStyle w:val="Hyperlink"/>
            <w:rFonts w:ascii="Arial" w:hAnsi="Arial" w:cs="Arial"/>
            <w:strike/>
            <w:color w:val="EE0000"/>
          </w:rPr>
          <w:t>Addendum 66</w:t>
        </w:r>
      </w:hyperlink>
      <w:r w:rsidRPr="00D645B3">
        <w:rPr>
          <w:rFonts w:ascii="Arial" w:eastAsia="Arial" w:hAnsi="Arial" w:cs="Arial"/>
          <w:strike/>
          <w:color w:val="EE0000"/>
        </w:rPr>
        <w:t>, CO</w:t>
      </w:r>
      <w:r w:rsidRPr="00D645B3">
        <w:rPr>
          <w:rFonts w:ascii="Arial" w:eastAsia="Arial" w:hAnsi="Arial" w:cs="Arial"/>
          <w:strike/>
          <w:color w:val="EE0000"/>
          <w:vertAlign w:val="subscript"/>
        </w:rPr>
        <w:t>2</w:t>
      </w:r>
      <w:r w:rsidRPr="00D645B3">
        <w:rPr>
          <w:rFonts w:ascii="Arial" w:eastAsia="Arial" w:hAnsi="Arial" w:cs="Arial"/>
          <w:strike/>
          <w:color w:val="EE0000"/>
        </w:rPr>
        <w:t>e Index</w:t>
      </w:r>
    </w:p>
    <w:p w14:paraId="40041070" w14:textId="714CA44A" w:rsidR="00942DBA" w:rsidRPr="00D645B3" w:rsidRDefault="17F49300" w:rsidP="33E2D607">
      <w:pPr>
        <w:pStyle w:val="ListParagraph"/>
        <w:numPr>
          <w:ilvl w:val="0"/>
          <w:numId w:val="1"/>
        </w:numPr>
        <w:spacing w:after="0"/>
        <w:rPr>
          <w:rFonts w:ascii="Arial" w:eastAsia="Arial" w:hAnsi="Arial" w:cs="Arial"/>
          <w:strike/>
          <w:color w:val="EE0000"/>
        </w:rPr>
      </w:pPr>
      <w:hyperlink r:id="rId16">
        <w:r w:rsidRPr="00D645B3">
          <w:rPr>
            <w:rStyle w:val="Hyperlink"/>
            <w:rFonts w:ascii="Arial" w:hAnsi="Arial" w:cs="Arial"/>
            <w:strike/>
            <w:color w:val="EE0000"/>
          </w:rPr>
          <w:t>Addendum 79</w:t>
        </w:r>
      </w:hyperlink>
      <w:r w:rsidRPr="00D645B3">
        <w:rPr>
          <w:rFonts w:ascii="Arial" w:eastAsia="Arial" w:hAnsi="Arial" w:cs="Arial"/>
          <w:strike/>
          <w:color w:val="EE0000"/>
        </w:rPr>
        <w:t>, Table 5.1.2(1) Informative Note Correction</w:t>
      </w:r>
    </w:p>
    <w:p w14:paraId="622EADF7" w14:textId="243B1517" w:rsidR="00942DBA" w:rsidRPr="00D645B3" w:rsidRDefault="17F49300" w:rsidP="33E2D607">
      <w:pPr>
        <w:pStyle w:val="ListParagraph"/>
        <w:numPr>
          <w:ilvl w:val="0"/>
          <w:numId w:val="1"/>
        </w:numPr>
        <w:spacing w:after="0"/>
        <w:rPr>
          <w:rFonts w:ascii="Arial" w:eastAsia="Arial" w:hAnsi="Arial" w:cs="Arial"/>
          <w:strike/>
          <w:color w:val="EE0000"/>
          <w:u w:val="single"/>
        </w:rPr>
      </w:pPr>
      <w:hyperlink r:id="rId17">
        <w:r w:rsidRPr="00D645B3">
          <w:rPr>
            <w:rStyle w:val="Hyperlink"/>
            <w:rFonts w:ascii="Arial" w:hAnsi="Arial" w:cs="Arial"/>
            <w:strike/>
            <w:color w:val="EE0000"/>
          </w:rPr>
          <w:t>Addendum 71f</w:t>
        </w:r>
      </w:hyperlink>
      <w:r w:rsidRPr="00D645B3">
        <w:rPr>
          <w:rFonts w:ascii="Arial" w:eastAsia="Arial" w:hAnsi="Arial" w:cs="Arial"/>
          <w:strike/>
          <w:color w:val="EE0000"/>
          <w:u w:val="single"/>
        </w:rPr>
        <w:t>, SEER2 and HSPF2 Conversions</w:t>
      </w:r>
    </w:p>
    <w:p w14:paraId="0D42D1D4" w14:textId="61ABF164" w:rsidR="00942DBA" w:rsidRPr="00D645B3" w:rsidRDefault="17F49300" w:rsidP="33E2D607">
      <w:pPr>
        <w:pStyle w:val="ListParagraph"/>
        <w:numPr>
          <w:ilvl w:val="0"/>
          <w:numId w:val="1"/>
        </w:numPr>
        <w:spacing w:after="0"/>
        <w:rPr>
          <w:rFonts w:ascii="Arial" w:eastAsia="Arial" w:hAnsi="Arial" w:cs="Arial"/>
          <w:strike/>
          <w:color w:val="EE0000"/>
        </w:rPr>
      </w:pPr>
      <w:hyperlink r:id="rId18">
        <w:r w:rsidRPr="00D645B3">
          <w:rPr>
            <w:rStyle w:val="Hyperlink"/>
            <w:rFonts w:ascii="Arial" w:hAnsi="Arial" w:cs="Arial"/>
            <w:strike/>
            <w:color w:val="EE0000"/>
          </w:rPr>
          <w:t>Addendum 74</w:t>
        </w:r>
      </w:hyperlink>
      <w:r w:rsidRPr="00D645B3">
        <w:rPr>
          <w:rFonts w:ascii="Arial" w:eastAsia="Arial" w:hAnsi="Arial" w:cs="Arial"/>
          <w:strike/>
          <w:color w:val="EE0000"/>
        </w:rPr>
        <w:t>, Space Constrained Heat Pumps</w:t>
      </w:r>
    </w:p>
    <w:p w14:paraId="4CF9FB73" w14:textId="0D6A3C72" w:rsidR="00942DBA" w:rsidRPr="00D645B3" w:rsidRDefault="17F49300" w:rsidP="33E2D607">
      <w:pPr>
        <w:pStyle w:val="ListParagraph"/>
        <w:numPr>
          <w:ilvl w:val="0"/>
          <w:numId w:val="1"/>
        </w:numPr>
        <w:spacing w:after="0"/>
        <w:rPr>
          <w:rFonts w:ascii="Arial" w:eastAsia="Arial" w:hAnsi="Arial" w:cs="Arial"/>
          <w:color w:val="EE0000"/>
          <w:u w:val="single"/>
        </w:rPr>
      </w:pPr>
      <w:r w:rsidRPr="00D645B3">
        <w:rPr>
          <w:rFonts w:ascii="Arial" w:eastAsia="Arial" w:hAnsi="Arial" w:cs="Arial"/>
          <w:color w:val="EE0000"/>
          <w:u w:val="single"/>
        </w:rPr>
        <w:t>Addendum 77, Heat Pump Water Heaters</w:t>
      </w:r>
    </w:p>
    <w:p w14:paraId="20805DC4" w14:textId="1CB9F04F" w:rsidR="00942DBA" w:rsidRPr="00D645B3" w:rsidRDefault="17F49300" w:rsidP="33E2D607">
      <w:pPr>
        <w:pStyle w:val="ListParagraph"/>
        <w:numPr>
          <w:ilvl w:val="0"/>
          <w:numId w:val="1"/>
        </w:numPr>
        <w:spacing w:after="0"/>
        <w:rPr>
          <w:rFonts w:ascii="Arial" w:eastAsia="Arial" w:hAnsi="Arial" w:cs="Arial"/>
          <w:color w:val="EE0000"/>
          <w:u w:val="single"/>
        </w:rPr>
      </w:pPr>
      <w:hyperlink r:id="rId19">
        <w:r w:rsidRPr="00D645B3">
          <w:rPr>
            <w:rStyle w:val="Hyperlink"/>
            <w:rFonts w:ascii="Arial" w:hAnsi="Arial" w:cs="Arial"/>
            <w:color w:val="EE0000"/>
          </w:rPr>
          <w:t>Addendum 82</w:t>
        </w:r>
      </w:hyperlink>
      <w:r w:rsidRPr="00D645B3">
        <w:rPr>
          <w:rFonts w:ascii="Arial" w:eastAsia="Arial" w:hAnsi="Arial" w:cs="Arial"/>
          <w:color w:val="EE0000"/>
          <w:u w:val="single"/>
        </w:rPr>
        <w:t>, Direct Expansion HP &amp;AC Modeling</w:t>
      </w:r>
    </w:p>
    <w:p w14:paraId="10916DA9" w14:textId="13015A40" w:rsidR="00942DBA" w:rsidRPr="00D645B3" w:rsidRDefault="00B4415E" w:rsidP="33E2D607">
      <w:pPr>
        <w:pStyle w:val="ListParagraph"/>
        <w:numPr>
          <w:ilvl w:val="0"/>
          <w:numId w:val="1"/>
        </w:numPr>
        <w:spacing w:after="0"/>
        <w:rPr>
          <w:rFonts w:ascii="Arial" w:eastAsia="Arial" w:hAnsi="Arial" w:cs="Arial"/>
        </w:rPr>
      </w:pPr>
      <w:r>
        <w:rPr>
          <w:rFonts w:ascii="Arial" w:eastAsia="Arial" w:hAnsi="Arial" w:cs="Arial"/>
        </w:rPr>
        <w:t xml:space="preserve">Addendum 83f, </w:t>
      </w:r>
      <w:r w:rsidR="17F49300" w:rsidRPr="00D645B3">
        <w:rPr>
          <w:rFonts w:ascii="Arial" w:eastAsia="Arial" w:hAnsi="Arial" w:cs="Arial"/>
        </w:rPr>
        <w:t>CMU Insulation Grading and R-Values</w:t>
      </w:r>
    </w:p>
    <w:p w14:paraId="7654DA40" w14:textId="6A0B0396" w:rsidR="00942DBA" w:rsidRPr="00D645B3" w:rsidRDefault="00B4415E" w:rsidP="33E2D607">
      <w:pPr>
        <w:pStyle w:val="ListParagraph"/>
        <w:numPr>
          <w:ilvl w:val="0"/>
          <w:numId w:val="1"/>
        </w:numPr>
        <w:spacing w:after="0"/>
        <w:rPr>
          <w:rFonts w:ascii="Arial" w:eastAsia="Arial" w:hAnsi="Arial" w:cs="Arial"/>
          <w:color w:val="222222"/>
        </w:rPr>
      </w:pPr>
      <w:r>
        <w:rPr>
          <w:rFonts w:ascii="Arial" w:eastAsia="Arial" w:hAnsi="Arial" w:cs="Arial"/>
          <w:color w:val="222222"/>
        </w:rPr>
        <w:t xml:space="preserve">Addendum 85, </w:t>
      </w:r>
      <w:r w:rsidR="17F49300" w:rsidRPr="00D645B3">
        <w:rPr>
          <w:rFonts w:ascii="Arial" w:eastAsia="Arial" w:hAnsi="Arial" w:cs="Arial"/>
          <w:color w:val="222222"/>
        </w:rPr>
        <w:t xml:space="preserve">Temporarily Converted Garages </w:t>
      </w:r>
    </w:p>
    <w:p w14:paraId="6B789E15" w14:textId="7D5107EE" w:rsidR="00942DBA" w:rsidRPr="00D645B3" w:rsidRDefault="00B4415E" w:rsidP="33E2D607">
      <w:pPr>
        <w:pStyle w:val="ListParagraph"/>
        <w:numPr>
          <w:ilvl w:val="0"/>
          <w:numId w:val="1"/>
        </w:numPr>
        <w:spacing w:after="0"/>
        <w:rPr>
          <w:rFonts w:ascii="Arial" w:eastAsia="Arial" w:hAnsi="Arial" w:cs="Arial"/>
          <w:color w:val="222222"/>
        </w:rPr>
      </w:pPr>
      <w:r>
        <w:rPr>
          <w:rFonts w:ascii="Arial" w:eastAsia="Arial" w:hAnsi="Arial" w:cs="Arial"/>
          <w:color w:val="222222"/>
        </w:rPr>
        <w:t xml:space="preserve">Addendum 89f, </w:t>
      </w:r>
      <w:r w:rsidR="17F49300" w:rsidRPr="00D645B3">
        <w:rPr>
          <w:rFonts w:ascii="Arial" w:eastAsia="Arial" w:hAnsi="Arial" w:cs="Arial"/>
          <w:color w:val="222222"/>
        </w:rPr>
        <w:t xml:space="preserve">Handheld Watt Meters (Amends reference Standard </w:t>
      </w:r>
      <w:r w:rsidR="17F49300" w:rsidRPr="00B4415E">
        <w:rPr>
          <w:rFonts w:ascii="Arial" w:eastAsia="Arial" w:hAnsi="Arial" w:cs="Arial"/>
        </w:rPr>
        <w:t>310</w:t>
      </w:r>
      <w:r w:rsidR="17F49300" w:rsidRPr="00D645B3">
        <w:rPr>
          <w:rFonts w:ascii="Arial" w:eastAsia="Arial" w:hAnsi="Arial" w:cs="Arial"/>
          <w:color w:val="222222"/>
        </w:rPr>
        <w:t>)</w:t>
      </w:r>
    </w:p>
    <w:p w14:paraId="7D38FE60" w14:textId="3777DA59" w:rsidR="00942DBA" w:rsidRPr="00D645B3" w:rsidRDefault="17F49300" w:rsidP="33E2D607">
      <w:pPr>
        <w:pStyle w:val="ListParagraph"/>
        <w:numPr>
          <w:ilvl w:val="0"/>
          <w:numId w:val="1"/>
        </w:numPr>
        <w:spacing w:after="0"/>
        <w:rPr>
          <w:rFonts w:ascii="Arial" w:eastAsia="Arial" w:hAnsi="Arial" w:cs="Arial"/>
          <w:strike/>
          <w:color w:val="EE0000"/>
        </w:rPr>
      </w:pPr>
      <w:hyperlink r:id="rId20">
        <w:r w:rsidRPr="00D645B3">
          <w:rPr>
            <w:rStyle w:val="Hyperlink"/>
            <w:rFonts w:ascii="Arial" w:hAnsi="Arial" w:cs="Arial"/>
            <w:strike/>
            <w:color w:val="EE0000"/>
          </w:rPr>
          <w:t>Addendum 90i</w:t>
        </w:r>
      </w:hyperlink>
      <w:r w:rsidRPr="00D645B3">
        <w:rPr>
          <w:rFonts w:ascii="Arial" w:eastAsia="Arial" w:hAnsi="Arial" w:cs="Arial"/>
          <w:strike/>
          <w:color w:val="EE0000"/>
        </w:rPr>
        <w:t>, Service Hot Water</w:t>
      </w:r>
    </w:p>
    <w:p w14:paraId="02803FFC" w14:textId="453782BD" w:rsidR="00942DBA" w:rsidRPr="00D645B3" w:rsidRDefault="17F49300" w:rsidP="33E2D607">
      <w:pPr>
        <w:pStyle w:val="ListParagraph"/>
        <w:numPr>
          <w:ilvl w:val="0"/>
          <w:numId w:val="1"/>
        </w:numPr>
        <w:spacing w:after="0"/>
        <w:rPr>
          <w:rFonts w:ascii="Arial" w:eastAsia="Arial" w:hAnsi="Arial" w:cs="Arial"/>
          <w:color w:val="EE0000"/>
          <w:u w:val="single"/>
        </w:rPr>
      </w:pPr>
      <w:hyperlink r:id="rId21">
        <w:r w:rsidRPr="00D645B3">
          <w:rPr>
            <w:rStyle w:val="Hyperlink"/>
            <w:rFonts w:ascii="Arial" w:hAnsi="Arial" w:cs="Arial"/>
            <w:color w:val="EE0000"/>
          </w:rPr>
          <w:t>Addendum 90f</w:t>
        </w:r>
      </w:hyperlink>
      <w:r w:rsidRPr="00D645B3">
        <w:rPr>
          <w:rFonts w:ascii="Arial" w:eastAsia="Arial" w:hAnsi="Arial" w:cs="Arial"/>
          <w:color w:val="EE0000"/>
          <w:u w:val="single"/>
        </w:rPr>
        <w:t>, Service Hot Water</w:t>
      </w:r>
    </w:p>
    <w:p w14:paraId="0E1D6E6F" w14:textId="71DEDD59" w:rsidR="00942DBA" w:rsidRPr="00D645B3" w:rsidRDefault="17F49300" w:rsidP="33E2D607">
      <w:pPr>
        <w:pStyle w:val="ListParagraph"/>
        <w:numPr>
          <w:ilvl w:val="0"/>
          <w:numId w:val="1"/>
        </w:numPr>
        <w:spacing w:after="0"/>
        <w:rPr>
          <w:rFonts w:ascii="Arial" w:eastAsia="Arial" w:hAnsi="Arial" w:cs="Arial"/>
          <w:color w:val="EE0000"/>
          <w:u w:val="single"/>
        </w:rPr>
      </w:pPr>
      <w:hyperlink r:id="rId22">
        <w:r w:rsidRPr="00D645B3">
          <w:rPr>
            <w:rStyle w:val="Hyperlink"/>
            <w:rFonts w:ascii="Arial" w:hAnsi="Arial" w:cs="Arial"/>
            <w:color w:val="EE0000"/>
          </w:rPr>
          <w:t>Addendum 94</w:t>
        </w:r>
      </w:hyperlink>
      <w:r w:rsidRPr="00D645B3">
        <w:rPr>
          <w:rFonts w:ascii="Arial" w:eastAsia="Arial" w:hAnsi="Arial" w:cs="Arial"/>
          <w:color w:val="EE0000"/>
          <w:u w:val="single"/>
        </w:rPr>
        <w:t>, Ground Source Heat Pump Shared Pump Power</w:t>
      </w:r>
    </w:p>
    <w:p w14:paraId="0E128374" w14:textId="3E76E6FF" w:rsidR="00942DBA" w:rsidRPr="00D645B3" w:rsidRDefault="17F49300" w:rsidP="33E2D607">
      <w:pPr>
        <w:pStyle w:val="ListParagraph"/>
        <w:numPr>
          <w:ilvl w:val="0"/>
          <w:numId w:val="1"/>
        </w:numPr>
        <w:spacing w:after="0"/>
        <w:rPr>
          <w:rFonts w:ascii="Arial" w:eastAsia="Arial" w:hAnsi="Arial" w:cs="Arial"/>
          <w:strike/>
          <w:color w:val="EE0000"/>
        </w:rPr>
      </w:pPr>
      <w:hyperlink r:id="rId23">
        <w:r w:rsidRPr="00D645B3">
          <w:rPr>
            <w:rStyle w:val="Hyperlink"/>
            <w:rFonts w:ascii="Arial" w:hAnsi="Arial" w:cs="Arial"/>
            <w:strike/>
            <w:color w:val="EE0000"/>
          </w:rPr>
          <w:t>Addendum 98i</w:t>
        </w:r>
      </w:hyperlink>
      <w:r w:rsidRPr="00D645B3">
        <w:rPr>
          <w:rFonts w:ascii="Arial" w:eastAsia="Arial" w:hAnsi="Arial" w:cs="Arial"/>
          <w:strike/>
          <w:color w:val="EE0000"/>
        </w:rPr>
        <w:t>, Repeal Appendix B Exterior Wall Orientation Criteria</w:t>
      </w:r>
    </w:p>
    <w:p w14:paraId="67ED8317" w14:textId="731C28FE" w:rsidR="00942DBA" w:rsidRPr="00D645B3" w:rsidRDefault="17F49300" w:rsidP="33E2D607">
      <w:pPr>
        <w:pStyle w:val="ListParagraph"/>
        <w:numPr>
          <w:ilvl w:val="0"/>
          <w:numId w:val="1"/>
        </w:numPr>
        <w:spacing w:after="0"/>
        <w:rPr>
          <w:rFonts w:ascii="Arial" w:eastAsia="Arial" w:hAnsi="Arial" w:cs="Arial"/>
          <w:color w:val="EE0000"/>
          <w:u w:val="single"/>
        </w:rPr>
      </w:pPr>
      <w:hyperlink r:id="rId24">
        <w:r w:rsidRPr="00D645B3">
          <w:rPr>
            <w:rStyle w:val="Hyperlink"/>
            <w:rFonts w:ascii="Arial" w:hAnsi="Arial" w:cs="Arial"/>
            <w:color w:val="EE0000"/>
          </w:rPr>
          <w:t>Addendum 98</w:t>
        </w:r>
      </w:hyperlink>
      <w:r w:rsidRPr="00D645B3">
        <w:rPr>
          <w:rFonts w:ascii="Arial" w:eastAsia="Arial" w:hAnsi="Arial" w:cs="Arial"/>
          <w:color w:val="EE0000"/>
          <w:u w:val="single"/>
        </w:rPr>
        <w:t>f, Repeal Appendix B Exterior Wall Orientation Criteria</w:t>
      </w:r>
    </w:p>
    <w:p w14:paraId="72B7C813" w14:textId="597ADC49" w:rsidR="00942DBA" w:rsidRPr="00D645B3" w:rsidRDefault="5FFADA18" w:rsidP="33E2D607">
      <w:pPr>
        <w:pStyle w:val="ListParagraph"/>
        <w:numPr>
          <w:ilvl w:val="0"/>
          <w:numId w:val="1"/>
        </w:numPr>
        <w:spacing w:after="0"/>
        <w:rPr>
          <w:rFonts w:ascii="Arial" w:eastAsia="Arial" w:hAnsi="Arial" w:cs="Arial"/>
          <w:color w:val="EE0000"/>
          <w:u w:val="single"/>
        </w:rPr>
      </w:pPr>
      <w:hyperlink r:id="rId25">
        <w:r w:rsidRPr="00D645B3">
          <w:rPr>
            <w:rStyle w:val="Hyperlink"/>
            <w:rFonts w:ascii="Arial" w:hAnsi="Arial" w:cs="Arial"/>
            <w:color w:val="EE0000"/>
          </w:rPr>
          <w:t>Addendum 103</w:t>
        </w:r>
      </w:hyperlink>
      <w:r w:rsidRPr="00D645B3">
        <w:rPr>
          <w:rFonts w:ascii="Arial" w:eastAsia="Arial" w:hAnsi="Arial" w:cs="Arial"/>
          <w:color w:val="EE0000"/>
          <w:u w:val="single"/>
        </w:rPr>
        <w:t>, Direct Expansion HP &amp;AC Modeling Supplement</w:t>
      </w:r>
    </w:p>
    <w:p w14:paraId="736F9017" w14:textId="5B50681F" w:rsidR="5402A432" w:rsidRPr="00D645B3" w:rsidRDefault="5402A432" w:rsidP="12708D14">
      <w:pPr>
        <w:pStyle w:val="ListParagraph"/>
        <w:numPr>
          <w:ilvl w:val="0"/>
          <w:numId w:val="1"/>
        </w:numPr>
        <w:spacing w:after="0"/>
        <w:rPr>
          <w:rFonts w:ascii="Arial" w:eastAsia="Arial" w:hAnsi="Arial" w:cs="Arial"/>
          <w:color w:val="EE0000"/>
          <w:u w:val="single"/>
        </w:rPr>
      </w:pPr>
      <w:r w:rsidRPr="00D645B3">
        <w:rPr>
          <w:rFonts w:ascii="Arial" w:eastAsia="Arial" w:hAnsi="Arial" w:cs="Arial"/>
          <w:color w:val="EE0000"/>
          <w:u w:val="single"/>
        </w:rPr>
        <w:t>Addendum 107,</w:t>
      </w:r>
      <w:r w:rsidR="00E212A8" w:rsidRPr="00D645B3">
        <w:rPr>
          <w:rFonts w:ascii="Arial" w:eastAsia="Arial" w:hAnsi="Arial" w:cs="Arial"/>
          <w:color w:val="EE0000"/>
          <w:u w:val="single"/>
        </w:rPr>
        <w:t xml:space="preserve"> </w:t>
      </w:r>
      <w:r w:rsidR="00E212A8" w:rsidRPr="00D645B3">
        <w:rPr>
          <w:rFonts w:ascii="Arial" w:eastAsia="Arial" w:hAnsi="Arial" w:cs="Arial"/>
          <w:color w:val="FF0000"/>
          <w:u w:val="single"/>
        </w:rPr>
        <w:t>Standard 310-2025</w:t>
      </w:r>
      <w:r w:rsidR="4B24063C" w:rsidRPr="00D645B3">
        <w:rPr>
          <w:rFonts w:ascii="Arial" w:eastAsia="Arial" w:hAnsi="Arial" w:cs="Arial"/>
          <w:color w:val="EE0000"/>
          <w:u w:val="single"/>
        </w:rPr>
        <w:t xml:space="preserve"> </w:t>
      </w:r>
      <w:r w:rsidR="00093ECB" w:rsidRPr="00D645B3">
        <w:rPr>
          <w:rFonts w:ascii="Arial" w:eastAsia="Arial" w:hAnsi="Arial" w:cs="Arial"/>
          <w:color w:val="FF0000"/>
          <w:u w:val="single"/>
        </w:rPr>
        <w:t>Bedroom Defini</w:t>
      </w:r>
      <w:r w:rsidR="00EE1A80" w:rsidRPr="00D645B3">
        <w:rPr>
          <w:rFonts w:ascii="Arial" w:eastAsia="Arial" w:hAnsi="Arial" w:cs="Arial"/>
          <w:color w:val="FF0000"/>
          <w:u w:val="single"/>
        </w:rPr>
        <w:t>tion</w:t>
      </w:r>
    </w:p>
    <w:p w14:paraId="70873C2B" w14:textId="1E19BA33" w:rsidR="00942DBA" w:rsidRDefault="5FFADA18" w:rsidP="12708D14">
      <w:pPr>
        <w:spacing w:before="240"/>
      </w:pPr>
      <w:r w:rsidRPr="12708D14">
        <w:rPr>
          <w:rFonts w:ascii="Arial" w:eastAsia="Arial" w:hAnsi="Arial" w:cs="Arial"/>
          <w:b/>
          <w:bCs/>
        </w:rPr>
        <w:t>303.2 Rating Registration</w:t>
      </w:r>
    </w:p>
    <w:p w14:paraId="3BC16780" w14:textId="09760E48" w:rsidR="00942DBA" w:rsidRDefault="17F49300" w:rsidP="33E2D607">
      <w:r w:rsidRPr="33E2D607">
        <w:rPr>
          <w:rFonts w:ascii="Arial" w:eastAsia="Arial" w:hAnsi="Arial" w:cs="Arial"/>
        </w:rPr>
        <w:t xml:space="preserve">All Confirmed, Threshold and Sampled HERS Ratings shall be registered with the National RESNET Registry in accordance with Sections </w:t>
      </w:r>
      <w:hyperlink r:id="rId26">
        <w:r w:rsidRPr="33E2D607">
          <w:rPr>
            <w:rStyle w:val="Hyperlink"/>
            <w:color w:val="0000FF"/>
          </w:rPr>
          <w:t>102.1.4.10</w:t>
        </w:r>
      </w:hyperlink>
      <w:r w:rsidRPr="33E2D607">
        <w:rPr>
          <w:rFonts w:ascii="Arial" w:eastAsia="Arial" w:hAnsi="Arial" w:cs="Arial"/>
        </w:rPr>
        <w:t xml:space="preserve"> and </w:t>
      </w:r>
      <w:hyperlink r:id="rId27">
        <w:r w:rsidRPr="33E2D607">
          <w:rPr>
            <w:rStyle w:val="Hyperlink"/>
            <w:color w:val="0000FF"/>
          </w:rPr>
          <w:t>102.1.4.12</w:t>
        </w:r>
      </w:hyperlink>
      <w:r w:rsidRPr="33E2D607">
        <w:rPr>
          <w:rFonts w:ascii="Arial" w:eastAsia="Arial" w:hAnsi="Arial" w:cs="Arial"/>
        </w:rPr>
        <w:t>.</w:t>
      </w:r>
    </w:p>
    <w:p w14:paraId="01B69657" w14:textId="666CA387" w:rsidR="00942DBA" w:rsidRDefault="17F49300" w:rsidP="33E2D607">
      <w:r w:rsidRPr="33E2D607">
        <w:rPr>
          <w:rFonts w:ascii="Arial" w:eastAsia="Arial" w:hAnsi="Arial" w:cs="Arial"/>
          <w:b/>
          <w:bCs/>
        </w:rPr>
        <w:lastRenderedPageBreak/>
        <w:t>303.3 HERS Rating Tools</w:t>
      </w:r>
    </w:p>
    <w:p w14:paraId="57B5090B" w14:textId="1001D524" w:rsidR="00942DBA" w:rsidRDefault="17F49300" w:rsidP="33E2D607">
      <w:r w:rsidRPr="33E2D607">
        <w:rPr>
          <w:rFonts w:ascii="Arial" w:eastAsia="Arial" w:hAnsi="Arial" w:cs="Arial"/>
        </w:rPr>
        <w:t>All RESNET-accredited HERS Rating Tools shall prohibit printing of Confirmed, Threshold and Sampled HERS Ratings until such rating has been registered with the National RESNET Registry and a unique registration identification has been assigned. Said registration identification shall be prominently displayed on all printed HERS Rating reports.</w:t>
      </w:r>
    </w:p>
    <w:p w14:paraId="7BD1FFCD" w14:textId="41C7B94D" w:rsidR="00942DBA" w:rsidRDefault="17F49300" w:rsidP="33E2D607">
      <w:r w:rsidRPr="33E2D607">
        <w:rPr>
          <w:rFonts w:ascii="Arial" w:eastAsia="Arial" w:hAnsi="Arial" w:cs="Arial"/>
          <w:b/>
          <w:bCs/>
          <w:sz w:val="28"/>
          <w:szCs w:val="28"/>
        </w:rPr>
        <w:t>304 Normative References</w:t>
      </w:r>
    </w:p>
    <w:p w14:paraId="7EBE00F0" w14:textId="17B4ABA9" w:rsidR="00942DBA" w:rsidRDefault="00942DBA" w:rsidP="33E2D607">
      <w:pPr>
        <w:jc w:val="center"/>
      </w:pPr>
    </w:p>
    <w:p w14:paraId="23FB9178" w14:textId="300C99EC" w:rsidR="00942DBA" w:rsidRDefault="17F49300" w:rsidP="33E2D607">
      <w:pPr>
        <w:shd w:val="clear" w:color="auto" w:fill="FFFFFF" w:themeFill="background1"/>
        <w:spacing w:before="240" w:line="257" w:lineRule="auto"/>
      </w:pPr>
      <w:r w:rsidRPr="33E2D607">
        <w:rPr>
          <w:rFonts w:ascii="Arial" w:eastAsia="Arial" w:hAnsi="Arial" w:cs="Arial"/>
          <w:color w:val="222222"/>
        </w:rPr>
        <w:t>ANSI/RESNET/ICC 301-</w:t>
      </w:r>
      <w:r w:rsidRPr="33E2D607">
        <w:rPr>
          <w:rFonts w:ascii="Arial" w:eastAsia="Arial" w:hAnsi="Arial" w:cs="Arial"/>
          <w:strike/>
          <w:color w:val="FF0000"/>
        </w:rPr>
        <w:t>2022</w:t>
      </w:r>
      <w:r w:rsidRPr="33E2D607">
        <w:rPr>
          <w:rFonts w:ascii="Arial" w:eastAsia="Arial" w:hAnsi="Arial" w:cs="Arial"/>
          <w:color w:val="EE0000"/>
          <w:u w:val="single"/>
        </w:rPr>
        <w:t>2025</w:t>
      </w:r>
      <w:r w:rsidRPr="33E2D607">
        <w:rPr>
          <w:rFonts w:ascii="Arial" w:eastAsia="Arial" w:hAnsi="Arial" w:cs="Arial"/>
          <w:color w:val="222222"/>
        </w:rPr>
        <w:t>, “Standard for the Calculation and Labeling of the Energy Performance of Dwelling and Sleeping Units using an Energy Rating Index.”</w:t>
      </w:r>
      <w:r w:rsidRPr="33E2D607">
        <w:rPr>
          <w:rFonts w:ascii="Arial" w:eastAsia="Arial" w:hAnsi="Arial" w:cs="Arial"/>
          <w:color w:val="222222"/>
          <w:sz w:val="22"/>
          <w:szCs w:val="22"/>
        </w:rPr>
        <w:t xml:space="preserve">, </w:t>
      </w:r>
      <w:r w:rsidRPr="33E2D607">
        <w:rPr>
          <w:rFonts w:ascii="Arial" w:eastAsia="Arial" w:hAnsi="Arial" w:cs="Arial"/>
          <w:strike/>
          <w:color w:val="EE0000"/>
        </w:rPr>
        <w:t>including the amendments of Addendum A RECs, Addendum B CO2e, Addendum C Interim Updates, and Addendum E Central Fan Integrated Supply Systems</w:t>
      </w:r>
      <w:r w:rsidRPr="33E2D607">
        <w:rPr>
          <w:rFonts w:ascii="Arial" w:eastAsia="Arial" w:hAnsi="Arial" w:cs="Arial"/>
          <w:color w:val="EE0000"/>
        </w:rPr>
        <w:t xml:space="preserve"> </w:t>
      </w:r>
      <w:r w:rsidRPr="33E2D607">
        <w:rPr>
          <w:rFonts w:ascii="Arial" w:eastAsia="Arial" w:hAnsi="Arial" w:cs="Arial"/>
          <w:color w:val="EE0000"/>
          <w:u w:val="single"/>
        </w:rPr>
        <w:t>including normative appendices</w:t>
      </w:r>
      <w:r w:rsidRPr="33E2D607">
        <w:rPr>
          <w:rFonts w:ascii="Arial" w:eastAsia="Arial" w:hAnsi="Arial" w:cs="Arial"/>
          <w:color w:val="222222"/>
        </w:rPr>
        <w:t>.</w:t>
      </w:r>
    </w:p>
    <w:p w14:paraId="233D5CC9" w14:textId="67C8026C" w:rsidR="00942DBA" w:rsidRDefault="17F49300" w:rsidP="33E2D607">
      <w:pPr>
        <w:shd w:val="clear" w:color="auto" w:fill="FFFFFF" w:themeFill="background1"/>
        <w:spacing w:before="240" w:line="257" w:lineRule="auto"/>
      </w:pPr>
      <w:r w:rsidRPr="33E2D607">
        <w:rPr>
          <w:rFonts w:ascii="Arial" w:eastAsia="Arial" w:hAnsi="Arial" w:cs="Arial"/>
          <w:color w:val="222222"/>
        </w:rPr>
        <w:t>ANSI/RESNET/ICC 380-</w:t>
      </w:r>
      <w:r w:rsidRPr="33E2D607">
        <w:rPr>
          <w:rFonts w:ascii="Arial" w:eastAsia="Arial" w:hAnsi="Arial" w:cs="Arial"/>
          <w:strike/>
          <w:color w:val="FF0000"/>
        </w:rPr>
        <w:t>2022</w:t>
      </w:r>
      <w:r w:rsidRPr="33E2D607">
        <w:rPr>
          <w:rFonts w:ascii="Arial" w:eastAsia="Arial" w:hAnsi="Arial" w:cs="Arial"/>
          <w:color w:val="EE0000"/>
          <w:u w:val="single"/>
        </w:rPr>
        <w:t>2025</w:t>
      </w:r>
      <w:r w:rsidRPr="33E2D607">
        <w:rPr>
          <w:rFonts w:ascii="Arial" w:eastAsia="Arial" w:hAnsi="Arial" w:cs="Arial"/>
          <w:color w:val="222222"/>
        </w:rPr>
        <w:t>, "Standard for Testing Airtightness of Building, Dwelling Unit and Sleeping Unit Enclosures, Airtightness of Heating and Cooling Air Distribution Systems, and Airflow of Mechanical Ventilation Systems"</w:t>
      </w:r>
      <w:r w:rsidRPr="33E2D607">
        <w:rPr>
          <w:rFonts w:ascii="Arial" w:eastAsia="Arial" w:hAnsi="Arial" w:cs="Arial"/>
          <w:strike/>
          <w:color w:val="EE0000"/>
        </w:rPr>
        <w:t>, including</w:t>
      </w:r>
    </w:p>
    <w:p w14:paraId="1E262F5F" w14:textId="27858044" w:rsidR="00942DBA" w:rsidRDefault="17F49300" w:rsidP="33E2D607">
      <w:pPr>
        <w:shd w:val="clear" w:color="auto" w:fill="FFFFFF" w:themeFill="background1"/>
      </w:pPr>
      <w:r w:rsidRPr="33E2D607">
        <w:rPr>
          <w:rFonts w:ascii="Arial" w:eastAsia="Arial" w:hAnsi="Arial" w:cs="Arial"/>
          <w:strike/>
          <w:color w:val="EE0000"/>
        </w:rPr>
        <w:t>the amendments of Addendum A Reference Standards and Addendum B Central</w:t>
      </w:r>
    </w:p>
    <w:p w14:paraId="38F2924C" w14:textId="4BE4F60F" w:rsidR="00942DBA" w:rsidRDefault="17F49300" w:rsidP="33E2D607">
      <w:pPr>
        <w:shd w:val="clear" w:color="auto" w:fill="FFFFFF" w:themeFill="background1"/>
      </w:pPr>
      <w:r w:rsidRPr="33E2D607">
        <w:rPr>
          <w:rFonts w:ascii="Arial" w:eastAsia="Arial" w:hAnsi="Arial" w:cs="Arial"/>
          <w:strike/>
          <w:color w:val="EE0000"/>
        </w:rPr>
        <w:t>Fan Integrated Supply Systems</w:t>
      </w:r>
      <w:r w:rsidRPr="33E2D607">
        <w:rPr>
          <w:rFonts w:ascii="Arial" w:eastAsia="Arial" w:hAnsi="Arial" w:cs="Arial"/>
          <w:color w:val="222222"/>
        </w:rPr>
        <w:t>.</w:t>
      </w:r>
    </w:p>
    <w:p w14:paraId="63D0B569" w14:textId="06326C12" w:rsidR="00942DBA" w:rsidRDefault="17F49300" w:rsidP="33E2D607">
      <w:pPr>
        <w:shd w:val="clear" w:color="auto" w:fill="FFFFFF" w:themeFill="background1"/>
      </w:pPr>
      <w:r w:rsidRPr="73F94AE8">
        <w:rPr>
          <w:rFonts w:ascii="Arial" w:eastAsia="Arial" w:hAnsi="Arial" w:cs="Arial"/>
          <w:color w:val="000000" w:themeColor="text1"/>
        </w:rPr>
        <w:t>ANSI/RESNET/ICC</w:t>
      </w:r>
      <w:r w:rsidR="41BEE132" w:rsidRPr="73F94AE8">
        <w:rPr>
          <w:rFonts w:ascii="Arial" w:eastAsia="Arial" w:hAnsi="Arial" w:cs="Arial"/>
          <w:color w:val="000000" w:themeColor="text1"/>
        </w:rPr>
        <w:t xml:space="preserve"> </w:t>
      </w:r>
      <w:r w:rsidRPr="73F94AE8">
        <w:rPr>
          <w:rFonts w:ascii="Arial" w:eastAsia="Arial" w:hAnsi="Arial" w:cs="Arial"/>
          <w:color w:val="000000" w:themeColor="text1"/>
        </w:rPr>
        <w:t>310</w:t>
      </w:r>
      <w:r w:rsidRPr="73F94AE8">
        <w:rPr>
          <w:rFonts w:ascii="Arial" w:eastAsia="Arial" w:hAnsi="Arial" w:cs="Arial"/>
          <w:color w:val="FF0000"/>
        </w:rPr>
        <w:t>-</w:t>
      </w:r>
      <w:r w:rsidRPr="73F94AE8">
        <w:rPr>
          <w:rFonts w:ascii="Arial" w:eastAsia="Arial" w:hAnsi="Arial" w:cs="Arial"/>
          <w:strike/>
          <w:color w:val="FF0000"/>
        </w:rPr>
        <w:t>2020</w:t>
      </w:r>
      <w:r w:rsidRPr="73F94AE8">
        <w:rPr>
          <w:rFonts w:ascii="Arial" w:eastAsia="Arial" w:hAnsi="Arial" w:cs="Arial"/>
          <w:color w:val="EE0000"/>
          <w:u w:val="single"/>
        </w:rPr>
        <w:t>2025</w:t>
      </w:r>
      <w:r w:rsidRPr="73F94AE8">
        <w:rPr>
          <w:rFonts w:ascii="Arial" w:eastAsia="Arial" w:hAnsi="Arial" w:cs="Arial"/>
          <w:color w:val="000000" w:themeColor="text1"/>
        </w:rPr>
        <w:t xml:space="preserve">, “Standard for Grading the Installation of HVAC Systems RESNET HERS- Mortgage Industry National Home Energy Rating Systems”, including normative appendices </w:t>
      </w:r>
      <w:r w:rsidRPr="73F94AE8">
        <w:rPr>
          <w:rFonts w:ascii="Arial" w:eastAsia="Arial" w:hAnsi="Arial" w:cs="Arial"/>
          <w:strike/>
          <w:color w:val="EE0000"/>
        </w:rPr>
        <w:t>and RESNET HERS adopted addenda</w:t>
      </w:r>
      <w:r w:rsidRPr="73F94AE8">
        <w:rPr>
          <w:rFonts w:ascii="Arial" w:eastAsia="Arial" w:hAnsi="Arial" w:cs="Arial"/>
          <w:color w:val="000000" w:themeColor="text1"/>
        </w:rPr>
        <w:t>.</w:t>
      </w:r>
    </w:p>
    <w:p w14:paraId="6A9B6F5E" w14:textId="0FD0116A" w:rsidR="00942DBA" w:rsidRDefault="17F49300" w:rsidP="33E2D607">
      <w:pPr>
        <w:shd w:val="clear" w:color="auto" w:fill="FFFFFF" w:themeFill="background1"/>
      </w:pPr>
      <w:r w:rsidRPr="33E2D607">
        <w:rPr>
          <w:rFonts w:ascii="Arial" w:eastAsia="Arial" w:hAnsi="Arial" w:cs="Arial"/>
          <w:color w:val="222222"/>
        </w:rPr>
        <w:t>RESNET HERS Chapter 1, “National Accreditation Procedures for Home Energy Rating Systems” including addenda.</w:t>
      </w:r>
    </w:p>
    <w:p w14:paraId="5B2ABB52" w14:textId="3C922B2B" w:rsidR="00942DBA" w:rsidRDefault="17F49300" w:rsidP="33E2D607">
      <w:pPr>
        <w:shd w:val="clear" w:color="auto" w:fill="FFFFFF" w:themeFill="background1"/>
      </w:pPr>
      <w:r w:rsidRPr="33E2D607">
        <w:rPr>
          <w:rFonts w:ascii="Arial" w:eastAsia="Arial" w:hAnsi="Arial" w:cs="Arial"/>
          <w:color w:val="222222"/>
        </w:rPr>
        <w:t>RESNET HERS Chapter 2, “National Rater Training and Certifying Standard” including addenda.</w:t>
      </w:r>
    </w:p>
    <w:p w14:paraId="579D4722" w14:textId="390A6417" w:rsidR="00942DBA" w:rsidRDefault="17F49300" w:rsidP="33E2D607">
      <w:pPr>
        <w:shd w:val="clear" w:color="auto" w:fill="FFFFFF" w:themeFill="background1"/>
      </w:pPr>
      <w:r w:rsidRPr="33E2D607">
        <w:rPr>
          <w:rFonts w:ascii="Arial" w:eastAsia="Arial" w:hAnsi="Arial" w:cs="Arial"/>
          <w:color w:val="222222"/>
        </w:rPr>
        <w:t>RESNET HERS Chapter 6, "RESNET National Standard for Sampled Ratings"</w:t>
      </w:r>
    </w:p>
    <w:p w14:paraId="532D7745" w14:textId="4BF95D3C" w:rsidR="00942DBA" w:rsidRDefault="17F49300" w:rsidP="33E2D607">
      <w:pPr>
        <w:shd w:val="clear" w:color="auto" w:fill="FFFFFF" w:themeFill="background1"/>
      </w:pPr>
      <w:r w:rsidRPr="33E2D607">
        <w:rPr>
          <w:rFonts w:ascii="Arial" w:eastAsia="Arial" w:hAnsi="Arial" w:cs="Arial"/>
          <w:color w:val="222222"/>
        </w:rPr>
        <w:t>RESNET HERS Chapter 9, “RESNET National Standard for Quality Assurance” including addenda.</w:t>
      </w:r>
    </w:p>
    <w:p w14:paraId="08094C15" w14:textId="1DBEF944" w:rsidR="00942DBA" w:rsidRDefault="00942DBA"/>
    <w:p w14:paraId="204ED2C0" w14:textId="2A793FA2" w:rsidR="00942DBA" w:rsidRDefault="00942DBA"/>
    <w:p w14:paraId="70EE9CF4" w14:textId="425A62BA" w:rsidR="00942DBA" w:rsidRDefault="17F49300" w:rsidP="33E2D607">
      <w:pPr>
        <w:spacing w:line="257" w:lineRule="auto"/>
      </w:pPr>
      <w:hyperlink r:id="rId28" w:anchor="_ftnref1">
        <w:r w:rsidRPr="33E2D607">
          <w:rPr>
            <w:rStyle w:val="Hyperlink"/>
            <w:color w:val="0000FF"/>
            <w:vertAlign w:val="superscript"/>
          </w:rPr>
          <w:t>[1]</w:t>
        </w:r>
      </w:hyperlink>
      <w:r w:rsidRPr="33E2D607">
        <w:rPr>
          <w:rFonts w:ascii="Arial" w:eastAsia="Arial" w:hAnsi="Arial" w:cs="Arial"/>
          <w:sz w:val="20"/>
          <w:szCs w:val="20"/>
        </w:rPr>
        <w:t xml:space="preserve"> The </w:t>
      </w:r>
      <w:r w:rsidRPr="33E2D607">
        <w:rPr>
          <w:rFonts w:ascii="Arial" w:eastAsia="Arial" w:hAnsi="Arial" w:cs="Arial"/>
          <w:color w:val="000000" w:themeColor="text1"/>
          <w:sz w:val="20"/>
          <w:szCs w:val="20"/>
        </w:rPr>
        <w:t xml:space="preserve">Mandatory Compliance Date- The date on which compliance with an amendment approved for publication shall be required for any Dwelling Unit or Sleeping Unit with a Building Permit Date on or after </w:t>
      </w:r>
      <w:r w:rsidRPr="33E2D607">
        <w:rPr>
          <w:rFonts w:ascii="Arial" w:eastAsia="Arial" w:hAnsi="Arial" w:cs="Arial"/>
          <w:color w:val="000000" w:themeColor="text1"/>
          <w:sz w:val="20"/>
          <w:szCs w:val="20"/>
        </w:rPr>
        <w:lastRenderedPageBreak/>
        <w:t>that date. Alternatively, the date of the HERS Rater or RFI's first site visit, the date of the application of the permit, or the date of the contract on the home is permitted to be used as the Building Permit Date.</w:t>
      </w:r>
    </w:p>
    <w:p w14:paraId="2C078E63" w14:textId="06FCF053" w:rsidR="00942DBA" w:rsidRDefault="00942DBA"/>
    <w:p w14:paraId="49E38D3A" w14:textId="175E31F4" w:rsidR="12708D14" w:rsidRDefault="12708D14"/>
    <w:p w14:paraId="7C01E0CC" w14:textId="5AD7E21B" w:rsidR="12708D14" w:rsidRDefault="12708D14" w:rsidP="12708D14">
      <w:pPr>
        <w:rPr>
          <w:rFonts w:ascii="Arial" w:eastAsia="Arial" w:hAnsi="Arial" w:cs="Arial"/>
          <w:color w:val="FF0000"/>
        </w:rPr>
      </w:pPr>
    </w:p>
    <w:sectPr w:rsidR="12708D1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425E8A"/>
    <w:multiLevelType w:val="hybridMultilevel"/>
    <w:tmpl w:val="3350D198"/>
    <w:lvl w:ilvl="0" w:tplc="46267586">
      <w:start w:val="1"/>
      <w:numFmt w:val="bullet"/>
      <w:lvlText w:val="·"/>
      <w:lvlJc w:val="left"/>
      <w:pPr>
        <w:ind w:left="720" w:hanging="360"/>
      </w:pPr>
      <w:rPr>
        <w:rFonts w:ascii="Symbol" w:hAnsi="Symbol" w:hint="default"/>
      </w:rPr>
    </w:lvl>
    <w:lvl w:ilvl="1" w:tplc="095A447E">
      <w:start w:val="1"/>
      <w:numFmt w:val="bullet"/>
      <w:lvlText w:val="o"/>
      <w:lvlJc w:val="left"/>
      <w:pPr>
        <w:ind w:left="1440" w:hanging="360"/>
      </w:pPr>
      <w:rPr>
        <w:rFonts w:ascii="Courier New" w:hAnsi="Courier New" w:hint="default"/>
      </w:rPr>
    </w:lvl>
    <w:lvl w:ilvl="2" w:tplc="E44CE7DE">
      <w:start w:val="1"/>
      <w:numFmt w:val="bullet"/>
      <w:lvlText w:val=""/>
      <w:lvlJc w:val="left"/>
      <w:pPr>
        <w:ind w:left="2160" w:hanging="360"/>
      </w:pPr>
      <w:rPr>
        <w:rFonts w:ascii="Wingdings" w:hAnsi="Wingdings" w:hint="default"/>
      </w:rPr>
    </w:lvl>
    <w:lvl w:ilvl="3" w:tplc="BE3CA046">
      <w:start w:val="1"/>
      <w:numFmt w:val="bullet"/>
      <w:lvlText w:val=""/>
      <w:lvlJc w:val="left"/>
      <w:pPr>
        <w:ind w:left="2880" w:hanging="360"/>
      </w:pPr>
      <w:rPr>
        <w:rFonts w:ascii="Symbol" w:hAnsi="Symbol" w:hint="default"/>
      </w:rPr>
    </w:lvl>
    <w:lvl w:ilvl="4" w:tplc="2E9A5616">
      <w:start w:val="1"/>
      <w:numFmt w:val="bullet"/>
      <w:lvlText w:val="o"/>
      <w:lvlJc w:val="left"/>
      <w:pPr>
        <w:ind w:left="3600" w:hanging="360"/>
      </w:pPr>
      <w:rPr>
        <w:rFonts w:ascii="Courier New" w:hAnsi="Courier New" w:hint="default"/>
      </w:rPr>
    </w:lvl>
    <w:lvl w:ilvl="5" w:tplc="DCDA334A">
      <w:start w:val="1"/>
      <w:numFmt w:val="bullet"/>
      <w:lvlText w:val=""/>
      <w:lvlJc w:val="left"/>
      <w:pPr>
        <w:ind w:left="4320" w:hanging="360"/>
      </w:pPr>
      <w:rPr>
        <w:rFonts w:ascii="Wingdings" w:hAnsi="Wingdings" w:hint="default"/>
      </w:rPr>
    </w:lvl>
    <w:lvl w:ilvl="6" w:tplc="EB5A95A2">
      <w:start w:val="1"/>
      <w:numFmt w:val="bullet"/>
      <w:lvlText w:val=""/>
      <w:lvlJc w:val="left"/>
      <w:pPr>
        <w:ind w:left="5040" w:hanging="360"/>
      </w:pPr>
      <w:rPr>
        <w:rFonts w:ascii="Symbol" w:hAnsi="Symbol" w:hint="default"/>
      </w:rPr>
    </w:lvl>
    <w:lvl w:ilvl="7" w:tplc="F9A23F0E">
      <w:start w:val="1"/>
      <w:numFmt w:val="bullet"/>
      <w:lvlText w:val="o"/>
      <w:lvlJc w:val="left"/>
      <w:pPr>
        <w:ind w:left="5760" w:hanging="360"/>
      </w:pPr>
      <w:rPr>
        <w:rFonts w:ascii="Courier New" w:hAnsi="Courier New" w:hint="default"/>
      </w:rPr>
    </w:lvl>
    <w:lvl w:ilvl="8" w:tplc="715AE3D4">
      <w:start w:val="1"/>
      <w:numFmt w:val="bullet"/>
      <w:lvlText w:val=""/>
      <w:lvlJc w:val="left"/>
      <w:pPr>
        <w:ind w:left="6480" w:hanging="360"/>
      </w:pPr>
      <w:rPr>
        <w:rFonts w:ascii="Wingdings" w:hAnsi="Wingdings" w:hint="default"/>
      </w:rPr>
    </w:lvl>
  </w:abstractNum>
  <w:num w:numId="1" w16cid:durableId="17803723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6E091CD6"/>
    <w:rsid w:val="00093ECB"/>
    <w:rsid w:val="000A260E"/>
    <w:rsid w:val="000E1FE6"/>
    <w:rsid w:val="0013101D"/>
    <w:rsid w:val="001338F3"/>
    <w:rsid w:val="00146D33"/>
    <w:rsid w:val="001D0272"/>
    <w:rsid w:val="002035FB"/>
    <w:rsid w:val="00244218"/>
    <w:rsid w:val="003341D2"/>
    <w:rsid w:val="003569B7"/>
    <w:rsid w:val="00366949"/>
    <w:rsid w:val="00437379"/>
    <w:rsid w:val="004833BB"/>
    <w:rsid w:val="005529E9"/>
    <w:rsid w:val="005D3D49"/>
    <w:rsid w:val="00682E3F"/>
    <w:rsid w:val="007203DB"/>
    <w:rsid w:val="00754F72"/>
    <w:rsid w:val="00776DDB"/>
    <w:rsid w:val="008071B0"/>
    <w:rsid w:val="00832B2E"/>
    <w:rsid w:val="008B47FC"/>
    <w:rsid w:val="00942DBA"/>
    <w:rsid w:val="00945500"/>
    <w:rsid w:val="0094588E"/>
    <w:rsid w:val="009A23CE"/>
    <w:rsid w:val="00A23537"/>
    <w:rsid w:val="00A67BDB"/>
    <w:rsid w:val="00A70BF8"/>
    <w:rsid w:val="00AD11C0"/>
    <w:rsid w:val="00B009AE"/>
    <w:rsid w:val="00B4415E"/>
    <w:rsid w:val="00B76E14"/>
    <w:rsid w:val="00B87818"/>
    <w:rsid w:val="00BE194E"/>
    <w:rsid w:val="00BF6B0C"/>
    <w:rsid w:val="00C06794"/>
    <w:rsid w:val="00C35A4A"/>
    <w:rsid w:val="00C5523C"/>
    <w:rsid w:val="00D104EB"/>
    <w:rsid w:val="00D415DA"/>
    <w:rsid w:val="00D645B3"/>
    <w:rsid w:val="00E212A8"/>
    <w:rsid w:val="00E3091F"/>
    <w:rsid w:val="00E36EDE"/>
    <w:rsid w:val="00E44439"/>
    <w:rsid w:val="00E93015"/>
    <w:rsid w:val="00EE1A80"/>
    <w:rsid w:val="00F06743"/>
    <w:rsid w:val="00F6302F"/>
    <w:rsid w:val="00F73467"/>
    <w:rsid w:val="00F939E8"/>
    <w:rsid w:val="00FD3B9D"/>
    <w:rsid w:val="00FD7D0D"/>
    <w:rsid w:val="00FE02D9"/>
    <w:rsid w:val="0249FCF2"/>
    <w:rsid w:val="04655B41"/>
    <w:rsid w:val="06651641"/>
    <w:rsid w:val="0828CBF8"/>
    <w:rsid w:val="09DF4830"/>
    <w:rsid w:val="0ED206C3"/>
    <w:rsid w:val="0FCCB337"/>
    <w:rsid w:val="10D75673"/>
    <w:rsid w:val="116D0BE9"/>
    <w:rsid w:val="11E969B1"/>
    <w:rsid w:val="120A0C14"/>
    <w:rsid w:val="12708D14"/>
    <w:rsid w:val="15BC355F"/>
    <w:rsid w:val="15C1E266"/>
    <w:rsid w:val="17F49300"/>
    <w:rsid w:val="18D9B987"/>
    <w:rsid w:val="1B5E9D11"/>
    <w:rsid w:val="1D6DE30D"/>
    <w:rsid w:val="1DBCFBDB"/>
    <w:rsid w:val="1E66EC2A"/>
    <w:rsid w:val="20CB9E6B"/>
    <w:rsid w:val="221CECFC"/>
    <w:rsid w:val="22970D23"/>
    <w:rsid w:val="25008237"/>
    <w:rsid w:val="25043401"/>
    <w:rsid w:val="252C8797"/>
    <w:rsid w:val="267E3697"/>
    <w:rsid w:val="2769BE7E"/>
    <w:rsid w:val="27AFA22C"/>
    <w:rsid w:val="285C3D23"/>
    <w:rsid w:val="2916BBC6"/>
    <w:rsid w:val="2C00AA59"/>
    <w:rsid w:val="2CADD932"/>
    <w:rsid w:val="31A6626E"/>
    <w:rsid w:val="31B262F5"/>
    <w:rsid w:val="32102C7E"/>
    <w:rsid w:val="33E2D607"/>
    <w:rsid w:val="355A3EF2"/>
    <w:rsid w:val="3814CCDF"/>
    <w:rsid w:val="39377F5E"/>
    <w:rsid w:val="3A03E677"/>
    <w:rsid w:val="3CB6365A"/>
    <w:rsid w:val="3D9E3BCA"/>
    <w:rsid w:val="3F1DC2B4"/>
    <w:rsid w:val="400608EE"/>
    <w:rsid w:val="40E5FF0C"/>
    <w:rsid w:val="413369C7"/>
    <w:rsid w:val="41BEE132"/>
    <w:rsid w:val="43D0FB2E"/>
    <w:rsid w:val="4963BD7E"/>
    <w:rsid w:val="4B24063C"/>
    <w:rsid w:val="4B60BF10"/>
    <w:rsid w:val="4C3693AC"/>
    <w:rsid w:val="4C843D05"/>
    <w:rsid w:val="4C9894D4"/>
    <w:rsid w:val="4F5C50AC"/>
    <w:rsid w:val="5180B832"/>
    <w:rsid w:val="5402A432"/>
    <w:rsid w:val="55FE9B81"/>
    <w:rsid w:val="56C418DD"/>
    <w:rsid w:val="58FD50C8"/>
    <w:rsid w:val="5B5C5C5A"/>
    <w:rsid w:val="5E361980"/>
    <w:rsid w:val="5E83DBB8"/>
    <w:rsid w:val="5FFADA18"/>
    <w:rsid w:val="64CB54CD"/>
    <w:rsid w:val="65826451"/>
    <w:rsid w:val="6B96C9AD"/>
    <w:rsid w:val="6BAB5CD7"/>
    <w:rsid w:val="6C675C95"/>
    <w:rsid w:val="6DCF3ACE"/>
    <w:rsid w:val="6E091CD6"/>
    <w:rsid w:val="6E315AF2"/>
    <w:rsid w:val="6F4597B4"/>
    <w:rsid w:val="70B898D7"/>
    <w:rsid w:val="72C3A052"/>
    <w:rsid w:val="73F94AE8"/>
    <w:rsid w:val="75C81484"/>
    <w:rsid w:val="75C93EAB"/>
    <w:rsid w:val="768F092A"/>
    <w:rsid w:val="76FD68A2"/>
    <w:rsid w:val="793479A3"/>
    <w:rsid w:val="796F8E43"/>
    <w:rsid w:val="7E1DE23E"/>
    <w:rsid w:val="7FAF66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B128AA"/>
  <w15:chartTrackingRefBased/>
  <w15:docId w15:val="{D59A1BAF-7BEA-4BB4-878B-E506FA0E3E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33E2D607"/>
    <w:pPr>
      <w:ind w:left="720"/>
      <w:contextualSpacing/>
    </w:pPr>
  </w:style>
  <w:style w:type="character" w:styleId="Hyperlink">
    <w:name w:val="Hyperlink"/>
    <w:basedOn w:val="DefaultParagraphFont"/>
    <w:uiPriority w:val="99"/>
    <w:unhideWhenUsed/>
    <w:rsid w:val="33E2D607"/>
    <w:rPr>
      <w:color w:val="467886"/>
      <w:u w:val="single"/>
    </w:rPr>
  </w:style>
  <w:style w:type="character" w:styleId="CommentReference">
    <w:name w:val="annotation reference"/>
    <w:basedOn w:val="DefaultParagraphFont"/>
    <w:uiPriority w:val="99"/>
    <w:semiHidden/>
    <w:unhideWhenUsed/>
    <w:rsid w:val="00AD11C0"/>
    <w:rPr>
      <w:sz w:val="16"/>
      <w:szCs w:val="16"/>
    </w:rPr>
  </w:style>
  <w:style w:type="paragraph" w:styleId="CommentText">
    <w:name w:val="annotation text"/>
    <w:basedOn w:val="Normal"/>
    <w:link w:val="CommentTextChar"/>
    <w:uiPriority w:val="99"/>
    <w:unhideWhenUsed/>
    <w:rsid w:val="00AD11C0"/>
    <w:pPr>
      <w:spacing w:line="240" w:lineRule="auto"/>
    </w:pPr>
    <w:rPr>
      <w:sz w:val="20"/>
      <w:szCs w:val="20"/>
    </w:rPr>
  </w:style>
  <w:style w:type="character" w:customStyle="1" w:styleId="CommentTextChar">
    <w:name w:val="Comment Text Char"/>
    <w:basedOn w:val="DefaultParagraphFont"/>
    <w:link w:val="CommentText"/>
    <w:uiPriority w:val="99"/>
    <w:rsid w:val="00AD11C0"/>
    <w:rPr>
      <w:sz w:val="20"/>
      <w:szCs w:val="20"/>
    </w:rPr>
  </w:style>
  <w:style w:type="paragraph" w:styleId="CommentSubject">
    <w:name w:val="annotation subject"/>
    <w:basedOn w:val="CommentText"/>
    <w:next w:val="CommentText"/>
    <w:link w:val="CommentSubjectChar"/>
    <w:uiPriority w:val="99"/>
    <w:semiHidden/>
    <w:unhideWhenUsed/>
    <w:rsid w:val="00AD11C0"/>
    <w:rPr>
      <w:b/>
      <w:bCs/>
    </w:rPr>
  </w:style>
  <w:style w:type="character" w:customStyle="1" w:styleId="CommentSubjectChar">
    <w:name w:val="Comment Subject Char"/>
    <w:basedOn w:val="CommentTextChar"/>
    <w:link w:val="CommentSubject"/>
    <w:uiPriority w:val="99"/>
    <w:semiHidden/>
    <w:rsid w:val="00AD11C0"/>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usc-word-edit.officeapps.live.com/we/wordeditorframe.aspx?ui=en-US&amp;rs=en-US&amp;wopisrc=https%3A%2F%2Fresidentialenergy.sharepoint.com%2Fsites%2Fresnetstandards%2F_vti_bin%2Fwopi.ashx%2Ffiles%2F175c3896eebd4b99a9b18ff2a1f8cdc4&amp;wdenableroaming=1&amp;wdfr=1&amp;mscc=1&amp;hid=C73C1EA2-B04C-D000-90A3-CF5948C072DC.0&amp;uih=sharepointcom&amp;wdlcid=en-US&amp;jsapi=1&amp;jsapiver=v2&amp;corrid=81c10511-0367-e97e-5ba9-be5e5a66a8da&amp;usid=81c10511-0367-e97e-5ba9-be5e5a66a8da&amp;newsession=1&amp;sftc=1&amp;hfto=1781633357743&amp;uihit=docaspx&amp;muv=1&amp;ats=PairwiseBroker&amp;cac=1&amp;sams=1&amp;mtf=1&amp;sfp=1&amp;sdp=1&amp;hch=1&amp;hwfh=1&amp;dchat=1&amp;sc=%7B%22pmo%22%3A%22https%3A%2F%2Fresidentialenergy.sharepoint.com%22%2C%22pmshare%22%3Atrue%7D&amp;ctp=LeastProtected&amp;rct=Normal&amp;wdorigin=ItemsView&amp;wdhostclicktime=1781633357744&amp;afdflight=58&amp;csiro=1&amp;instantedit=1&amp;wopicomplete=1&amp;wdredirectionreason=Unified_SingleFlush" TargetMode="External"/><Relationship Id="rId13" Type="http://schemas.openxmlformats.org/officeDocument/2006/relationships/hyperlink" Target="https://standards.resnet.us/v1/docs/901-general-provisions" TargetMode="External"/><Relationship Id="rId18" Type="http://schemas.openxmlformats.org/officeDocument/2006/relationships/hyperlink" Target="https://www.resnet.us/wp-content/uploads/FSAdndm74_DeleteExcptnAddDef-SpaceConstrained_webpost.pdf" TargetMode="External"/><Relationship Id="rId26" Type="http://schemas.openxmlformats.org/officeDocument/2006/relationships/hyperlink" Target="https://standards.resnet.us/v1/docs/102-accreditation-criteria-for-rating-quality-assurance-providers" TargetMode="External"/><Relationship Id="rId3" Type="http://schemas.openxmlformats.org/officeDocument/2006/relationships/customXml" Target="../customXml/item3.xml"/><Relationship Id="rId21" Type="http://schemas.openxmlformats.org/officeDocument/2006/relationships/hyperlink" Target="https://www.resnet.us/wp-content/uploads/Addendum-90f-Service-Hot-Water.pdf" TargetMode="External"/><Relationship Id="rId7" Type="http://schemas.openxmlformats.org/officeDocument/2006/relationships/webSettings" Target="webSettings.xml"/><Relationship Id="rId12" Type="http://schemas.openxmlformats.org/officeDocument/2006/relationships/hyperlink" Target="https://standards.resnet.us/docs/600-general-provisions" TargetMode="External"/><Relationship Id="rId17" Type="http://schemas.openxmlformats.org/officeDocument/2006/relationships/hyperlink" Target="https://www.resnet.us/wp-content/uploads/FS_Adndm71fSEER2_webpost.pdf" TargetMode="External"/><Relationship Id="rId25" Type="http://schemas.openxmlformats.org/officeDocument/2006/relationships/hyperlink" Target="https://www.resnet.us/wp-content/uploads/Addendum-103_AC_HP_Supplement.pdf" TargetMode="External"/><Relationship Id="rId2" Type="http://schemas.openxmlformats.org/officeDocument/2006/relationships/customXml" Target="../customXml/item2.xml"/><Relationship Id="rId16" Type="http://schemas.openxmlformats.org/officeDocument/2006/relationships/hyperlink" Target="https://www.resnet.us/wp-content/uploads/FS_Adndm79f_InformNoteCrctn.pdf" TargetMode="External"/><Relationship Id="rId20" Type="http://schemas.openxmlformats.org/officeDocument/2006/relationships/hyperlink" Target="https://www.resnet.us/wp-content/uploads/Adndm90iServiceHotWater_finalpstd.pdf"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standards.resnet.us/docs/201-purpose-and-scope" TargetMode="External"/><Relationship Id="rId24" Type="http://schemas.openxmlformats.org/officeDocument/2006/relationships/hyperlink" Target="https://www.resnet.us/wp-content/uploads/HERSAddendum98i_WallOrientationRepeal_webpost.pdf" TargetMode="External"/><Relationship Id="rId5" Type="http://schemas.openxmlformats.org/officeDocument/2006/relationships/styles" Target="styles.xml"/><Relationship Id="rId15" Type="http://schemas.openxmlformats.org/officeDocument/2006/relationships/hyperlink" Target="https://www.resnet.us/wp-content/uploads/FS_Adndm66f_v3.pdf" TargetMode="External"/><Relationship Id="rId23" Type="http://schemas.openxmlformats.org/officeDocument/2006/relationships/hyperlink" Target="https://www.resnet.us/wp-content/uploads/HERSAddendum98i_WallOrientationRepeal_webpost.pdf" TargetMode="External"/><Relationship Id="rId28" Type="http://schemas.openxmlformats.org/officeDocument/2006/relationships/hyperlink" Target="https://usc-word-edit.officeapps.live.com/we/wordeditorframe.aspx?ui=en-US&amp;rs=en-US&amp;wopisrc=https%3A%2F%2Fresidentialenergy.sharepoint.com%2Fsites%2Fresnetstandards%2F_vti_bin%2Fwopi.ashx%2Ffiles%2F175c3896eebd4b99a9b18ff2a1f8cdc4&amp;wdenableroaming=1&amp;wdfr=1&amp;mscc=1&amp;hid=18801DA2-900D-D000-90A3-CAA3796EC8FF.0&amp;uih=sharepointcom&amp;wdlcid=en-US&amp;jsapi=1&amp;jsapiver=v2&amp;corrid=74a47450-c6c4-386f-b46c-c4575d8dcc40&amp;usid=74a47450-c6c4-386f-b46c-c4575d8dcc40&amp;newsession=1&amp;sftc=1&amp;hfto=1781435508841&amp;uihit=docaspx&amp;muv=1&amp;ats=PairwiseBroker&amp;cac=1&amp;sams=1&amp;mtf=1&amp;sfp=1&amp;sdp=1&amp;hch=1&amp;hwfh=1&amp;dchat=1&amp;sc=%7B%22pmo%22%3A%22https%3A%2F%2Fresidentialenergy.sharepoint.com%22%2C%22pmshare%22%3Atrue%7D&amp;ctp=LeastProtected&amp;rct=Normal&amp;wdorigin=ItemsView&amp;wdhostclicktime=1781435508841&amp;afdflight=19&amp;csiro=1&amp;instantedit=1&amp;wopicomplete=1&amp;wdredirectionreason=Unified_SingleFlush" TargetMode="External"/><Relationship Id="rId10" Type="http://schemas.openxmlformats.org/officeDocument/2006/relationships/hyperlink" Target="https://resnet-standards.document360.io/docs/101-general-provisions" TargetMode="External"/><Relationship Id="rId19" Type="http://schemas.openxmlformats.org/officeDocument/2006/relationships/hyperlink" Target="https://www.resnet.us/wp-content/uploads/Addendum-82-HPAC-Modeling.pdf" TargetMode="External"/><Relationship Id="rId4" Type="http://schemas.openxmlformats.org/officeDocument/2006/relationships/numbering" Target="numbering.xml"/><Relationship Id="rId9" Type="http://schemas.openxmlformats.org/officeDocument/2006/relationships/hyperlink" Target="https://usc-word-edit.officeapps.live.com/we/wordeditorframe.aspx?ui=en-US&amp;rs=en-US&amp;wopisrc=https%3A%2F%2Fresidentialenergy.sharepoint.com%2Fsites%2Fresnetstandards%2F_vti_bin%2Fwopi.ashx%2Ffiles%2F175c3896eebd4b99a9b18ff2a1f8cdc4&amp;wdenableroaming=1&amp;wdfr=1&amp;mscc=1&amp;hid=C73C1EA2-B04C-D000-90A3-CF5948C072DC.0&amp;uih=sharepointcom&amp;wdlcid=en-US&amp;jsapi=1&amp;jsapiver=v2&amp;corrid=81c10511-0367-e97e-5ba9-be5e5a66a8da&amp;usid=81c10511-0367-e97e-5ba9-be5e5a66a8da&amp;newsession=1&amp;sftc=1&amp;hfto=1781633357743&amp;uihit=docaspx&amp;muv=1&amp;ats=PairwiseBroker&amp;cac=1&amp;sams=1&amp;mtf=1&amp;sfp=1&amp;sdp=1&amp;hch=1&amp;hwfh=1&amp;dchat=1&amp;sc=%7B%22pmo%22%3A%22https%3A%2F%2Fresidentialenergy.sharepoint.com%22%2C%22pmshare%22%3Atrue%7D&amp;ctp=LeastProtected&amp;rct=Normal&amp;wdorigin=ItemsView&amp;wdhostclicktime=1781633357744&amp;afdflight=58&amp;csiro=1&amp;instantedit=1&amp;wopicomplete=1&amp;wdredirectionreason=Unified_SingleFlush" TargetMode="External"/><Relationship Id="rId14" Type="http://schemas.openxmlformats.org/officeDocument/2006/relationships/hyperlink" Target="https://www.resnet.us/providers/accredited-providers/hers-software-tools/" TargetMode="External"/><Relationship Id="rId22" Type="http://schemas.openxmlformats.org/officeDocument/2006/relationships/hyperlink" Target="https://www.resnet.us/wp-content/uploads/Addendum-94-GroundSourceHeatPumpSharedPumpPower.pdf" TargetMode="External"/><Relationship Id="rId27" Type="http://schemas.openxmlformats.org/officeDocument/2006/relationships/hyperlink" Target="https://standards.resnet.us/v1/docs/102-accreditation-criteria-for-rating-quality-assurance-providers" TargetMode="Externa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707E44B95D65546A69ED10BD96C70B6" ma:contentTypeVersion="12" ma:contentTypeDescription="Create a new document." ma:contentTypeScope="" ma:versionID="cef0c7bb56ee4153957196948b753160">
  <xsd:schema xmlns:xsd="http://www.w3.org/2001/XMLSchema" xmlns:xs="http://www.w3.org/2001/XMLSchema" xmlns:p="http://schemas.microsoft.com/office/2006/metadata/properties" xmlns:ns2="afc080cd-1a24-4dbf-9199-d5f174af9216" xmlns:ns3="844f769c-e6b4-4015-a224-ef5b5317e4d3" targetNamespace="http://schemas.microsoft.com/office/2006/metadata/properties" ma:root="true" ma:fieldsID="0e8e51766a5eec07e55dd1fe28df3fc9" ns2:_="" ns3:_="">
    <xsd:import namespace="afc080cd-1a24-4dbf-9199-d5f174af9216"/>
    <xsd:import namespace="844f769c-e6b4-4015-a224-ef5b5317e4d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fc080cd-1a24-4dbf-9199-d5f174af921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96766909-d662-4355-ad24-1f504daf1fed"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44f769c-e6b4-4015-a224-ef5b5317e4d3"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54c6596b-d082-43cb-8c7e-82d186eb3b2f}" ma:internalName="TaxCatchAll" ma:showField="CatchAllData" ma:web="844f769c-e6b4-4015-a224-ef5b5317e4d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afc080cd-1a24-4dbf-9199-d5f174af9216">
      <Terms xmlns="http://schemas.microsoft.com/office/infopath/2007/PartnerControls"/>
    </lcf76f155ced4ddcb4097134ff3c332f>
    <TaxCatchAll xmlns="844f769c-e6b4-4015-a224-ef5b5317e4d3" xsi:nil="true"/>
  </documentManagement>
</p:properties>
</file>

<file path=customXml/itemProps1.xml><?xml version="1.0" encoding="utf-8"?>
<ds:datastoreItem xmlns:ds="http://schemas.openxmlformats.org/officeDocument/2006/customXml" ds:itemID="{ADEE4AF0-9974-4E6C-B54F-6632DF480A86}">
  <ds:schemaRefs>
    <ds:schemaRef ds:uri="http://schemas.microsoft.com/sharepoint/v3/contenttype/forms"/>
  </ds:schemaRefs>
</ds:datastoreItem>
</file>

<file path=customXml/itemProps2.xml><?xml version="1.0" encoding="utf-8"?>
<ds:datastoreItem xmlns:ds="http://schemas.openxmlformats.org/officeDocument/2006/customXml" ds:itemID="{2BA6178F-34FB-4825-948D-846D0DED56C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fc080cd-1a24-4dbf-9199-d5f174af9216"/>
    <ds:schemaRef ds:uri="844f769c-e6b4-4015-a224-ef5b5317e4d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30A73FE-B512-4E27-8D93-104F218610BF}">
  <ds:schemaRefs>
    <ds:schemaRef ds:uri="http://schemas.microsoft.com/office/2006/metadata/properties"/>
    <ds:schemaRef ds:uri="http://schemas.microsoft.com/office/infopath/2007/PartnerControls"/>
    <ds:schemaRef ds:uri="afc080cd-1a24-4dbf-9199-d5f174af9216"/>
    <ds:schemaRef ds:uri="844f769c-e6b4-4015-a224-ef5b5317e4d3"/>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6</Pages>
  <Words>2111</Words>
  <Characters>12034</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Rick Dixon</dc:creator>
  <cp:keywords/>
  <dc:description/>
  <cp:lastModifiedBy>Rick Dixon</cp:lastModifiedBy>
  <cp:revision>4</cp:revision>
  <dcterms:created xsi:type="dcterms:W3CDTF">2026-08-04T21:05:00Z</dcterms:created>
  <dcterms:modified xsi:type="dcterms:W3CDTF">2026-08-05T19:13:00Z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0x0101003707E44B95D65546A69ED10BD96C70B6</vt:lpwstr>
  </property>
  <property fmtid="{D5CDD505-2E9C-101B-9397-08002B2CF9AE}" pid="3" name="MediaServiceImageTags">
    <vt:lpwstr/>
  </property>
</Properties>
</file>