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9222" w14:textId="2A15B731" w:rsidR="00214CEC" w:rsidRDefault="007E239A">
      <w:pPr>
        <w:pStyle w:val="BodyText"/>
        <w:kinsoku w:val="0"/>
        <w:overflowPunct w:val="0"/>
        <w:spacing w:line="200" w:lineRule="atLeast"/>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D9FC96" wp14:editId="59D3B6B9">
            <wp:extent cx="553402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025" cy="895350"/>
                    </a:xfrm>
                    <a:prstGeom prst="rect">
                      <a:avLst/>
                    </a:prstGeom>
                    <a:noFill/>
                    <a:ln>
                      <a:noFill/>
                    </a:ln>
                  </pic:spPr>
                </pic:pic>
              </a:graphicData>
            </a:graphic>
          </wp:inline>
        </w:drawing>
      </w:r>
    </w:p>
    <w:p w14:paraId="2D65FA3E" w14:textId="77777777" w:rsidR="00214CEC" w:rsidRDefault="00214CEC">
      <w:pPr>
        <w:pStyle w:val="BodyText"/>
        <w:kinsoku w:val="0"/>
        <w:overflowPunct w:val="0"/>
        <w:spacing w:before="10"/>
        <w:ind w:left="0"/>
        <w:rPr>
          <w:rFonts w:ascii="Times New Roman" w:hAnsi="Times New Roman" w:cs="Times New Roman"/>
          <w:sz w:val="16"/>
          <w:szCs w:val="16"/>
        </w:rPr>
      </w:pPr>
    </w:p>
    <w:p w14:paraId="600333F7" w14:textId="75ED6730" w:rsidR="003258B1" w:rsidRDefault="003258B1" w:rsidP="003258B1">
      <w:pPr>
        <w:jc w:val="center"/>
      </w:pPr>
    </w:p>
    <w:p w14:paraId="2F9CA230" w14:textId="663EECCA" w:rsidR="003258B1" w:rsidRPr="003258B1" w:rsidRDefault="00060889" w:rsidP="003258B1">
      <w:pPr>
        <w:jc w:val="center"/>
        <w:rPr>
          <w:rFonts w:ascii="Arial" w:hAnsi="Arial" w:cs="Arial"/>
          <w:b/>
          <w:bCs/>
          <w:sz w:val="32"/>
          <w:szCs w:val="32"/>
        </w:rPr>
      </w:pPr>
      <w:r>
        <w:rPr>
          <w:rFonts w:ascii="Arial" w:hAnsi="Arial" w:cs="Arial"/>
          <w:b/>
          <w:bCs/>
          <w:sz w:val="32"/>
          <w:szCs w:val="32"/>
        </w:rPr>
        <w:t xml:space="preserve">PDS-01 </w:t>
      </w:r>
      <w:r w:rsidR="003258B1" w:rsidRPr="003258B1">
        <w:rPr>
          <w:rFonts w:ascii="Arial" w:hAnsi="Arial" w:cs="Arial"/>
          <w:b/>
          <w:bCs/>
          <w:sz w:val="32"/>
          <w:szCs w:val="32"/>
        </w:rPr>
        <w:t xml:space="preserve">MINHERS Addendum </w:t>
      </w:r>
      <w:r w:rsidR="003C2D93">
        <w:rPr>
          <w:rFonts w:ascii="Arial" w:hAnsi="Arial" w:cs="Arial"/>
          <w:b/>
          <w:bCs/>
          <w:sz w:val="32"/>
          <w:szCs w:val="32"/>
        </w:rPr>
        <w:t>61</w:t>
      </w:r>
      <w:r>
        <w:rPr>
          <w:rFonts w:ascii="Arial" w:hAnsi="Arial" w:cs="Arial"/>
          <w:b/>
          <w:bCs/>
          <w:sz w:val="32"/>
          <w:szCs w:val="32"/>
        </w:rPr>
        <w:t>f</w:t>
      </w:r>
    </w:p>
    <w:p w14:paraId="46370AB0" w14:textId="77777777" w:rsidR="003D6CDD" w:rsidRPr="002B1320" w:rsidRDefault="003D6CDD" w:rsidP="003D6CDD">
      <w:pPr>
        <w:rPr>
          <w:rFonts w:ascii="Arial" w:hAnsi="Arial" w:cs="Arial"/>
          <w:sz w:val="28"/>
          <w:szCs w:val="28"/>
        </w:rPr>
      </w:pPr>
    </w:p>
    <w:p w14:paraId="6C13449A" w14:textId="170EFDEB" w:rsidR="003D6CDD" w:rsidRDefault="0091031C" w:rsidP="003D6CDD">
      <w:pPr>
        <w:jc w:val="center"/>
        <w:rPr>
          <w:rFonts w:ascii="Arial" w:hAnsi="Arial" w:cs="Arial"/>
          <w:b/>
          <w:bCs/>
          <w:sz w:val="32"/>
          <w:szCs w:val="32"/>
        </w:rPr>
      </w:pPr>
      <w:r>
        <w:rPr>
          <w:rFonts w:ascii="Arial" w:hAnsi="Arial" w:cs="Arial"/>
          <w:b/>
          <w:bCs/>
          <w:sz w:val="32"/>
          <w:szCs w:val="32"/>
        </w:rPr>
        <w:t>COVID-19 Pandemic Exception for Onsite</w:t>
      </w:r>
      <w:r w:rsidR="00FB3AE1">
        <w:rPr>
          <w:rFonts w:ascii="Arial" w:hAnsi="Arial" w:cs="Arial"/>
          <w:b/>
          <w:bCs/>
          <w:sz w:val="32"/>
          <w:szCs w:val="32"/>
        </w:rPr>
        <w:t xml:space="preserve"> Airtightness</w:t>
      </w:r>
      <w:r>
        <w:rPr>
          <w:rFonts w:ascii="Arial" w:hAnsi="Arial" w:cs="Arial"/>
          <w:b/>
          <w:bCs/>
          <w:sz w:val="32"/>
          <w:szCs w:val="32"/>
        </w:rPr>
        <w:t xml:space="preserve"> Tests</w:t>
      </w:r>
    </w:p>
    <w:p w14:paraId="352FCF81" w14:textId="77777777" w:rsidR="00060889" w:rsidRPr="009E68EF" w:rsidRDefault="00060889" w:rsidP="003D6CDD">
      <w:pPr>
        <w:jc w:val="center"/>
        <w:rPr>
          <w:rFonts w:ascii="Arial" w:hAnsi="Arial" w:cs="Arial"/>
          <w:b/>
          <w:sz w:val="28"/>
          <w:szCs w:val="28"/>
        </w:rPr>
      </w:pPr>
    </w:p>
    <w:p w14:paraId="58B54805" w14:textId="77777777" w:rsidR="00602E47" w:rsidRPr="00602E47" w:rsidRDefault="00602E47" w:rsidP="00145118">
      <w:pPr>
        <w:pStyle w:val="BodyText"/>
        <w:kinsoku w:val="0"/>
        <w:overflowPunct w:val="0"/>
        <w:spacing w:before="2"/>
        <w:ind w:left="0"/>
        <w:rPr>
          <w:b/>
          <w:bCs/>
        </w:rPr>
      </w:pPr>
    </w:p>
    <w:p w14:paraId="189913CD" w14:textId="6B4A5D94" w:rsidR="009E68EF" w:rsidRDefault="009E68EF" w:rsidP="009E68EF">
      <w:pPr>
        <w:rPr>
          <w:b/>
          <w:bCs/>
          <w:i/>
          <w:iCs/>
        </w:rPr>
      </w:pPr>
      <w:r>
        <w:rPr>
          <w:b/>
          <w:bCs/>
          <w:i/>
          <w:iCs/>
        </w:rPr>
        <w:t xml:space="preserve">Add new Exception </w:t>
      </w:r>
      <w:r w:rsidR="008D4B65">
        <w:rPr>
          <w:b/>
          <w:bCs/>
          <w:i/>
          <w:iCs/>
        </w:rPr>
        <w:t>6</w:t>
      </w:r>
      <w:r>
        <w:rPr>
          <w:b/>
          <w:bCs/>
          <w:i/>
          <w:iCs/>
        </w:rPr>
        <w:t xml:space="preserve"> to section 303.1 as follows:</w:t>
      </w:r>
    </w:p>
    <w:p w14:paraId="684D7F3F" w14:textId="00178974" w:rsidR="009E68EF" w:rsidRDefault="009E68EF" w:rsidP="009E68EF">
      <w:pPr>
        <w:rPr>
          <w:b/>
          <w:bCs/>
          <w:i/>
          <w:iCs/>
        </w:rPr>
      </w:pPr>
    </w:p>
    <w:p w14:paraId="2200DA65" w14:textId="77777777" w:rsidR="009E68EF" w:rsidRPr="00B436A0" w:rsidRDefault="009E68EF" w:rsidP="009E68EF">
      <w:pPr>
        <w:rPr>
          <w:b/>
          <w:bCs/>
          <w:i/>
          <w:iCs/>
        </w:rPr>
      </w:pPr>
    </w:p>
    <w:p w14:paraId="43996DC6" w14:textId="77777777" w:rsidR="009E68EF" w:rsidRDefault="009E68EF" w:rsidP="009E68EF">
      <w:pPr>
        <w:widowControl/>
        <w:numPr>
          <w:ilvl w:val="0"/>
          <w:numId w:val="9"/>
        </w:numPr>
        <w:autoSpaceDE/>
        <w:autoSpaceDN/>
        <w:adjustRightInd/>
        <w:spacing w:after="168" w:line="266" w:lineRule="auto"/>
      </w:pPr>
      <w:r>
        <w:t xml:space="preserve">Technical Requirements </w:t>
      </w:r>
    </w:p>
    <w:p w14:paraId="701517A6" w14:textId="77777777" w:rsidR="009E68EF" w:rsidRDefault="009E68EF" w:rsidP="009E68EF">
      <w:pPr>
        <w:widowControl/>
        <w:numPr>
          <w:ilvl w:val="1"/>
          <w:numId w:val="9"/>
        </w:numPr>
        <w:autoSpaceDE/>
        <w:autoSpaceDN/>
        <w:adjustRightInd/>
        <w:spacing w:after="168" w:line="266" w:lineRule="auto"/>
        <w:ind w:hanging="660"/>
      </w:pPr>
      <w:r>
        <w:t xml:space="preserve">Applicable Standards </w:t>
      </w:r>
    </w:p>
    <w:p w14:paraId="74392985" w14:textId="471812BC" w:rsidR="009E68EF" w:rsidRDefault="009E68EF" w:rsidP="009E68EF">
      <w:pPr>
        <w:pStyle w:val="fmh2ssubheading2"/>
        <w:ind w:left="480"/>
      </w:pPr>
      <w:r>
        <w:t xml:space="preserve">All RESNET Home Energy Ratings conducted in accordance with this Standard shall comply with the provisions of </w:t>
      </w:r>
      <w:r w:rsidRPr="006C3170">
        <w:t>ANSI/RESNET/ICC 301</w:t>
      </w:r>
      <w:r w:rsidR="006C3170">
        <w:t>.</w:t>
      </w:r>
    </w:p>
    <w:p w14:paraId="4FFADB03" w14:textId="5B9428CC" w:rsidR="009E68EF" w:rsidRDefault="009E68EF" w:rsidP="009E68EF">
      <w:pPr>
        <w:pStyle w:val="fmh2ssubheading2"/>
        <w:ind w:left="480"/>
      </w:pPr>
      <w:r>
        <w:t xml:space="preserve">Note:  The RESNET Home Energy Ratings adopt Standards ANSI/RESNET/ICC 301 and ANSI/RESNET/ICC 380 including </w:t>
      </w:r>
      <w:proofErr w:type="gramStart"/>
      <w:r>
        <w:t>all of</w:t>
      </w:r>
      <w:proofErr w:type="gramEnd"/>
      <w:r>
        <w:t xml:space="preserve"> their addenda and normative appendices. See 304 Normative References. Standards 301 and 380 Addenda are effective on the date they are approved by ANSI. The Standards Management Board may establish a Transition Period during which addenda </w:t>
      </w:r>
      <w:r w:rsidRPr="002D6CF1">
        <w:t>may be used</w:t>
      </w:r>
      <w:r>
        <w:t xml:space="preserve">. If a Transition Period is authorized these addenda must be used after a </w:t>
      </w:r>
      <w:r w:rsidRPr="003258B1">
        <w:t>Mandatory Compliance Date</w:t>
      </w:r>
      <w:r>
        <w:t xml:space="preserve"> designated</w:t>
      </w:r>
      <w:r>
        <w:rPr>
          <w:u w:val="single"/>
        </w:rPr>
        <w:t xml:space="preserve"> </w:t>
      </w:r>
      <w:r w:rsidRPr="003258B1">
        <w:t>by the Standards Management Board</w:t>
      </w:r>
      <w:r>
        <w:t xml:space="preserve">. If no Transition Period is </w:t>
      </w:r>
      <w:proofErr w:type="gramStart"/>
      <w:r>
        <w:t>authorized</w:t>
      </w:r>
      <w:proofErr w:type="gramEnd"/>
      <w:r>
        <w:t xml:space="preserve"> they must be used beginning on the </w:t>
      </w:r>
      <w:r w:rsidRPr="003258B1">
        <w:t>Mandatory Compliance Date established by the Standards Management Board</w:t>
      </w:r>
      <w:r>
        <w:t>.</w:t>
      </w:r>
    </w:p>
    <w:p w14:paraId="65B0DA21" w14:textId="06033C4E" w:rsidR="009E68EF" w:rsidRDefault="009E68EF" w:rsidP="009E68EF">
      <w:pPr>
        <w:spacing w:after="30" w:line="247" w:lineRule="auto"/>
        <w:ind w:left="-5"/>
        <w:rPr>
          <w:b/>
          <w:bCs/>
          <w:sz w:val="28"/>
          <w:szCs w:val="28"/>
        </w:rPr>
      </w:pPr>
      <w:r w:rsidRPr="008207B1">
        <w:rPr>
          <w:b/>
          <w:bCs/>
          <w:sz w:val="28"/>
          <w:szCs w:val="28"/>
        </w:rPr>
        <w:t>:</w:t>
      </w:r>
    </w:p>
    <w:p w14:paraId="452D1E6E" w14:textId="6EF52E3C" w:rsidR="00331082" w:rsidRPr="008207B1" w:rsidRDefault="00331082" w:rsidP="009E68EF">
      <w:pPr>
        <w:spacing w:after="30" w:line="247" w:lineRule="auto"/>
        <w:ind w:left="-5"/>
        <w:rPr>
          <w:b/>
          <w:bCs/>
          <w:sz w:val="28"/>
          <w:szCs w:val="28"/>
        </w:rPr>
      </w:pPr>
      <w:r>
        <w:rPr>
          <w:b/>
          <w:bCs/>
          <w:sz w:val="28"/>
          <w:szCs w:val="28"/>
        </w:rPr>
        <w:t>:</w:t>
      </w:r>
    </w:p>
    <w:p w14:paraId="4CAD0E3C" w14:textId="37D329FD" w:rsidR="009E68EF" w:rsidRPr="008207B1" w:rsidRDefault="009E68EF" w:rsidP="006C3170">
      <w:pPr>
        <w:spacing w:after="30" w:line="247" w:lineRule="auto"/>
        <w:ind w:hanging="5"/>
      </w:pPr>
      <w:r w:rsidRPr="008207B1">
        <w:rPr>
          <w:b/>
          <w:bCs/>
          <w:sz w:val="28"/>
          <w:szCs w:val="28"/>
        </w:rPr>
        <w:t>:</w:t>
      </w:r>
      <w:r>
        <w:rPr>
          <w:b/>
          <w:bCs/>
          <w:sz w:val="28"/>
          <w:szCs w:val="28"/>
        </w:rPr>
        <w:tab/>
      </w:r>
      <w:r>
        <w:t>(</w:t>
      </w:r>
      <w:r w:rsidR="003258B1">
        <w:t>E</w:t>
      </w:r>
      <w:r>
        <w:t xml:space="preserve">xceptions </w:t>
      </w:r>
      <w:r w:rsidR="003258B1">
        <w:t xml:space="preserve">1, 2 and 3 </w:t>
      </w:r>
      <w:r>
        <w:t>are repealed when Addendum 42 becomes mandatory J</w:t>
      </w:r>
      <w:r w:rsidR="006C3170">
        <w:t>anuary</w:t>
      </w:r>
      <w:r>
        <w:t xml:space="preserve"> 1,</w:t>
      </w:r>
      <w:r w:rsidR="006C3170">
        <w:tab/>
      </w:r>
      <w:proofErr w:type="gramStart"/>
      <w:r>
        <w:t>202</w:t>
      </w:r>
      <w:r w:rsidR="006C3170">
        <w:t>1</w:t>
      </w:r>
      <w:proofErr w:type="gramEnd"/>
      <w:r w:rsidR="003258B1">
        <w:t xml:space="preserve"> and the Exceptions below </w:t>
      </w:r>
      <w:r w:rsidR="006C3170">
        <w:t>will be</w:t>
      </w:r>
      <w:r w:rsidR="003258B1">
        <w:t xml:space="preserve"> renumbered</w:t>
      </w:r>
      <w:r>
        <w:t>)</w:t>
      </w:r>
    </w:p>
    <w:p w14:paraId="2608035E" w14:textId="4EFBB08D" w:rsidR="009E68EF" w:rsidRDefault="009E68EF" w:rsidP="009E68EF">
      <w:pPr>
        <w:spacing w:after="30" w:line="247" w:lineRule="auto"/>
        <w:ind w:left="-5"/>
        <w:rPr>
          <w:b/>
          <w:bCs/>
          <w:sz w:val="28"/>
          <w:szCs w:val="28"/>
        </w:rPr>
      </w:pPr>
      <w:r w:rsidRPr="008207B1">
        <w:rPr>
          <w:b/>
          <w:bCs/>
          <w:sz w:val="28"/>
          <w:szCs w:val="28"/>
        </w:rPr>
        <w:t>:</w:t>
      </w:r>
    </w:p>
    <w:p w14:paraId="33A3DFEE" w14:textId="30D26AAE" w:rsidR="00331082" w:rsidRPr="008207B1" w:rsidRDefault="00331082" w:rsidP="00331082">
      <w:pPr>
        <w:spacing w:after="30" w:line="247" w:lineRule="auto"/>
        <w:ind w:left="-5"/>
        <w:rPr>
          <w:b/>
          <w:bCs/>
          <w:sz w:val="28"/>
          <w:szCs w:val="28"/>
        </w:rPr>
      </w:pPr>
      <w:r>
        <w:rPr>
          <w:b/>
          <w:bCs/>
          <w:sz w:val="28"/>
          <w:szCs w:val="28"/>
        </w:rPr>
        <w:t>:</w:t>
      </w:r>
    </w:p>
    <w:p w14:paraId="1C75F262" w14:textId="77777777" w:rsidR="009E68EF" w:rsidRDefault="009E68EF" w:rsidP="009E68EF">
      <w:pPr>
        <w:spacing w:after="30" w:line="247" w:lineRule="auto"/>
        <w:ind w:left="-5"/>
      </w:pPr>
      <w:r>
        <w:rPr>
          <w:b/>
          <w:bCs/>
        </w:rPr>
        <w:t>Exception 4</w:t>
      </w:r>
      <w:r>
        <w:t xml:space="preserve">: RESNET Home Energy Ratings conducted in Puerto Rico and the US Virgin Islands shall comply with the provisions of ANSI/RESNET/ICC 301, except that Ratings of homes with a permit date prior to January 1, </w:t>
      </w:r>
      <w:proofErr w:type="gramStart"/>
      <w:r>
        <w:t>2022</w:t>
      </w:r>
      <w:proofErr w:type="gramEnd"/>
      <w:r>
        <w:t xml:space="preserve"> are permitted to use a default infiltration rate of 10 ACH50 in lieu of conducting an airtightness test in accordance with Standard ANSI/RESNET/ICC 380. In addition, for a home in the Tropical Climate Zone for which its Living Space is not serviced by a space heating mechanical system and not more than one-half of its Living Space is serviced by a space cooling mechanical system, the Conditioned Space Volume shall be defined as the volume of its Living Space and the Conditioned Floor Area shall be defined as the floor area of its Living Space.</w:t>
      </w:r>
    </w:p>
    <w:p w14:paraId="73E06D25" w14:textId="77777777" w:rsidR="009E68EF" w:rsidRDefault="009E68EF" w:rsidP="009E68EF">
      <w:pPr>
        <w:spacing w:after="30" w:line="247" w:lineRule="auto"/>
      </w:pPr>
    </w:p>
    <w:p w14:paraId="03C81297" w14:textId="77777777" w:rsidR="009E68EF" w:rsidRPr="0091031C" w:rsidRDefault="009E68EF" w:rsidP="009E68EF">
      <w:pPr>
        <w:spacing w:after="30" w:line="247" w:lineRule="auto"/>
        <w:ind w:left="-5"/>
      </w:pPr>
      <w:r w:rsidRPr="0091031C">
        <w:rPr>
          <w:b/>
          <w:bCs/>
        </w:rPr>
        <w:t>Exception 5:</w:t>
      </w:r>
      <w:r w:rsidRPr="0091031C">
        <w:t xml:space="preserve"> RESNET Home Energy Ratings shall comply with the requirements of ANSI/RESNET/ICC 301and its Addenda except that Ratings on homes with a building permit </w:t>
      </w:r>
      <w:r w:rsidRPr="0091031C">
        <w:lastRenderedPageBreak/>
        <w:t xml:space="preserve">date, or alternate pursuant to Addendum 43, prior to January 1, </w:t>
      </w:r>
      <w:proofErr w:type="gramStart"/>
      <w:r w:rsidRPr="0091031C">
        <w:t>2021</w:t>
      </w:r>
      <w:proofErr w:type="gramEnd"/>
      <w:r w:rsidRPr="0091031C">
        <w:t xml:space="preserve"> are permitted to use the following exception: </w:t>
      </w:r>
    </w:p>
    <w:p w14:paraId="2D7DDEEF" w14:textId="77777777" w:rsidR="009E68EF" w:rsidRPr="0091031C" w:rsidRDefault="009E68EF" w:rsidP="009E68EF">
      <w:pPr>
        <w:spacing w:after="30" w:line="247" w:lineRule="auto"/>
        <w:ind w:left="-5"/>
      </w:pPr>
    </w:p>
    <w:p w14:paraId="50DE3384" w14:textId="77777777" w:rsidR="009E68EF" w:rsidRPr="0091031C" w:rsidRDefault="009E68EF" w:rsidP="009E68EF">
      <w:pPr>
        <w:ind w:left="340"/>
      </w:pPr>
      <w:r w:rsidRPr="0091031C">
        <w:t>When the following condition is met and documented, duct leakage testing is not required.</w:t>
      </w:r>
    </w:p>
    <w:p w14:paraId="776B2DBC" w14:textId="77777777" w:rsidR="009E68EF" w:rsidRPr="0091031C" w:rsidRDefault="009E68EF" w:rsidP="009E68EF">
      <w:pPr>
        <w:spacing w:after="70" w:line="250" w:lineRule="auto"/>
        <w:ind w:left="883" w:right="102"/>
      </w:pPr>
      <w:r w:rsidRPr="0091031C">
        <w:t>At a pre-drywall stage of construction, 100% of the distribution system and air handler shall be visible and visually verified to be contained inside the Conditioned Space Volume. At a final stage of construction, ductwork that is visible and the air handler shall again be verified to be contained in the Conditioned Space Volume.</w:t>
      </w:r>
    </w:p>
    <w:p w14:paraId="65C67CE1" w14:textId="77777777" w:rsidR="009E68EF" w:rsidRPr="0091031C" w:rsidRDefault="009E68EF" w:rsidP="009E68EF">
      <w:pPr>
        <w:spacing w:line="259" w:lineRule="auto"/>
        <w:ind w:left="345"/>
      </w:pPr>
    </w:p>
    <w:p w14:paraId="0AB1C00C" w14:textId="77777777" w:rsidR="009E68EF" w:rsidRPr="0091031C" w:rsidRDefault="009E68EF" w:rsidP="009E68EF">
      <w:pPr>
        <w:spacing w:after="68"/>
        <w:ind w:left="355" w:right="37"/>
      </w:pPr>
      <w:r w:rsidRPr="0091031C">
        <w:t>To calculate the energy impacts on the Rated Home, a DSE of 0.88 shall be applied to both the heating and cooling system efficiencies.</w:t>
      </w:r>
    </w:p>
    <w:p w14:paraId="60214CF2" w14:textId="1BB90B2D" w:rsidR="009E68EF" w:rsidRPr="0091031C" w:rsidRDefault="009E68EF" w:rsidP="0091031C">
      <w:pPr>
        <w:spacing w:line="259" w:lineRule="auto"/>
        <w:rPr>
          <w:u w:color="000000"/>
        </w:rPr>
      </w:pPr>
    </w:p>
    <w:p w14:paraId="6D9B7B98" w14:textId="6B7A8DE9" w:rsidR="0091031C" w:rsidRPr="00B64DA8" w:rsidRDefault="0091031C" w:rsidP="0091031C">
      <w:pPr>
        <w:rPr>
          <w:color w:val="FF0000"/>
          <w:u w:val="single"/>
        </w:rPr>
      </w:pPr>
      <w:r w:rsidRPr="00B64DA8">
        <w:rPr>
          <w:b/>
          <w:color w:val="FF0000"/>
          <w:u w:val="single"/>
        </w:rPr>
        <w:t>Exception 6: </w:t>
      </w:r>
      <w:r w:rsidRPr="00B64DA8">
        <w:rPr>
          <w:color w:val="FF0000"/>
          <w:u w:val="single"/>
        </w:rPr>
        <w:t> RESNET Home Energy Ratings shall comply with the provisions of ANSI/RESNET/ICC 301, except</w:t>
      </w:r>
      <w:r w:rsidR="00681147" w:rsidRPr="00B64DA8">
        <w:rPr>
          <w:color w:val="FF0000"/>
          <w:u w:val="single"/>
        </w:rPr>
        <w:t xml:space="preserve"> during </w:t>
      </w:r>
      <w:r w:rsidRPr="00B64DA8">
        <w:rPr>
          <w:color w:val="FF0000"/>
          <w:u w:val="single"/>
        </w:rPr>
        <w:t>the COVID pandemic</w:t>
      </w:r>
      <w:r w:rsidR="0070441B" w:rsidRPr="00B64DA8">
        <w:rPr>
          <w:color w:val="FF0000"/>
          <w:u w:val="single"/>
        </w:rPr>
        <w:t>.</w:t>
      </w:r>
      <w:r w:rsidR="004D02A1" w:rsidRPr="00B64DA8">
        <w:rPr>
          <w:color w:val="FF0000"/>
          <w:u w:val="single"/>
        </w:rPr>
        <w:t xml:space="preserve"> </w:t>
      </w:r>
      <w:r w:rsidR="004D02A1" w:rsidRPr="00B64DA8">
        <w:rPr>
          <w:rStyle w:val="e2ma-style"/>
          <w:color w:val="FF0000"/>
          <w:u w:val="single"/>
        </w:rPr>
        <w:t>This exception shall remain in effect until thirty (30) days after the Presidential Proclamation on Declaring a National Emergency Concerning the Novel Coronavirus Disease (COVID-19) Outbreak is lifted.</w:t>
      </w:r>
      <w:r w:rsidR="0070441B" w:rsidRPr="00B64DA8">
        <w:rPr>
          <w:color w:val="FF0000"/>
          <w:u w:val="single"/>
        </w:rPr>
        <w:t xml:space="preserve"> </w:t>
      </w:r>
      <w:r w:rsidR="00DD5F6E" w:rsidRPr="00B64DA8">
        <w:rPr>
          <w:color w:val="FF0000"/>
          <w:u w:val="single"/>
        </w:rPr>
        <w:t>D</w:t>
      </w:r>
      <w:r w:rsidRPr="00B64DA8">
        <w:rPr>
          <w:color w:val="FF0000"/>
          <w:u w:val="single"/>
        </w:rPr>
        <w:t xml:space="preserve">welling units </w:t>
      </w:r>
      <w:r w:rsidR="00FE1988" w:rsidRPr="00B64DA8">
        <w:rPr>
          <w:color w:val="FF0000"/>
          <w:u w:val="single"/>
        </w:rPr>
        <w:t>with</w:t>
      </w:r>
      <w:r w:rsidR="00782A13" w:rsidRPr="00B64DA8">
        <w:rPr>
          <w:color w:val="FF0000"/>
          <w:u w:val="single"/>
        </w:rPr>
        <w:t xml:space="preserve"> a </w:t>
      </w:r>
      <w:r w:rsidR="003425D4" w:rsidRPr="00B64DA8">
        <w:rPr>
          <w:color w:val="FF0000"/>
          <w:u w:val="single"/>
        </w:rPr>
        <w:t>“</w:t>
      </w:r>
      <w:r w:rsidR="003D5D39" w:rsidRPr="00B64DA8">
        <w:rPr>
          <w:color w:val="FF0000"/>
          <w:u w:val="single"/>
        </w:rPr>
        <w:t>Date</w:t>
      </w:r>
      <w:r w:rsidR="00782A13" w:rsidRPr="00B64DA8">
        <w:rPr>
          <w:color w:val="FF0000"/>
          <w:u w:val="single"/>
        </w:rPr>
        <w:t xml:space="preserve"> Rated</w:t>
      </w:r>
      <w:r w:rsidR="003425D4" w:rsidRPr="00B64DA8">
        <w:rPr>
          <w:color w:val="FF0000"/>
          <w:u w:val="single"/>
        </w:rPr>
        <w:t>”</w:t>
      </w:r>
      <w:r w:rsidR="00C918F0" w:rsidRPr="00B64DA8">
        <w:rPr>
          <w:color w:val="FF0000"/>
          <w:u w:val="single"/>
        </w:rPr>
        <w:t xml:space="preserve"> a</w:t>
      </w:r>
      <w:r w:rsidR="001E6DEC" w:rsidRPr="00B64DA8">
        <w:rPr>
          <w:color w:val="FF0000"/>
          <w:u w:val="single"/>
        </w:rPr>
        <w:t>s</w:t>
      </w:r>
      <w:r w:rsidR="00C918F0" w:rsidRPr="00B64DA8">
        <w:rPr>
          <w:color w:val="FF0000"/>
          <w:u w:val="single"/>
        </w:rPr>
        <w:t xml:space="preserve"> reported to the Registry </w:t>
      </w:r>
      <w:r w:rsidRPr="00B64DA8">
        <w:rPr>
          <w:color w:val="FF0000"/>
          <w:u w:val="single"/>
        </w:rPr>
        <w:t>during that time are permitted to use default values in lieu of conducting air tightness testing of dwelling unit enclosures and duct systems as well as measuring airflow of mechanical ventilation systems in accordance with Standard ANSI/RESNET/ICC 380</w:t>
      </w:r>
      <w:sdt>
        <w:sdtPr>
          <w:rPr>
            <w:color w:val="FF0000"/>
            <w:u w:val="single"/>
          </w:rPr>
          <w:tag w:val="goog_rdk_0"/>
          <w:id w:val="-1307859317"/>
        </w:sdtPr>
        <w:sdtEndPr/>
        <w:sdtContent>
          <w:sdt>
            <w:sdtPr>
              <w:rPr>
                <w:color w:val="FF0000"/>
                <w:u w:val="single"/>
              </w:rPr>
              <w:tag w:val="goog_rdk_1"/>
              <w:id w:val="-1537040823"/>
            </w:sdtPr>
            <w:sdtEndPr/>
            <w:sdtContent/>
          </w:sdt>
          <w:r w:rsidRPr="00B64DA8">
            <w:rPr>
              <w:color w:val="FF0000"/>
              <w:u w:val="single"/>
            </w:rPr>
            <w:t>.  Ratings utilizing default test values</w:t>
          </w:r>
        </w:sdtContent>
      </w:sdt>
      <w:r w:rsidR="00331082" w:rsidRPr="00B64DA8">
        <w:rPr>
          <w:color w:val="FF0000"/>
          <w:u w:val="single"/>
        </w:rPr>
        <w:t xml:space="preserve"> </w:t>
      </w:r>
      <w:r w:rsidRPr="00B64DA8">
        <w:rPr>
          <w:color w:val="FF0000"/>
          <w:u w:val="single"/>
        </w:rPr>
        <w:t>must be compliant with RESNET’s Temporary Protocols for Alternative Testing During the COVID-19 Pandemic:</w:t>
      </w:r>
    </w:p>
    <w:p w14:paraId="37DF55BC" w14:textId="77777777" w:rsidR="00331082" w:rsidRPr="00B64DA8" w:rsidRDefault="00331082" w:rsidP="0091031C">
      <w:pPr>
        <w:rPr>
          <w:color w:val="FF0000"/>
          <w:u w:val="single"/>
        </w:rPr>
      </w:pPr>
    </w:p>
    <w:p w14:paraId="00E1627F" w14:textId="057BF5D6" w:rsidR="0091031C" w:rsidRPr="00B64DA8" w:rsidRDefault="0091031C" w:rsidP="0091031C">
      <w:pPr>
        <w:widowControl/>
        <w:numPr>
          <w:ilvl w:val="0"/>
          <w:numId w:val="10"/>
        </w:numPr>
        <w:pBdr>
          <w:top w:val="nil"/>
          <w:left w:val="nil"/>
          <w:bottom w:val="nil"/>
          <w:right w:val="nil"/>
          <w:between w:val="nil"/>
        </w:pBdr>
        <w:autoSpaceDE/>
        <w:autoSpaceDN/>
        <w:adjustRightInd/>
        <w:spacing w:line="259" w:lineRule="auto"/>
        <w:rPr>
          <w:color w:val="FF0000"/>
          <w:u w:val="single"/>
        </w:rPr>
      </w:pPr>
      <w:r w:rsidRPr="00B64DA8">
        <w:rPr>
          <w:color w:val="FF0000"/>
          <w:u w:val="single"/>
        </w:rPr>
        <w:t xml:space="preserve">Default values by Climate Zone </w:t>
      </w:r>
      <w:sdt>
        <w:sdtPr>
          <w:rPr>
            <w:color w:val="FF0000"/>
            <w:u w:val="single"/>
          </w:rPr>
          <w:tag w:val="goog_rdk_3"/>
          <w:id w:val="-1878838131"/>
        </w:sdtPr>
        <w:sdtEndPr/>
        <w:sdtContent/>
      </w:sdt>
      <w:r w:rsidRPr="00B64DA8">
        <w:rPr>
          <w:color w:val="FF0000"/>
          <w:u w:val="single"/>
        </w:rPr>
        <w:t>below in table 3.1</w:t>
      </w:r>
      <w:r w:rsidR="008D4B65" w:rsidRPr="00B64DA8">
        <w:rPr>
          <w:color w:val="FF0000"/>
          <w:u w:val="single"/>
        </w:rPr>
        <w:t>,</w:t>
      </w:r>
      <w:r w:rsidRPr="00B64DA8">
        <w:rPr>
          <w:color w:val="FF0000"/>
          <w:u w:val="single"/>
        </w:rPr>
        <w:t xml:space="preserve"> OR</w:t>
      </w:r>
    </w:p>
    <w:p w14:paraId="0A210199" w14:textId="0F7D3A54" w:rsidR="00B41541" w:rsidRDefault="00B41541" w:rsidP="00B41541">
      <w:pPr>
        <w:widowControl/>
        <w:numPr>
          <w:ilvl w:val="0"/>
          <w:numId w:val="10"/>
        </w:numPr>
        <w:autoSpaceDE/>
        <w:adjustRightInd/>
        <w:spacing w:line="252" w:lineRule="auto"/>
        <w:rPr>
          <w:color w:val="FF0000"/>
          <w:u w:val="single"/>
        </w:rPr>
      </w:pPr>
      <w:r>
        <w:rPr>
          <w:color w:val="FF0000"/>
          <w:u w:val="single"/>
        </w:rPr>
        <w:t xml:space="preserve">Default values determined by the </w:t>
      </w:r>
      <w:sdt>
        <w:sdtPr>
          <w:tag w:val="goog_rdk_4"/>
          <w:id w:val="-796997003"/>
        </w:sdtPr>
        <w:sdtEndPr/>
        <w:sdtContent/>
      </w:sdt>
      <w:sdt>
        <w:sdtPr>
          <w:tag w:val="goog_rdk_5"/>
          <w:id w:val="1235819913"/>
        </w:sdtPr>
        <w:sdtEndPr/>
        <w:sdtContent/>
      </w:sdt>
      <w:sdt>
        <w:sdtPr>
          <w:tag w:val="goog_rdk_6"/>
          <w:id w:val="1728560842"/>
        </w:sdtPr>
        <w:sdtEndPr/>
        <w:sdtContent/>
      </w:sdt>
      <w:sdt>
        <w:sdtPr>
          <w:tag w:val="goog_rdk_7"/>
          <w:id w:val="-1439832461"/>
        </w:sdtPr>
        <w:sdtEndPr/>
        <w:sdtContent/>
      </w:sdt>
      <w:r>
        <w:rPr>
          <w:color w:val="FF0000"/>
          <w:u w:val="single"/>
        </w:rPr>
        <w:t xml:space="preserve">Rating Provider for a builder by metro-code area based on </w:t>
      </w:r>
      <w:r w:rsidRPr="00CD499B">
        <w:rPr>
          <w:color w:val="FF0000"/>
          <w:u w:val="single"/>
        </w:rPr>
        <w:t>averages calculated from previous</w:t>
      </w:r>
      <w:r>
        <w:rPr>
          <w:color w:val="FF0000"/>
          <w:u w:val="single"/>
        </w:rPr>
        <w:t xml:space="preserve"> 120 days performance (i.e.</w:t>
      </w:r>
      <w:r w:rsidR="00CD499B">
        <w:rPr>
          <w:color w:val="FF0000"/>
          <w:u w:val="single"/>
        </w:rPr>
        <w:t>,</w:t>
      </w:r>
      <w:r>
        <w:rPr>
          <w:color w:val="FF0000"/>
          <w:u w:val="single"/>
        </w:rPr>
        <w:t xml:space="preserve"> measured data from the 120 days immediately preceding the effective date of this exception </w:t>
      </w:r>
      <w:r w:rsidRPr="00CD499B">
        <w:rPr>
          <w:color w:val="FF0000"/>
          <w:u w:val="single"/>
        </w:rPr>
        <w:t>or preceding March 31, 2020</w:t>
      </w:r>
      <w:r>
        <w:rPr>
          <w:color w:val="FF0000"/>
          <w:u w:val="single"/>
        </w:rPr>
        <w:t>), OR</w:t>
      </w:r>
    </w:p>
    <w:p w14:paraId="5CB51CA0" w14:textId="528A9849" w:rsidR="0091031C" w:rsidRPr="00B64DA8" w:rsidRDefault="0091031C" w:rsidP="0091031C">
      <w:pPr>
        <w:widowControl/>
        <w:numPr>
          <w:ilvl w:val="0"/>
          <w:numId w:val="10"/>
        </w:numPr>
        <w:pBdr>
          <w:top w:val="nil"/>
          <w:left w:val="nil"/>
          <w:bottom w:val="nil"/>
          <w:right w:val="nil"/>
          <w:between w:val="nil"/>
        </w:pBdr>
        <w:autoSpaceDE/>
        <w:autoSpaceDN/>
        <w:adjustRightInd/>
        <w:spacing w:after="160" w:line="259" w:lineRule="auto"/>
        <w:rPr>
          <w:color w:val="FF0000"/>
          <w:u w:val="single"/>
        </w:rPr>
      </w:pPr>
      <w:r w:rsidRPr="00B64DA8">
        <w:rPr>
          <w:color w:val="FF0000"/>
          <w:u w:val="single"/>
        </w:rPr>
        <w:t xml:space="preserve">Other default values adopted by program sponsors </w:t>
      </w:r>
      <w:sdt>
        <w:sdtPr>
          <w:rPr>
            <w:color w:val="FF0000"/>
            <w:u w:val="single"/>
          </w:rPr>
          <w:tag w:val="goog_rdk_8"/>
          <w:id w:val="1322081821"/>
        </w:sdtPr>
        <w:sdtEndPr/>
        <w:sdtContent>
          <w:r w:rsidRPr="00B64DA8">
            <w:rPr>
              <w:color w:val="FF0000"/>
              <w:u w:val="single"/>
            </w:rPr>
            <w:t>-</w:t>
          </w:r>
        </w:sdtContent>
      </w:sdt>
      <w:r w:rsidRPr="00B64DA8">
        <w:rPr>
          <w:color w:val="FF0000"/>
          <w:u w:val="single"/>
        </w:rPr>
        <w:t>such as a building department, a utility program, or a program such as ENERGY STA</w:t>
      </w:r>
      <w:r w:rsidR="00331082" w:rsidRPr="00B64DA8">
        <w:rPr>
          <w:color w:val="FF0000"/>
          <w:u w:val="single"/>
        </w:rPr>
        <w:t xml:space="preserve">R </w:t>
      </w:r>
      <w:sdt>
        <w:sdtPr>
          <w:rPr>
            <w:color w:val="FF0000"/>
            <w:u w:val="single"/>
          </w:rPr>
          <w:tag w:val="goog_rdk_9"/>
          <w:id w:val="1202516015"/>
        </w:sdtPr>
        <w:sdtEndPr/>
        <w:sdtContent>
          <w:sdt>
            <w:sdtPr>
              <w:rPr>
                <w:color w:val="FF0000"/>
                <w:u w:val="single"/>
              </w:rPr>
              <w:tag w:val="goog_rdk_10"/>
              <w:id w:val="-1003663968"/>
            </w:sdtPr>
            <w:sdtEndPr/>
            <w:sdtContent/>
          </w:sdt>
          <w:r w:rsidR="00331082" w:rsidRPr="00B64DA8">
            <w:rPr>
              <w:color w:val="FF0000"/>
              <w:u w:val="single"/>
            </w:rPr>
            <w:t>- as</w:t>
          </w:r>
        </w:sdtContent>
      </w:sdt>
      <w:r w:rsidR="00331082" w:rsidRPr="00B64DA8">
        <w:rPr>
          <w:color w:val="FF0000"/>
          <w:u w:val="single"/>
        </w:rPr>
        <w:t xml:space="preserve"> </w:t>
      </w:r>
      <w:r w:rsidRPr="00B64DA8">
        <w:rPr>
          <w:color w:val="FF0000"/>
          <w:u w:val="single"/>
        </w:rPr>
        <w:t>approved by RESNET.</w:t>
      </w:r>
    </w:p>
    <w:p w14:paraId="2B180B21" w14:textId="3EBF4D83" w:rsidR="0091031C" w:rsidRPr="00B64DA8" w:rsidRDefault="0091031C" w:rsidP="0091031C">
      <w:pPr>
        <w:jc w:val="center"/>
        <w:rPr>
          <w:b/>
          <w:i/>
          <w:color w:val="FF0000"/>
          <w:u w:val="single"/>
        </w:rPr>
      </w:pPr>
      <w:r w:rsidRPr="00B64DA8">
        <w:rPr>
          <w:b/>
          <w:i/>
          <w:color w:val="FF0000"/>
          <w:u w:val="single"/>
        </w:rPr>
        <w:t>Default Values Table 3.1</w:t>
      </w:r>
    </w:p>
    <w:tbl>
      <w:tblPr>
        <w:tblW w:w="3495" w:type="dxa"/>
        <w:jc w:val="center"/>
        <w:tblLayout w:type="fixed"/>
        <w:tblLook w:val="0400" w:firstRow="0" w:lastRow="0" w:firstColumn="0" w:lastColumn="0" w:noHBand="0" w:noVBand="1"/>
      </w:tblPr>
      <w:tblGrid>
        <w:gridCol w:w="1165"/>
        <w:gridCol w:w="1165"/>
        <w:gridCol w:w="1165"/>
      </w:tblGrid>
      <w:tr w:rsidR="00B64DA8" w:rsidRPr="00CD499B" w14:paraId="74E60254" w14:textId="4134DE77" w:rsidTr="00747190">
        <w:trPr>
          <w:trHeight w:val="300"/>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C522" w14:textId="3CED5DFA" w:rsidR="0091031C" w:rsidRPr="00CD499B" w:rsidRDefault="0091031C" w:rsidP="00747190">
            <w:pPr>
              <w:jc w:val="center"/>
              <w:rPr>
                <w:b/>
                <w:color w:val="FF0000"/>
                <w:u w:val="single"/>
              </w:rPr>
            </w:pPr>
            <w:r w:rsidRPr="00CD499B">
              <w:rPr>
                <w:b/>
                <w:color w:val="FF0000"/>
                <w:u w:val="single"/>
              </w:rPr>
              <w:t>CZ</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5EEA8284" w14:textId="69601091" w:rsidR="0091031C" w:rsidRPr="00CD499B" w:rsidRDefault="0091031C" w:rsidP="00747190">
            <w:pPr>
              <w:jc w:val="center"/>
              <w:rPr>
                <w:b/>
                <w:color w:val="FF0000"/>
                <w:u w:val="single"/>
              </w:rPr>
            </w:pPr>
            <w:r w:rsidRPr="00CD499B">
              <w:rPr>
                <w:b/>
                <w:color w:val="FF0000"/>
                <w:u w:val="single"/>
              </w:rPr>
              <w:t>CFM25 per SF</w:t>
            </w:r>
          </w:p>
        </w:tc>
        <w:tc>
          <w:tcPr>
            <w:tcW w:w="1165" w:type="dxa"/>
            <w:tcBorders>
              <w:top w:val="single" w:sz="4" w:space="0" w:color="000000"/>
              <w:left w:val="nil"/>
              <w:bottom w:val="single" w:sz="4" w:space="0" w:color="000000"/>
              <w:right w:val="single" w:sz="4" w:space="0" w:color="000000"/>
            </w:tcBorders>
            <w:shd w:val="clear" w:color="auto" w:fill="auto"/>
            <w:vAlign w:val="center"/>
          </w:tcPr>
          <w:p w14:paraId="659DE1A2" w14:textId="34CD409F" w:rsidR="0091031C" w:rsidRPr="00CD499B" w:rsidRDefault="0091031C" w:rsidP="00747190">
            <w:pPr>
              <w:jc w:val="center"/>
              <w:rPr>
                <w:b/>
                <w:color w:val="FF0000"/>
                <w:u w:val="single"/>
              </w:rPr>
            </w:pPr>
            <w:r w:rsidRPr="00CD499B">
              <w:rPr>
                <w:b/>
                <w:color w:val="FF0000"/>
                <w:u w:val="single"/>
              </w:rPr>
              <w:t>ACH50</w:t>
            </w:r>
          </w:p>
        </w:tc>
      </w:tr>
      <w:tr w:rsidR="00B64DA8" w:rsidRPr="00CD499B" w14:paraId="4A525088" w14:textId="453BBE92"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6F441BC" w14:textId="60243EDF" w:rsidR="0091031C" w:rsidRPr="00CD499B" w:rsidRDefault="0091031C" w:rsidP="00747190">
            <w:pPr>
              <w:jc w:val="center"/>
              <w:rPr>
                <w:color w:val="FF0000"/>
                <w:u w:val="double"/>
              </w:rPr>
            </w:pPr>
            <w:r w:rsidRPr="00CD499B">
              <w:rPr>
                <w:color w:val="FF0000"/>
                <w:u w:val="double"/>
              </w:rPr>
              <w:t>1A</w:t>
            </w:r>
          </w:p>
        </w:tc>
        <w:tc>
          <w:tcPr>
            <w:tcW w:w="1165" w:type="dxa"/>
            <w:tcBorders>
              <w:top w:val="nil"/>
              <w:left w:val="nil"/>
              <w:bottom w:val="single" w:sz="4" w:space="0" w:color="000000"/>
              <w:right w:val="single" w:sz="4" w:space="0" w:color="000000"/>
            </w:tcBorders>
            <w:shd w:val="clear" w:color="auto" w:fill="auto"/>
            <w:vAlign w:val="center"/>
          </w:tcPr>
          <w:p w14:paraId="538A8E74" w14:textId="7E97FFE4"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0587EB16" w14:textId="0727873E" w:rsidR="0091031C" w:rsidRPr="00CD499B" w:rsidRDefault="00E42B09" w:rsidP="00747190">
            <w:pPr>
              <w:jc w:val="center"/>
              <w:rPr>
                <w:color w:val="FF0000"/>
                <w:u w:val="double"/>
              </w:rPr>
            </w:pPr>
            <w:r w:rsidRPr="00CD499B">
              <w:rPr>
                <w:color w:val="FF0000"/>
                <w:u w:val="double"/>
              </w:rPr>
              <w:t>7.0</w:t>
            </w:r>
          </w:p>
        </w:tc>
      </w:tr>
      <w:tr w:rsidR="00B64DA8" w:rsidRPr="00CD499B" w14:paraId="6BB93C08" w14:textId="63E24B90"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52E84B52" w14:textId="59B870D6" w:rsidR="0091031C" w:rsidRPr="00CD499B" w:rsidRDefault="0091031C" w:rsidP="00747190">
            <w:pPr>
              <w:jc w:val="center"/>
              <w:rPr>
                <w:color w:val="FF0000"/>
                <w:u w:val="double"/>
              </w:rPr>
            </w:pPr>
            <w:r w:rsidRPr="00CD499B">
              <w:rPr>
                <w:color w:val="FF0000"/>
                <w:u w:val="double"/>
              </w:rPr>
              <w:t>2A</w:t>
            </w:r>
          </w:p>
        </w:tc>
        <w:tc>
          <w:tcPr>
            <w:tcW w:w="1165" w:type="dxa"/>
            <w:tcBorders>
              <w:top w:val="nil"/>
              <w:left w:val="nil"/>
              <w:bottom w:val="single" w:sz="4" w:space="0" w:color="000000"/>
              <w:right w:val="single" w:sz="4" w:space="0" w:color="000000"/>
            </w:tcBorders>
            <w:shd w:val="clear" w:color="auto" w:fill="auto"/>
            <w:vAlign w:val="center"/>
          </w:tcPr>
          <w:p w14:paraId="349E616E" w14:textId="3E65EDF6"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3B0C8E3B" w14:textId="09877783" w:rsidR="0091031C" w:rsidRPr="00CD499B" w:rsidRDefault="00E42B09" w:rsidP="00747190">
            <w:pPr>
              <w:jc w:val="center"/>
              <w:rPr>
                <w:color w:val="FF0000"/>
                <w:u w:val="double"/>
              </w:rPr>
            </w:pPr>
            <w:r w:rsidRPr="00CD499B">
              <w:rPr>
                <w:color w:val="FF0000"/>
                <w:u w:val="double"/>
              </w:rPr>
              <w:t>7.0</w:t>
            </w:r>
          </w:p>
        </w:tc>
      </w:tr>
      <w:tr w:rsidR="00B64DA8" w:rsidRPr="00CD499B" w14:paraId="57C6777F" w14:textId="376FEC2B"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3C40ED80" w14:textId="09B77785" w:rsidR="0091031C" w:rsidRPr="00CD499B" w:rsidRDefault="0091031C" w:rsidP="00747190">
            <w:pPr>
              <w:jc w:val="center"/>
              <w:rPr>
                <w:color w:val="FF0000"/>
                <w:u w:val="double"/>
              </w:rPr>
            </w:pPr>
            <w:r w:rsidRPr="00CD499B">
              <w:rPr>
                <w:color w:val="FF0000"/>
                <w:u w:val="double"/>
              </w:rPr>
              <w:t>2B</w:t>
            </w:r>
          </w:p>
        </w:tc>
        <w:tc>
          <w:tcPr>
            <w:tcW w:w="1165" w:type="dxa"/>
            <w:tcBorders>
              <w:top w:val="nil"/>
              <w:left w:val="nil"/>
              <w:bottom w:val="single" w:sz="4" w:space="0" w:color="000000"/>
              <w:right w:val="single" w:sz="4" w:space="0" w:color="000000"/>
            </w:tcBorders>
            <w:shd w:val="clear" w:color="auto" w:fill="auto"/>
            <w:vAlign w:val="center"/>
          </w:tcPr>
          <w:p w14:paraId="21E4253D" w14:textId="6766CFE8"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4875518D" w14:textId="2D009B9B" w:rsidR="0091031C" w:rsidRPr="00CD499B" w:rsidRDefault="00E42B09" w:rsidP="00747190">
            <w:pPr>
              <w:jc w:val="center"/>
              <w:rPr>
                <w:color w:val="FF0000"/>
                <w:u w:val="double"/>
              </w:rPr>
            </w:pPr>
            <w:r w:rsidRPr="00CD499B">
              <w:rPr>
                <w:color w:val="FF0000"/>
                <w:u w:val="double"/>
              </w:rPr>
              <w:t>7.0</w:t>
            </w:r>
          </w:p>
        </w:tc>
      </w:tr>
      <w:tr w:rsidR="00B64DA8" w:rsidRPr="00CD499B" w14:paraId="7C9DE1B7" w14:textId="0788AA38"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3E324D7" w14:textId="07DE0862" w:rsidR="0091031C" w:rsidRPr="00CD499B" w:rsidRDefault="0091031C" w:rsidP="00747190">
            <w:pPr>
              <w:jc w:val="center"/>
              <w:rPr>
                <w:color w:val="FF0000"/>
                <w:u w:val="double"/>
              </w:rPr>
            </w:pPr>
            <w:r w:rsidRPr="00CD499B">
              <w:rPr>
                <w:color w:val="FF0000"/>
                <w:u w:val="double"/>
              </w:rPr>
              <w:t>3A</w:t>
            </w:r>
          </w:p>
        </w:tc>
        <w:tc>
          <w:tcPr>
            <w:tcW w:w="1165" w:type="dxa"/>
            <w:tcBorders>
              <w:top w:val="nil"/>
              <w:left w:val="nil"/>
              <w:bottom w:val="single" w:sz="4" w:space="0" w:color="000000"/>
              <w:right w:val="single" w:sz="4" w:space="0" w:color="000000"/>
            </w:tcBorders>
            <w:shd w:val="clear" w:color="auto" w:fill="auto"/>
            <w:vAlign w:val="center"/>
          </w:tcPr>
          <w:p w14:paraId="6C0946E9" w14:textId="6E42D37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3AF24DC2" w14:textId="0B5E59EF" w:rsidR="0091031C" w:rsidRPr="00CD499B" w:rsidRDefault="00E42B09" w:rsidP="00747190">
            <w:pPr>
              <w:jc w:val="center"/>
              <w:rPr>
                <w:color w:val="FF0000"/>
                <w:u w:val="double"/>
              </w:rPr>
            </w:pPr>
            <w:r w:rsidRPr="00CD499B">
              <w:rPr>
                <w:color w:val="FF0000"/>
                <w:u w:val="double"/>
              </w:rPr>
              <w:t>7.0</w:t>
            </w:r>
          </w:p>
        </w:tc>
      </w:tr>
      <w:tr w:rsidR="00B64DA8" w:rsidRPr="00CD499B" w14:paraId="6D848EE5" w14:textId="7E7287C9"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FE92C4E" w14:textId="3A59B017" w:rsidR="0091031C" w:rsidRPr="00CD499B" w:rsidRDefault="0091031C" w:rsidP="00747190">
            <w:pPr>
              <w:jc w:val="center"/>
              <w:rPr>
                <w:color w:val="FF0000"/>
                <w:u w:val="double"/>
              </w:rPr>
            </w:pPr>
            <w:r w:rsidRPr="00CD499B">
              <w:rPr>
                <w:color w:val="FF0000"/>
                <w:u w:val="double"/>
              </w:rPr>
              <w:t>3B</w:t>
            </w:r>
          </w:p>
        </w:tc>
        <w:tc>
          <w:tcPr>
            <w:tcW w:w="1165" w:type="dxa"/>
            <w:tcBorders>
              <w:top w:val="nil"/>
              <w:left w:val="nil"/>
              <w:bottom w:val="single" w:sz="4" w:space="0" w:color="000000"/>
              <w:right w:val="single" w:sz="4" w:space="0" w:color="000000"/>
            </w:tcBorders>
            <w:shd w:val="clear" w:color="auto" w:fill="auto"/>
            <w:vAlign w:val="center"/>
          </w:tcPr>
          <w:p w14:paraId="3F558BDF" w14:textId="14B67FED"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4FE3B431" w14:textId="3DACEA62" w:rsidR="0091031C" w:rsidRPr="00CD499B" w:rsidRDefault="00E42B09" w:rsidP="00747190">
            <w:pPr>
              <w:jc w:val="center"/>
              <w:rPr>
                <w:color w:val="FF0000"/>
                <w:u w:val="double"/>
              </w:rPr>
            </w:pPr>
            <w:r w:rsidRPr="00CD499B">
              <w:rPr>
                <w:color w:val="FF0000"/>
                <w:u w:val="double"/>
              </w:rPr>
              <w:t>7.0</w:t>
            </w:r>
          </w:p>
        </w:tc>
      </w:tr>
      <w:tr w:rsidR="00B64DA8" w:rsidRPr="00CD499B" w14:paraId="73BBBE60" w14:textId="4AA7E23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16AD1E4" w14:textId="6F3E3B09" w:rsidR="0091031C" w:rsidRPr="00CD499B" w:rsidRDefault="0091031C" w:rsidP="00747190">
            <w:pPr>
              <w:jc w:val="center"/>
              <w:rPr>
                <w:color w:val="FF0000"/>
                <w:u w:val="double"/>
              </w:rPr>
            </w:pPr>
            <w:r w:rsidRPr="00CD499B">
              <w:rPr>
                <w:color w:val="FF0000"/>
                <w:u w:val="double"/>
              </w:rPr>
              <w:t>3C</w:t>
            </w:r>
          </w:p>
        </w:tc>
        <w:tc>
          <w:tcPr>
            <w:tcW w:w="1165" w:type="dxa"/>
            <w:tcBorders>
              <w:top w:val="nil"/>
              <w:left w:val="nil"/>
              <w:bottom w:val="single" w:sz="4" w:space="0" w:color="000000"/>
              <w:right w:val="single" w:sz="4" w:space="0" w:color="000000"/>
            </w:tcBorders>
            <w:shd w:val="clear" w:color="auto" w:fill="auto"/>
            <w:vAlign w:val="center"/>
          </w:tcPr>
          <w:p w14:paraId="4A02E47B" w14:textId="385673E6"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6C04158D" w14:textId="2DA89329" w:rsidR="0091031C" w:rsidRPr="00CD499B" w:rsidRDefault="00E42B09" w:rsidP="00747190">
            <w:pPr>
              <w:jc w:val="center"/>
              <w:rPr>
                <w:color w:val="FF0000"/>
                <w:u w:val="double"/>
              </w:rPr>
            </w:pPr>
            <w:r w:rsidRPr="00CD499B">
              <w:rPr>
                <w:color w:val="FF0000"/>
                <w:u w:val="double"/>
              </w:rPr>
              <w:t>7.0</w:t>
            </w:r>
          </w:p>
        </w:tc>
      </w:tr>
      <w:tr w:rsidR="00B64DA8" w:rsidRPr="00CD499B" w14:paraId="6F9D30DA" w14:textId="30BC67B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4836855" w14:textId="2C1E8679" w:rsidR="0091031C" w:rsidRPr="00CD499B" w:rsidRDefault="0091031C" w:rsidP="00747190">
            <w:pPr>
              <w:jc w:val="center"/>
              <w:rPr>
                <w:color w:val="FF0000"/>
                <w:u w:val="double"/>
              </w:rPr>
            </w:pPr>
            <w:r w:rsidRPr="00CD499B">
              <w:rPr>
                <w:color w:val="FF0000"/>
                <w:u w:val="double"/>
              </w:rPr>
              <w:t>4A</w:t>
            </w:r>
          </w:p>
        </w:tc>
        <w:tc>
          <w:tcPr>
            <w:tcW w:w="1165" w:type="dxa"/>
            <w:tcBorders>
              <w:top w:val="nil"/>
              <w:left w:val="nil"/>
              <w:bottom w:val="single" w:sz="4" w:space="0" w:color="000000"/>
              <w:right w:val="single" w:sz="4" w:space="0" w:color="000000"/>
            </w:tcBorders>
            <w:shd w:val="clear" w:color="auto" w:fill="auto"/>
            <w:vAlign w:val="center"/>
          </w:tcPr>
          <w:p w14:paraId="4046374E" w14:textId="67A91F5C"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60C48E8A" w14:textId="37225267" w:rsidR="0091031C" w:rsidRPr="00CD499B" w:rsidRDefault="00E42B09" w:rsidP="00747190">
            <w:pPr>
              <w:jc w:val="center"/>
              <w:rPr>
                <w:color w:val="FF0000"/>
                <w:u w:val="double"/>
              </w:rPr>
            </w:pPr>
            <w:r w:rsidRPr="00CD499B">
              <w:rPr>
                <w:color w:val="FF0000"/>
                <w:u w:val="double"/>
              </w:rPr>
              <w:t>7.0</w:t>
            </w:r>
          </w:p>
        </w:tc>
      </w:tr>
      <w:tr w:rsidR="00B64DA8" w:rsidRPr="00CD499B" w14:paraId="6D2CAA9F" w14:textId="47CF31B0"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7C680A89" w14:textId="1084D7EB" w:rsidR="0091031C" w:rsidRPr="00CD499B" w:rsidRDefault="0091031C" w:rsidP="00747190">
            <w:pPr>
              <w:jc w:val="center"/>
              <w:rPr>
                <w:color w:val="FF0000"/>
                <w:u w:val="double"/>
              </w:rPr>
            </w:pPr>
            <w:r w:rsidRPr="00CD499B">
              <w:rPr>
                <w:color w:val="FF0000"/>
                <w:u w:val="double"/>
              </w:rPr>
              <w:t>4B</w:t>
            </w:r>
          </w:p>
        </w:tc>
        <w:tc>
          <w:tcPr>
            <w:tcW w:w="1165" w:type="dxa"/>
            <w:tcBorders>
              <w:top w:val="nil"/>
              <w:left w:val="nil"/>
              <w:bottom w:val="single" w:sz="4" w:space="0" w:color="000000"/>
              <w:right w:val="single" w:sz="4" w:space="0" w:color="000000"/>
            </w:tcBorders>
            <w:shd w:val="clear" w:color="auto" w:fill="auto"/>
            <w:vAlign w:val="center"/>
          </w:tcPr>
          <w:p w14:paraId="3E6926FA" w14:textId="5E250056"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63090C60" w14:textId="3AC01056" w:rsidR="0091031C" w:rsidRPr="00CD499B" w:rsidRDefault="00E42B09" w:rsidP="00747190">
            <w:pPr>
              <w:jc w:val="center"/>
              <w:rPr>
                <w:color w:val="FF0000"/>
                <w:u w:val="double"/>
              </w:rPr>
            </w:pPr>
            <w:r w:rsidRPr="00CD499B">
              <w:rPr>
                <w:color w:val="FF0000"/>
                <w:u w:val="double"/>
              </w:rPr>
              <w:t>7.0</w:t>
            </w:r>
          </w:p>
        </w:tc>
      </w:tr>
      <w:tr w:rsidR="00B64DA8" w:rsidRPr="00CD499B" w14:paraId="6BFE182E" w14:textId="02BA95B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659A773E" w14:textId="33F9E39C" w:rsidR="0091031C" w:rsidRPr="00CD499B" w:rsidRDefault="0091031C" w:rsidP="00747190">
            <w:pPr>
              <w:jc w:val="center"/>
              <w:rPr>
                <w:color w:val="FF0000"/>
                <w:u w:val="double"/>
              </w:rPr>
            </w:pPr>
            <w:r w:rsidRPr="00CD499B">
              <w:rPr>
                <w:color w:val="FF0000"/>
                <w:u w:val="double"/>
              </w:rPr>
              <w:t>4C</w:t>
            </w:r>
          </w:p>
        </w:tc>
        <w:tc>
          <w:tcPr>
            <w:tcW w:w="1165" w:type="dxa"/>
            <w:tcBorders>
              <w:top w:val="nil"/>
              <w:left w:val="nil"/>
              <w:bottom w:val="single" w:sz="4" w:space="0" w:color="000000"/>
              <w:right w:val="single" w:sz="4" w:space="0" w:color="000000"/>
            </w:tcBorders>
            <w:shd w:val="clear" w:color="auto" w:fill="auto"/>
            <w:vAlign w:val="center"/>
          </w:tcPr>
          <w:p w14:paraId="71DD6B80" w14:textId="4C8ABD0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5671EF81" w14:textId="753F81B0" w:rsidR="0091031C" w:rsidRPr="00CD499B" w:rsidRDefault="00E42B09" w:rsidP="00747190">
            <w:pPr>
              <w:jc w:val="center"/>
              <w:rPr>
                <w:color w:val="FF0000"/>
                <w:u w:val="double"/>
              </w:rPr>
            </w:pPr>
            <w:r w:rsidRPr="00CD499B">
              <w:rPr>
                <w:color w:val="FF0000"/>
                <w:u w:val="double"/>
              </w:rPr>
              <w:t>7.0</w:t>
            </w:r>
          </w:p>
        </w:tc>
      </w:tr>
      <w:tr w:rsidR="00B64DA8" w:rsidRPr="00CD499B" w14:paraId="0EEC5522" w14:textId="3A30329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0DF28145" w14:textId="647E4171" w:rsidR="0091031C" w:rsidRPr="00CD499B" w:rsidRDefault="0091031C" w:rsidP="00747190">
            <w:pPr>
              <w:jc w:val="center"/>
              <w:rPr>
                <w:color w:val="FF0000"/>
                <w:u w:val="double"/>
              </w:rPr>
            </w:pPr>
            <w:r w:rsidRPr="00CD499B">
              <w:rPr>
                <w:color w:val="FF0000"/>
                <w:u w:val="double"/>
              </w:rPr>
              <w:t>5A</w:t>
            </w:r>
          </w:p>
        </w:tc>
        <w:tc>
          <w:tcPr>
            <w:tcW w:w="1165" w:type="dxa"/>
            <w:tcBorders>
              <w:top w:val="nil"/>
              <w:left w:val="nil"/>
              <w:bottom w:val="single" w:sz="4" w:space="0" w:color="000000"/>
              <w:right w:val="single" w:sz="4" w:space="0" w:color="000000"/>
            </w:tcBorders>
            <w:shd w:val="clear" w:color="auto" w:fill="auto"/>
            <w:vAlign w:val="center"/>
          </w:tcPr>
          <w:p w14:paraId="2B55DE8D" w14:textId="0181C06F"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1847A0B1" w14:textId="205F43F6" w:rsidR="0091031C" w:rsidRPr="00CD499B" w:rsidRDefault="00E42B09" w:rsidP="00747190">
            <w:pPr>
              <w:jc w:val="center"/>
              <w:rPr>
                <w:color w:val="FF0000"/>
                <w:u w:val="double"/>
              </w:rPr>
            </w:pPr>
            <w:r w:rsidRPr="00CD499B">
              <w:rPr>
                <w:color w:val="FF0000"/>
                <w:u w:val="double"/>
              </w:rPr>
              <w:t>7.0</w:t>
            </w:r>
          </w:p>
        </w:tc>
      </w:tr>
      <w:tr w:rsidR="00B64DA8" w:rsidRPr="00CD499B" w14:paraId="10D4824A" w14:textId="44C14E9E"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B8AC0FC" w14:textId="4F24441C" w:rsidR="0091031C" w:rsidRPr="00CD499B" w:rsidRDefault="0091031C" w:rsidP="00747190">
            <w:pPr>
              <w:jc w:val="center"/>
              <w:rPr>
                <w:color w:val="FF0000"/>
                <w:u w:val="double"/>
              </w:rPr>
            </w:pPr>
            <w:r w:rsidRPr="00CD499B">
              <w:rPr>
                <w:color w:val="FF0000"/>
                <w:u w:val="double"/>
              </w:rPr>
              <w:t>5B</w:t>
            </w:r>
          </w:p>
        </w:tc>
        <w:tc>
          <w:tcPr>
            <w:tcW w:w="1165" w:type="dxa"/>
            <w:tcBorders>
              <w:top w:val="nil"/>
              <w:left w:val="nil"/>
              <w:bottom w:val="single" w:sz="4" w:space="0" w:color="000000"/>
              <w:right w:val="single" w:sz="4" w:space="0" w:color="000000"/>
            </w:tcBorders>
            <w:shd w:val="clear" w:color="auto" w:fill="auto"/>
            <w:vAlign w:val="center"/>
          </w:tcPr>
          <w:p w14:paraId="351A4FE6" w14:textId="69C01978"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4D7807EA" w14:textId="01BEF423" w:rsidR="0091031C" w:rsidRPr="00CD499B" w:rsidRDefault="00E42B09" w:rsidP="00747190">
            <w:pPr>
              <w:jc w:val="center"/>
              <w:rPr>
                <w:color w:val="FF0000"/>
                <w:u w:val="double"/>
              </w:rPr>
            </w:pPr>
            <w:r w:rsidRPr="00CD499B">
              <w:rPr>
                <w:color w:val="FF0000"/>
                <w:u w:val="double"/>
              </w:rPr>
              <w:t>7.0</w:t>
            </w:r>
          </w:p>
        </w:tc>
      </w:tr>
      <w:tr w:rsidR="00B64DA8" w:rsidRPr="00CD499B" w14:paraId="251E7B1D" w14:textId="7E5F90B3"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43970209" w14:textId="49E64621" w:rsidR="0091031C" w:rsidRPr="00CD499B" w:rsidRDefault="0091031C" w:rsidP="00747190">
            <w:pPr>
              <w:jc w:val="center"/>
              <w:rPr>
                <w:color w:val="FF0000"/>
                <w:u w:val="double"/>
              </w:rPr>
            </w:pPr>
            <w:r w:rsidRPr="00CD499B">
              <w:rPr>
                <w:color w:val="FF0000"/>
                <w:u w:val="double"/>
              </w:rPr>
              <w:t>6A</w:t>
            </w:r>
          </w:p>
        </w:tc>
        <w:tc>
          <w:tcPr>
            <w:tcW w:w="1165" w:type="dxa"/>
            <w:tcBorders>
              <w:top w:val="nil"/>
              <w:left w:val="nil"/>
              <w:bottom w:val="single" w:sz="4" w:space="0" w:color="000000"/>
              <w:right w:val="single" w:sz="4" w:space="0" w:color="000000"/>
            </w:tcBorders>
            <w:shd w:val="clear" w:color="auto" w:fill="auto"/>
            <w:vAlign w:val="center"/>
          </w:tcPr>
          <w:p w14:paraId="1335F31B" w14:textId="099E04D0"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17BC1280" w14:textId="15A885EF" w:rsidR="0091031C" w:rsidRPr="00CD499B" w:rsidRDefault="00E42B09" w:rsidP="00747190">
            <w:pPr>
              <w:jc w:val="center"/>
              <w:rPr>
                <w:color w:val="FF0000"/>
                <w:u w:val="double"/>
              </w:rPr>
            </w:pPr>
            <w:r w:rsidRPr="00CD499B">
              <w:rPr>
                <w:color w:val="FF0000"/>
                <w:u w:val="double"/>
              </w:rPr>
              <w:t>7.0</w:t>
            </w:r>
          </w:p>
        </w:tc>
      </w:tr>
      <w:tr w:rsidR="00B64DA8" w:rsidRPr="00CD499B" w14:paraId="52C5FC56" w14:textId="27C5BB5C"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D65CD5F" w14:textId="1956D340" w:rsidR="0091031C" w:rsidRPr="00CD499B" w:rsidRDefault="0091031C" w:rsidP="00747190">
            <w:pPr>
              <w:jc w:val="center"/>
              <w:rPr>
                <w:color w:val="FF0000"/>
                <w:u w:val="double"/>
              </w:rPr>
            </w:pPr>
            <w:r w:rsidRPr="00CD499B">
              <w:rPr>
                <w:color w:val="FF0000"/>
                <w:u w:val="double"/>
              </w:rPr>
              <w:t>6B</w:t>
            </w:r>
          </w:p>
        </w:tc>
        <w:tc>
          <w:tcPr>
            <w:tcW w:w="1165" w:type="dxa"/>
            <w:tcBorders>
              <w:top w:val="nil"/>
              <w:left w:val="nil"/>
              <w:bottom w:val="single" w:sz="4" w:space="0" w:color="000000"/>
              <w:right w:val="single" w:sz="4" w:space="0" w:color="000000"/>
            </w:tcBorders>
            <w:shd w:val="clear" w:color="auto" w:fill="auto"/>
            <w:vAlign w:val="center"/>
          </w:tcPr>
          <w:p w14:paraId="65847413" w14:textId="0E2B53F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2565F072" w14:textId="785E37FF" w:rsidR="0091031C" w:rsidRPr="00CD499B" w:rsidRDefault="00E42B09" w:rsidP="00747190">
            <w:pPr>
              <w:jc w:val="center"/>
              <w:rPr>
                <w:color w:val="FF0000"/>
                <w:u w:val="double"/>
              </w:rPr>
            </w:pPr>
            <w:r w:rsidRPr="00CD499B">
              <w:rPr>
                <w:color w:val="FF0000"/>
                <w:u w:val="double"/>
              </w:rPr>
              <w:t>7.0</w:t>
            </w:r>
          </w:p>
        </w:tc>
      </w:tr>
      <w:tr w:rsidR="00331082" w:rsidRPr="00B64DA8" w14:paraId="7A7EEFF5" w14:textId="564C41B7" w:rsidTr="00747190">
        <w:trPr>
          <w:trHeight w:val="300"/>
          <w:jc w:val="center"/>
        </w:trPr>
        <w:tc>
          <w:tcPr>
            <w:tcW w:w="1165" w:type="dxa"/>
            <w:tcBorders>
              <w:top w:val="nil"/>
              <w:left w:val="single" w:sz="4" w:space="0" w:color="000000"/>
              <w:bottom w:val="single" w:sz="4" w:space="0" w:color="000000"/>
              <w:right w:val="single" w:sz="4" w:space="0" w:color="000000"/>
            </w:tcBorders>
            <w:shd w:val="clear" w:color="auto" w:fill="auto"/>
            <w:vAlign w:val="center"/>
          </w:tcPr>
          <w:p w14:paraId="106E4E8E" w14:textId="2256253D" w:rsidR="0091031C" w:rsidRPr="00CD499B" w:rsidRDefault="0091031C" w:rsidP="00747190">
            <w:pPr>
              <w:jc w:val="center"/>
              <w:rPr>
                <w:color w:val="FF0000"/>
                <w:u w:val="double"/>
              </w:rPr>
            </w:pPr>
            <w:r w:rsidRPr="00CD499B">
              <w:rPr>
                <w:color w:val="FF0000"/>
                <w:u w:val="double"/>
              </w:rPr>
              <w:t>7B</w:t>
            </w:r>
          </w:p>
        </w:tc>
        <w:tc>
          <w:tcPr>
            <w:tcW w:w="1165" w:type="dxa"/>
            <w:tcBorders>
              <w:top w:val="nil"/>
              <w:left w:val="nil"/>
              <w:bottom w:val="single" w:sz="4" w:space="0" w:color="000000"/>
              <w:right w:val="single" w:sz="4" w:space="0" w:color="000000"/>
            </w:tcBorders>
            <w:shd w:val="clear" w:color="auto" w:fill="auto"/>
            <w:vAlign w:val="center"/>
          </w:tcPr>
          <w:p w14:paraId="72C852DB" w14:textId="2F3FF6C1" w:rsidR="0091031C" w:rsidRPr="00CD499B" w:rsidRDefault="00E42B09" w:rsidP="00747190">
            <w:pPr>
              <w:jc w:val="center"/>
              <w:rPr>
                <w:color w:val="FF0000"/>
                <w:u w:val="double"/>
              </w:rPr>
            </w:pPr>
            <w:r w:rsidRPr="00CD499B">
              <w:rPr>
                <w:color w:val="FF0000"/>
                <w:u w:val="double"/>
              </w:rPr>
              <w:t>0.08</w:t>
            </w:r>
          </w:p>
        </w:tc>
        <w:tc>
          <w:tcPr>
            <w:tcW w:w="1165" w:type="dxa"/>
            <w:tcBorders>
              <w:top w:val="nil"/>
              <w:left w:val="nil"/>
              <w:bottom w:val="single" w:sz="4" w:space="0" w:color="000000"/>
              <w:right w:val="single" w:sz="4" w:space="0" w:color="000000"/>
            </w:tcBorders>
            <w:shd w:val="clear" w:color="auto" w:fill="auto"/>
            <w:vAlign w:val="center"/>
          </w:tcPr>
          <w:p w14:paraId="0A1FA162" w14:textId="51971DC2" w:rsidR="0091031C" w:rsidRPr="00CD499B" w:rsidRDefault="00E42B09" w:rsidP="00747190">
            <w:pPr>
              <w:jc w:val="center"/>
              <w:rPr>
                <w:color w:val="FF0000"/>
                <w:u w:val="double"/>
              </w:rPr>
            </w:pPr>
            <w:r w:rsidRPr="00CD499B">
              <w:rPr>
                <w:color w:val="FF0000"/>
                <w:u w:val="double"/>
              </w:rPr>
              <w:t>7.0</w:t>
            </w:r>
          </w:p>
        </w:tc>
      </w:tr>
    </w:tbl>
    <w:p w14:paraId="72C89585" w14:textId="30565FF9" w:rsidR="0091031C" w:rsidRDefault="0091031C" w:rsidP="0091031C">
      <w:pPr>
        <w:rPr>
          <w:color w:val="FF0000"/>
          <w:u w:val="single"/>
        </w:rPr>
      </w:pPr>
    </w:p>
    <w:p w14:paraId="7CAC9A69" w14:textId="04ACAEE0" w:rsidR="0097078D" w:rsidRDefault="0097078D" w:rsidP="0091031C">
      <w:pPr>
        <w:rPr>
          <w:color w:val="FF0000"/>
          <w:u w:val="single"/>
        </w:rPr>
      </w:pPr>
    </w:p>
    <w:p w14:paraId="28C030B1" w14:textId="77777777" w:rsidR="0097078D" w:rsidRPr="00B64DA8" w:rsidRDefault="0097078D" w:rsidP="0091031C">
      <w:pPr>
        <w:rPr>
          <w:color w:val="FF0000"/>
          <w:u w:val="single"/>
        </w:rPr>
      </w:pPr>
    </w:p>
    <w:p w14:paraId="141CF18D" w14:textId="77777777" w:rsidR="0091031C" w:rsidRPr="00B64DA8" w:rsidRDefault="0091031C" w:rsidP="0091031C">
      <w:pPr>
        <w:widowControl/>
        <w:numPr>
          <w:ilvl w:val="0"/>
          <w:numId w:val="10"/>
        </w:numPr>
        <w:pBdr>
          <w:top w:val="nil"/>
          <w:left w:val="nil"/>
          <w:bottom w:val="nil"/>
          <w:right w:val="nil"/>
          <w:between w:val="nil"/>
        </w:pBdr>
        <w:autoSpaceDE/>
        <w:autoSpaceDN/>
        <w:adjustRightInd/>
        <w:spacing w:line="259" w:lineRule="auto"/>
        <w:rPr>
          <w:color w:val="FF0000"/>
          <w:u w:val="single"/>
        </w:rPr>
      </w:pPr>
      <w:r w:rsidRPr="00B64DA8">
        <w:rPr>
          <w:color w:val="FF0000"/>
          <w:u w:val="single"/>
        </w:rPr>
        <w:t>Ventilation Airflow Rate Defaults</w:t>
      </w:r>
    </w:p>
    <w:p w14:paraId="356B66CB" w14:textId="77777777" w:rsidR="0091031C" w:rsidRPr="00B64DA8" w:rsidRDefault="0091031C" w:rsidP="0091031C">
      <w:pPr>
        <w:widowControl/>
        <w:numPr>
          <w:ilvl w:val="1"/>
          <w:numId w:val="10"/>
        </w:numPr>
        <w:pBdr>
          <w:top w:val="nil"/>
          <w:left w:val="nil"/>
          <w:bottom w:val="nil"/>
          <w:right w:val="nil"/>
          <w:between w:val="nil"/>
        </w:pBdr>
        <w:autoSpaceDE/>
        <w:autoSpaceDN/>
        <w:adjustRightInd/>
        <w:spacing w:line="259" w:lineRule="auto"/>
        <w:rPr>
          <w:color w:val="FF0000"/>
          <w:u w:val="single"/>
        </w:rPr>
      </w:pPr>
      <w:r w:rsidRPr="00B64DA8">
        <w:rPr>
          <w:color w:val="FF0000"/>
          <w:u w:val="single"/>
        </w:rPr>
        <w:t>Installer-measured and documented ventilation airflow rate -OR-</w:t>
      </w:r>
    </w:p>
    <w:p w14:paraId="745358E7" w14:textId="77777777" w:rsidR="0091031C" w:rsidRPr="00B64DA8" w:rsidRDefault="0091031C" w:rsidP="0091031C">
      <w:pPr>
        <w:widowControl/>
        <w:numPr>
          <w:ilvl w:val="1"/>
          <w:numId w:val="10"/>
        </w:numPr>
        <w:pBdr>
          <w:top w:val="nil"/>
          <w:left w:val="nil"/>
          <w:bottom w:val="nil"/>
          <w:right w:val="nil"/>
          <w:between w:val="nil"/>
        </w:pBdr>
        <w:autoSpaceDE/>
        <w:autoSpaceDN/>
        <w:adjustRightInd/>
        <w:spacing w:after="160" w:line="259" w:lineRule="auto"/>
        <w:rPr>
          <w:color w:val="FF0000"/>
          <w:u w:val="single"/>
        </w:rPr>
      </w:pPr>
      <w:r w:rsidRPr="00B64DA8">
        <w:rPr>
          <w:color w:val="FF0000"/>
          <w:u w:val="single"/>
        </w:rPr>
        <w:t>HVI Rated equipment airflow rates</w:t>
      </w:r>
    </w:p>
    <w:p w14:paraId="24EE861B" w14:textId="77777777" w:rsidR="0091031C" w:rsidRPr="00B64DA8" w:rsidRDefault="0091031C" w:rsidP="0091031C">
      <w:pPr>
        <w:spacing w:line="259" w:lineRule="auto"/>
        <w:rPr>
          <w:color w:val="FF0000"/>
        </w:rPr>
      </w:pPr>
    </w:p>
    <w:p w14:paraId="13995C89" w14:textId="77777777" w:rsidR="00F3069B" w:rsidRPr="0091031C" w:rsidRDefault="00F3069B" w:rsidP="009E68EF">
      <w:pPr>
        <w:pStyle w:val="fmh2heading2"/>
        <w:rPr>
          <w:b/>
          <w:bCs/>
        </w:rPr>
      </w:pPr>
    </w:p>
    <w:sectPr w:rsidR="00F3069B" w:rsidRPr="0091031C">
      <w:headerReference w:type="default" r:id="rId9"/>
      <w:pgSz w:w="12240" w:h="15840"/>
      <w:pgMar w:top="1500" w:right="1340" w:bottom="280" w:left="1340" w:header="720" w:footer="720" w:gutter="0"/>
      <w:cols w:space="720" w:equalWidth="0">
        <w:col w:w="95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BB17" w14:textId="77777777" w:rsidR="00A611BB" w:rsidRDefault="00A611BB" w:rsidP="00DE621B">
      <w:r>
        <w:separator/>
      </w:r>
    </w:p>
  </w:endnote>
  <w:endnote w:type="continuationSeparator" w:id="0">
    <w:p w14:paraId="418B65A2" w14:textId="77777777" w:rsidR="00A611BB" w:rsidRDefault="00A611BB" w:rsidP="00D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0A601" w14:textId="77777777" w:rsidR="00A611BB" w:rsidRDefault="00A611BB" w:rsidP="00DE621B">
      <w:r>
        <w:separator/>
      </w:r>
    </w:p>
  </w:footnote>
  <w:footnote w:type="continuationSeparator" w:id="0">
    <w:p w14:paraId="05AF6C08" w14:textId="77777777" w:rsidR="00A611BB" w:rsidRDefault="00A611BB" w:rsidP="00DE6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B829" w14:textId="3D674908" w:rsidR="00602E47" w:rsidRPr="00DE621B" w:rsidRDefault="0083213C">
    <w:pPr>
      <w:pStyle w:val="Header"/>
      <w:rPr>
        <w:rFonts w:ascii="Arial" w:hAnsi="Arial" w:cs="Arial"/>
      </w:rPr>
    </w:pPr>
    <w:r>
      <w:rPr>
        <w:rFonts w:ascii="Arial" w:hAnsi="Arial" w:cs="Arial"/>
      </w:rPr>
      <w:t xml:space="preserve">PDS-01 </w:t>
    </w:r>
    <w:r w:rsidR="00602E47">
      <w:rPr>
        <w:rFonts w:ascii="Arial" w:hAnsi="Arial" w:cs="Arial"/>
      </w:rPr>
      <w:t xml:space="preserve">MINHERS Addendum </w:t>
    </w:r>
    <w:r w:rsidR="00800121">
      <w:rPr>
        <w:rFonts w:ascii="Arial" w:hAnsi="Arial" w:cs="Arial"/>
      </w:rPr>
      <w:t>61</w:t>
    </w:r>
    <w:r>
      <w:rPr>
        <w:rFonts w:ascii="Arial" w:hAnsi="Arial" w:cs="Arial"/>
      </w:rPr>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02"/>
      <w:numFmt w:val="decimal"/>
      <w:lvlText w:val="%1"/>
      <w:lvlJc w:val="left"/>
      <w:pPr>
        <w:ind w:left="120" w:hanging="1269"/>
      </w:pPr>
      <w:rPr>
        <w:rFonts w:cs="Times New Roman"/>
      </w:rPr>
    </w:lvl>
    <w:lvl w:ilvl="1">
      <w:start w:val="1"/>
      <w:numFmt w:val="decimal"/>
      <w:lvlText w:val="%1.%2"/>
      <w:lvlJc w:val="left"/>
      <w:pPr>
        <w:ind w:left="120" w:hanging="1269"/>
      </w:pPr>
      <w:rPr>
        <w:rFonts w:cs="Times New Roman"/>
      </w:rPr>
    </w:lvl>
    <w:lvl w:ilvl="2">
      <w:start w:val="2"/>
      <w:numFmt w:val="decimal"/>
      <w:lvlText w:val="%1.%2.%3"/>
      <w:lvlJc w:val="left"/>
      <w:pPr>
        <w:ind w:left="120" w:hanging="1269"/>
      </w:pPr>
      <w:rPr>
        <w:rFonts w:cs="Times New Roman"/>
      </w:rPr>
    </w:lvl>
    <w:lvl w:ilvl="3">
      <w:start w:val="2"/>
      <w:numFmt w:val="decimal"/>
      <w:lvlText w:val="%1.%2.%3.%4"/>
      <w:lvlJc w:val="left"/>
      <w:pPr>
        <w:ind w:left="120" w:hanging="1269"/>
      </w:pPr>
      <w:rPr>
        <w:rFonts w:cs="Times New Roman"/>
      </w:rPr>
    </w:lvl>
    <w:lvl w:ilvl="4">
      <w:start w:val="1"/>
      <w:numFmt w:val="decimal"/>
      <w:lvlText w:val="%1.%2.%3.%4.%5"/>
      <w:lvlJc w:val="left"/>
      <w:pPr>
        <w:ind w:left="120" w:hanging="1269"/>
      </w:pPr>
      <w:rPr>
        <w:rFonts w:ascii="Arial" w:hAnsi="Arial" w:cs="Arial"/>
        <w:b/>
        <w:bCs/>
        <w:spacing w:val="-1"/>
        <w:sz w:val="24"/>
        <w:szCs w:val="24"/>
      </w:rPr>
    </w:lvl>
    <w:lvl w:ilvl="5">
      <w:numFmt w:val="bullet"/>
      <w:lvlText w:val="•"/>
      <w:lvlJc w:val="left"/>
      <w:pPr>
        <w:ind w:left="4860" w:hanging="1269"/>
      </w:pPr>
    </w:lvl>
    <w:lvl w:ilvl="6">
      <w:numFmt w:val="bullet"/>
      <w:lvlText w:val="•"/>
      <w:lvlJc w:val="left"/>
      <w:pPr>
        <w:ind w:left="5808" w:hanging="1269"/>
      </w:pPr>
    </w:lvl>
    <w:lvl w:ilvl="7">
      <w:numFmt w:val="bullet"/>
      <w:lvlText w:val="•"/>
      <w:lvlJc w:val="left"/>
      <w:pPr>
        <w:ind w:left="6756" w:hanging="1269"/>
      </w:pPr>
    </w:lvl>
    <w:lvl w:ilvl="8">
      <w:numFmt w:val="bullet"/>
      <w:lvlText w:val="•"/>
      <w:lvlJc w:val="left"/>
      <w:pPr>
        <w:ind w:left="7704" w:hanging="1269"/>
      </w:pPr>
    </w:lvl>
  </w:abstractNum>
  <w:abstractNum w:abstractNumId="1" w15:restartNumberingAfterBreak="0">
    <w:nsid w:val="00000403"/>
    <w:multiLevelType w:val="multilevel"/>
    <w:tmpl w:val="00000886"/>
    <w:lvl w:ilvl="0">
      <w:start w:val="204"/>
      <w:numFmt w:val="decimal"/>
      <w:lvlText w:val="%1"/>
      <w:lvlJc w:val="left"/>
      <w:pPr>
        <w:ind w:left="966" w:hanging="867"/>
      </w:pPr>
      <w:rPr>
        <w:rFonts w:cs="Times New Roman"/>
      </w:rPr>
    </w:lvl>
    <w:lvl w:ilvl="1">
      <w:start w:val="1"/>
      <w:numFmt w:val="decimal"/>
      <w:lvlText w:val="%1.%2"/>
      <w:lvlJc w:val="left"/>
      <w:pPr>
        <w:ind w:left="966" w:hanging="867"/>
      </w:pPr>
      <w:rPr>
        <w:rFonts w:cs="Times New Roman"/>
      </w:rPr>
    </w:lvl>
    <w:lvl w:ilvl="2">
      <w:start w:val="5"/>
      <w:numFmt w:val="decimal"/>
      <w:lvlText w:val="%1.%2.%3"/>
      <w:lvlJc w:val="left"/>
      <w:pPr>
        <w:ind w:left="966" w:hanging="867"/>
      </w:pPr>
      <w:rPr>
        <w:rFonts w:ascii="Arial" w:hAnsi="Arial" w:cs="Arial"/>
        <w:b w:val="0"/>
        <w:bCs w:val="0"/>
        <w:spacing w:val="-1"/>
        <w:sz w:val="24"/>
        <w:szCs w:val="24"/>
      </w:rPr>
    </w:lvl>
    <w:lvl w:ilvl="3">
      <w:start w:val="1"/>
      <w:numFmt w:val="decimal"/>
      <w:lvlText w:val="%1.%2.%3.%4"/>
      <w:lvlJc w:val="left"/>
      <w:pPr>
        <w:ind w:left="100" w:hanging="1068"/>
      </w:pPr>
      <w:rPr>
        <w:rFonts w:ascii="Arial" w:hAnsi="Arial" w:cs="Arial"/>
        <w:b w:val="0"/>
        <w:bCs w:val="0"/>
        <w:spacing w:val="-1"/>
        <w:sz w:val="24"/>
        <w:szCs w:val="24"/>
      </w:rPr>
    </w:lvl>
    <w:lvl w:ilvl="4">
      <w:numFmt w:val="bullet"/>
      <w:lvlText w:val="•"/>
      <w:lvlJc w:val="left"/>
      <w:pPr>
        <w:ind w:left="3831" w:hanging="1068"/>
      </w:pPr>
    </w:lvl>
    <w:lvl w:ilvl="5">
      <w:numFmt w:val="bullet"/>
      <w:lvlText w:val="•"/>
      <w:lvlJc w:val="left"/>
      <w:pPr>
        <w:ind w:left="4786" w:hanging="1068"/>
      </w:pPr>
    </w:lvl>
    <w:lvl w:ilvl="6">
      <w:numFmt w:val="bullet"/>
      <w:lvlText w:val="•"/>
      <w:lvlJc w:val="left"/>
      <w:pPr>
        <w:ind w:left="5740" w:hanging="1068"/>
      </w:pPr>
    </w:lvl>
    <w:lvl w:ilvl="7">
      <w:numFmt w:val="bullet"/>
      <w:lvlText w:val="•"/>
      <w:lvlJc w:val="left"/>
      <w:pPr>
        <w:ind w:left="6695" w:hanging="1068"/>
      </w:pPr>
    </w:lvl>
    <w:lvl w:ilvl="8">
      <w:numFmt w:val="bullet"/>
      <w:lvlText w:val="•"/>
      <w:lvlJc w:val="left"/>
      <w:pPr>
        <w:ind w:left="7650" w:hanging="1068"/>
      </w:pPr>
    </w:lvl>
  </w:abstractNum>
  <w:abstractNum w:abstractNumId="2" w15:restartNumberingAfterBreak="0">
    <w:nsid w:val="00000404"/>
    <w:multiLevelType w:val="multilevel"/>
    <w:tmpl w:val="00000887"/>
    <w:lvl w:ilvl="0">
      <w:start w:val="204"/>
      <w:numFmt w:val="decimal"/>
      <w:lvlText w:val="%1"/>
      <w:lvlJc w:val="left"/>
      <w:pPr>
        <w:ind w:left="100" w:hanging="1135"/>
      </w:pPr>
      <w:rPr>
        <w:rFonts w:cs="Times New Roman"/>
      </w:rPr>
    </w:lvl>
    <w:lvl w:ilvl="1">
      <w:start w:val="1"/>
      <w:numFmt w:val="decimal"/>
      <w:lvlText w:val="%1.%2"/>
      <w:lvlJc w:val="left"/>
      <w:pPr>
        <w:ind w:left="100" w:hanging="1135"/>
      </w:pPr>
      <w:rPr>
        <w:rFonts w:cs="Times New Roman"/>
      </w:rPr>
    </w:lvl>
    <w:lvl w:ilvl="2">
      <w:start w:val="5"/>
      <w:numFmt w:val="decimal"/>
      <w:lvlText w:val="%1.%2.%3"/>
      <w:lvlJc w:val="left"/>
      <w:pPr>
        <w:ind w:left="100" w:hanging="1135"/>
      </w:pPr>
      <w:rPr>
        <w:rFonts w:cs="Times New Roman"/>
      </w:rPr>
    </w:lvl>
    <w:lvl w:ilvl="3">
      <w:start w:val="3"/>
      <w:numFmt w:val="decimal"/>
      <w:lvlText w:val="%1.%2.%3.%4"/>
      <w:lvlJc w:val="left"/>
      <w:pPr>
        <w:ind w:left="100" w:hanging="1135"/>
      </w:pPr>
      <w:rPr>
        <w:rFonts w:cs="Times New Roman"/>
        <w:u w:val="thick"/>
      </w:rPr>
    </w:lvl>
    <w:lvl w:ilvl="4">
      <w:numFmt w:val="bullet"/>
      <w:lvlText w:val="•"/>
      <w:lvlJc w:val="left"/>
      <w:pPr>
        <w:ind w:left="3884" w:hanging="1135"/>
      </w:pPr>
    </w:lvl>
    <w:lvl w:ilvl="5">
      <w:numFmt w:val="bullet"/>
      <w:lvlText w:val="•"/>
      <w:lvlJc w:val="left"/>
      <w:pPr>
        <w:ind w:left="4830" w:hanging="1135"/>
      </w:pPr>
    </w:lvl>
    <w:lvl w:ilvl="6">
      <w:numFmt w:val="bullet"/>
      <w:lvlText w:val="•"/>
      <w:lvlJc w:val="left"/>
      <w:pPr>
        <w:ind w:left="5776" w:hanging="1135"/>
      </w:pPr>
    </w:lvl>
    <w:lvl w:ilvl="7">
      <w:numFmt w:val="bullet"/>
      <w:lvlText w:val="•"/>
      <w:lvlJc w:val="left"/>
      <w:pPr>
        <w:ind w:left="6722" w:hanging="1135"/>
      </w:pPr>
    </w:lvl>
    <w:lvl w:ilvl="8">
      <w:numFmt w:val="bullet"/>
      <w:lvlText w:val="•"/>
      <w:lvlJc w:val="left"/>
      <w:pPr>
        <w:ind w:left="7668" w:hanging="1135"/>
      </w:pPr>
    </w:lvl>
  </w:abstractNum>
  <w:abstractNum w:abstractNumId="3" w15:restartNumberingAfterBreak="0">
    <w:nsid w:val="082401DF"/>
    <w:multiLevelType w:val="hybridMultilevel"/>
    <w:tmpl w:val="ED0A4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6632D"/>
    <w:multiLevelType w:val="hybridMultilevel"/>
    <w:tmpl w:val="9B884C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357320"/>
    <w:multiLevelType w:val="multilevel"/>
    <w:tmpl w:val="C9EE4DBE"/>
    <w:lvl w:ilvl="0">
      <w:start w:val="303"/>
      <w:numFmt w:val="decimal"/>
      <w:lvlText w:val="%1"/>
      <w:lvlJc w:val="left"/>
      <w:pPr>
        <w:ind w:left="4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3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50B873ED"/>
    <w:multiLevelType w:val="multilevel"/>
    <w:tmpl w:val="48289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2036A0"/>
    <w:multiLevelType w:val="hybridMultilevel"/>
    <w:tmpl w:val="FFA058D2"/>
    <w:lvl w:ilvl="0" w:tplc="647EB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A2C66"/>
    <w:multiLevelType w:val="hybridMultilevel"/>
    <w:tmpl w:val="099E5228"/>
    <w:lvl w:ilvl="0" w:tplc="CBAC0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2783B"/>
    <w:multiLevelType w:val="hybridMultilevel"/>
    <w:tmpl w:val="3E9EBD2C"/>
    <w:lvl w:ilvl="0" w:tplc="C4185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7"/>
  </w:num>
  <w:num w:numId="7">
    <w:abstractNumId w:val="8"/>
  </w:num>
  <w:num w:numId="8">
    <w:abstractNumId w:val="9"/>
  </w:num>
  <w:num w:numId="9">
    <w:abstractNumId w:val="5"/>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18"/>
    <w:rsid w:val="00014EFF"/>
    <w:rsid w:val="00015313"/>
    <w:rsid w:val="00015C5A"/>
    <w:rsid w:val="00017FCD"/>
    <w:rsid w:val="00060889"/>
    <w:rsid w:val="00063256"/>
    <w:rsid w:val="00064216"/>
    <w:rsid w:val="00072771"/>
    <w:rsid w:val="000850D0"/>
    <w:rsid w:val="00096005"/>
    <w:rsid w:val="000A36CB"/>
    <w:rsid w:val="000D2754"/>
    <w:rsid w:val="000E06AA"/>
    <w:rsid w:val="000E56ED"/>
    <w:rsid w:val="00145118"/>
    <w:rsid w:val="00172253"/>
    <w:rsid w:val="0017656D"/>
    <w:rsid w:val="00177C32"/>
    <w:rsid w:val="001A62A9"/>
    <w:rsid w:val="001C65DA"/>
    <w:rsid w:val="001E6DEC"/>
    <w:rsid w:val="001F3581"/>
    <w:rsid w:val="00214CEC"/>
    <w:rsid w:val="0022383D"/>
    <w:rsid w:val="00225798"/>
    <w:rsid w:val="00262321"/>
    <w:rsid w:val="0027597E"/>
    <w:rsid w:val="00292126"/>
    <w:rsid w:val="002A6951"/>
    <w:rsid w:val="002B1320"/>
    <w:rsid w:val="002B5C9C"/>
    <w:rsid w:val="002C351B"/>
    <w:rsid w:val="002C3781"/>
    <w:rsid w:val="002D097B"/>
    <w:rsid w:val="002F3BCE"/>
    <w:rsid w:val="002F5EC9"/>
    <w:rsid w:val="002F6271"/>
    <w:rsid w:val="0030286C"/>
    <w:rsid w:val="0031280D"/>
    <w:rsid w:val="003172E2"/>
    <w:rsid w:val="003258B1"/>
    <w:rsid w:val="00331082"/>
    <w:rsid w:val="00331877"/>
    <w:rsid w:val="00334AC7"/>
    <w:rsid w:val="00337C71"/>
    <w:rsid w:val="003425D4"/>
    <w:rsid w:val="00356CAA"/>
    <w:rsid w:val="0037249A"/>
    <w:rsid w:val="003775E5"/>
    <w:rsid w:val="00377C8E"/>
    <w:rsid w:val="003948AA"/>
    <w:rsid w:val="003B4A41"/>
    <w:rsid w:val="003B5D6A"/>
    <w:rsid w:val="003C2D93"/>
    <w:rsid w:val="003D5D39"/>
    <w:rsid w:val="003D6CDD"/>
    <w:rsid w:val="003E307B"/>
    <w:rsid w:val="00416B51"/>
    <w:rsid w:val="00453553"/>
    <w:rsid w:val="00490620"/>
    <w:rsid w:val="00496FDD"/>
    <w:rsid w:val="004A21A7"/>
    <w:rsid w:val="004C6129"/>
    <w:rsid w:val="004D02A1"/>
    <w:rsid w:val="004D7755"/>
    <w:rsid w:val="0056445C"/>
    <w:rsid w:val="005719B6"/>
    <w:rsid w:val="00583AD4"/>
    <w:rsid w:val="005B782F"/>
    <w:rsid w:val="005C0C7C"/>
    <w:rsid w:val="005D6558"/>
    <w:rsid w:val="005D6FF5"/>
    <w:rsid w:val="005F209A"/>
    <w:rsid w:val="00602E47"/>
    <w:rsid w:val="00635762"/>
    <w:rsid w:val="00647097"/>
    <w:rsid w:val="00650363"/>
    <w:rsid w:val="00681147"/>
    <w:rsid w:val="006C3170"/>
    <w:rsid w:val="006C5EDF"/>
    <w:rsid w:val="006D17E2"/>
    <w:rsid w:val="006F6716"/>
    <w:rsid w:val="0070441B"/>
    <w:rsid w:val="00716374"/>
    <w:rsid w:val="00721DB0"/>
    <w:rsid w:val="0073283B"/>
    <w:rsid w:val="00752514"/>
    <w:rsid w:val="00763585"/>
    <w:rsid w:val="00782A13"/>
    <w:rsid w:val="00795156"/>
    <w:rsid w:val="007955DC"/>
    <w:rsid w:val="007A371A"/>
    <w:rsid w:val="007C6848"/>
    <w:rsid w:val="007D7330"/>
    <w:rsid w:val="007E239A"/>
    <w:rsid w:val="00800121"/>
    <w:rsid w:val="00801853"/>
    <w:rsid w:val="008115CD"/>
    <w:rsid w:val="0083213C"/>
    <w:rsid w:val="00865E73"/>
    <w:rsid w:val="00881505"/>
    <w:rsid w:val="00890AA9"/>
    <w:rsid w:val="00892461"/>
    <w:rsid w:val="008926D6"/>
    <w:rsid w:val="008B5DF4"/>
    <w:rsid w:val="008C0F8C"/>
    <w:rsid w:val="008C307A"/>
    <w:rsid w:val="008D4676"/>
    <w:rsid w:val="008D4B65"/>
    <w:rsid w:val="0091031C"/>
    <w:rsid w:val="009247ED"/>
    <w:rsid w:val="009360CC"/>
    <w:rsid w:val="00945830"/>
    <w:rsid w:val="00956388"/>
    <w:rsid w:val="00963891"/>
    <w:rsid w:val="0097078D"/>
    <w:rsid w:val="009752F7"/>
    <w:rsid w:val="009A52E5"/>
    <w:rsid w:val="009A790B"/>
    <w:rsid w:val="009B26A0"/>
    <w:rsid w:val="009B740B"/>
    <w:rsid w:val="009D4029"/>
    <w:rsid w:val="009D75D2"/>
    <w:rsid w:val="009E2F18"/>
    <w:rsid w:val="009E5A7E"/>
    <w:rsid w:val="009E68EF"/>
    <w:rsid w:val="009E7713"/>
    <w:rsid w:val="009F4B19"/>
    <w:rsid w:val="00A3503B"/>
    <w:rsid w:val="00A56C96"/>
    <w:rsid w:val="00A611BB"/>
    <w:rsid w:val="00A9597A"/>
    <w:rsid w:val="00AC5557"/>
    <w:rsid w:val="00AE22F5"/>
    <w:rsid w:val="00AF7F50"/>
    <w:rsid w:val="00B36B04"/>
    <w:rsid w:val="00B41541"/>
    <w:rsid w:val="00B634F5"/>
    <w:rsid w:val="00B64DA8"/>
    <w:rsid w:val="00B73F53"/>
    <w:rsid w:val="00B95835"/>
    <w:rsid w:val="00BA2D40"/>
    <w:rsid w:val="00BB52C5"/>
    <w:rsid w:val="00BC1E92"/>
    <w:rsid w:val="00BC4E8A"/>
    <w:rsid w:val="00BD09D5"/>
    <w:rsid w:val="00BF67C7"/>
    <w:rsid w:val="00C06C9F"/>
    <w:rsid w:val="00C511F2"/>
    <w:rsid w:val="00C73F61"/>
    <w:rsid w:val="00C918F0"/>
    <w:rsid w:val="00C935F7"/>
    <w:rsid w:val="00CA2405"/>
    <w:rsid w:val="00CC75DF"/>
    <w:rsid w:val="00CD499B"/>
    <w:rsid w:val="00D027B5"/>
    <w:rsid w:val="00D11444"/>
    <w:rsid w:val="00D13BD2"/>
    <w:rsid w:val="00D2254A"/>
    <w:rsid w:val="00D25268"/>
    <w:rsid w:val="00D469B5"/>
    <w:rsid w:val="00DC4F61"/>
    <w:rsid w:val="00DC65C9"/>
    <w:rsid w:val="00DD2A49"/>
    <w:rsid w:val="00DD5F6E"/>
    <w:rsid w:val="00DE15C3"/>
    <w:rsid w:val="00DE621B"/>
    <w:rsid w:val="00E06795"/>
    <w:rsid w:val="00E23FC8"/>
    <w:rsid w:val="00E334CA"/>
    <w:rsid w:val="00E42B09"/>
    <w:rsid w:val="00E637AB"/>
    <w:rsid w:val="00E74EF0"/>
    <w:rsid w:val="00EA7A5C"/>
    <w:rsid w:val="00EB2D96"/>
    <w:rsid w:val="00EC36AB"/>
    <w:rsid w:val="00F007F4"/>
    <w:rsid w:val="00F3069B"/>
    <w:rsid w:val="00F56250"/>
    <w:rsid w:val="00F618B8"/>
    <w:rsid w:val="00F62417"/>
    <w:rsid w:val="00F91C66"/>
    <w:rsid w:val="00FB3AE1"/>
    <w:rsid w:val="00FD51DF"/>
    <w:rsid w:val="00FE1988"/>
    <w:rsid w:val="00FF0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0356C"/>
  <w14:defaultImageDpi w14:val="0"/>
  <w15:docId w15:val="{D48BE14C-386F-482F-B2F6-7070D92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64"/>
      <w:ind w:left="3231" w:hanging="2"/>
      <w:outlineLvl w:val="0"/>
    </w:pPr>
    <w:rPr>
      <w:rFonts w:ascii="Arial" w:hAnsi="Arial" w:cs="Arial"/>
      <w:b/>
      <w:bCs/>
      <w:sz w:val="28"/>
      <w:szCs w:val="28"/>
    </w:rPr>
  </w:style>
  <w:style w:type="paragraph" w:styleId="Heading2">
    <w:name w:val="heading 2"/>
    <w:basedOn w:val="Normal"/>
    <w:next w:val="Normal"/>
    <w:link w:val="Heading2Char"/>
    <w:uiPriority w:val="1"/>
    <w:qFormat/>
    <w:pPr>
      <w:ind w:left="100"/>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120"/>
    </w:pPr>
    <w:rPr>
      <w:rFonts w:ascii="Arial" w:hAnsi="Arial" w:cs="Arial"/>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4C6129"/>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rsid w:val="00F91C66"/>
    <w:rPr>
      <w:sz w:val="16"/>
      <w:szCs w:val="16"/>
    </w:rPr>
  </w:style>
  <w:style w:type="paragraph" w:styleId="CommentText">
    <w:name w:val="annotation text"/>
    <w:basedOn w:val="Normal"/>
    <w:link w:val="CommentTextChar"/>
    <w:uiPriority w:val="99"/>
    <w:rsid w:val="00F91C66"/>
    <w:rPr>
      <w:sz w:val="20"/>
      <w:szCs w:val="20"/>
    </w:rPr>
  </w:style>
  <w:style w:type="character" w:customStyle="1" w:styleId="CommentTextChar">
    <w:name w:val="Comment Text Char"/>
    <w:link w:val="CommentText"/>
    <w:uiPriority w:val="99"/>
    <w:rsid w:val="00F91C66"/>
    <w:rPr>
      <w:rFonts w:ascii="Times New Roman" w:hAnsi="Times New Roman"/>
    </w:rPr>
  </w:style>
  <w:style w:type="paragraph" w:styleId="CommentSubject">
    <w:name w:val="annotation subject"/>
    <w:basedOn w:val="CommentText"/>
    <w:next w:val="CommentText"/>
    <w:link w:val="CommentSubjectChar"/>
    <w:uiPriority w:val="99"/>
    <w:rsid w:val="00F91C66"/>
    <w:rPr>
      <w:b/>
      <w:bCs/>
    </w:rPr>
  </w:style>
  <w:style w:type="character" w:customStyle="1" w:styleId="CommentSubjectChar">
    <w:name w:val="Comment Subject Char"/>
    <w:link w:val="CommentSubject"/>
    <w:uiPriority w:val="99"/>
    <w:rsid w:val="00F91C66"/>
    <w:rPr>
      <w:rFonts w:ascii="Times New Roman" w:hAnsi="Times New Roman"/>
      <w:b/>
      <w:bCs/>
    </w:rPr>
  </w:style>
  <w:style w:type="paragraph" w:styleId="BalloonText">
    <w:name w:val="Balloon Text"/>
    <w:basedOn w:val="Normal"/>
    <w:link w:val="BalloonTextChar"/>
    <w:uiPriority w:val="99"/>
    <w:rsid w:val="00F91C66"/>
    <w:rPr>
      <w:rFonts w:ascii="Tahoma" w:hAnsi="Tahoma" w:cs="Tahoma"/>
      <w:sz w:val="16"/>
      <w:szCs w:val="16"/>
    </w:rPr>
  </w:style>
  <w:style w:type="character" w:customStyle="1" w:styleId="BalloonTextChar">
    <w:name w:val="Balloon Text Char"/>
    <w:link w:val="BalloonText"/>
    <w:uiPriority w:val="99"/>
    <w:rsid w:val="00F91C66"/>
    <w:rPr>
      <w:rFonts w:ascii="Tahoma" w:hAnsi="Tahoma" w:cs="Tahoma"/>
      <w:sz w:val="16"/>
      <w:szCs w:val="16"/>
    </w:rPr>
  </w:style>
  <w:style w:type="paragraph" w:styleId="HTMLPreformatted">
    <w:name w:val="HTML Preformatted"/>
    <w:basedOn w:val="Normal"/>
    <w:link w:val="HTMLPreformattedChar"/>
    <w:uiPriority w:val="99"/>
    <w:semiHidden/>
    <w:unhideWhenUsed/>
    <w:rsid w:val="001722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72253"/>
    <w:rPr>
      <w:rFonts w:ascii="Courier New" w:hAnsi="Courier New" w:cs="Courier New"/>
    </w:rPr>
  </w:style>
  <w:style w:type="paragraph" w:styleId="Header">
    <w:name w:val="header"/>
    <w:basedOn w:val="Normal"/>
    <w:link w:val="HeaderChar"/>
    <w:uiPriority w:val="99"/>
    <w:unhideWhenUsed/>
    <w:rsid w:val="00DE621B"/>
    <w:pPr>
      <w:tabs>
        <w:tab w:val="center" w:pos="4680"/>
        <w:tab w:val="right" w:pos="9360"/>
      </w:tabs>
    </w:pPr>
  </w:style>
  <w:style w:type="character" w:customStyle="1" w:styleId="HeaderChar">
    <w:name w:val="Header Char"/>
    <w:basedOn w:val="DefaultParagraphFont"/>
    <w:link w:val="Header"/>
    <w:uiPriority w:val="99"/>
    <w:rsid w:val="00DE621B"/>
    <w:rPr>
      <w:rFonts w:ascii="Times New Roman" w:hAnsi="Times New Roman"/>
      <w:sz w:val="24"/>
      <w:szCs w:val="24"/>
    </w:rPr>
  </w:style>
  <w:style w:type="paragraph" w:styleId="Footer">
    <w:name w:val="footer"/>
    <w:basedOn w:val="Normal"/>
    <w:link w:val="FooterChar"/>
    <w:uiPriority w:val="99"/>
    <w:unhideWhenUsed/>
    <w:rsid w:val="00DE621B"/>
    <w:pPr>
      <w:tabs>
        <w:tab w:val="center" w:pos="4680"/>
        <w:tab w:val="right" w:pos="9360"/>
      </w:tabs>
    </w:pPr>
  </w:style>
  <w:style w:type="character" w:customStyle="1" w:styleId="FooterChar">
    <w:name w:val="Footer Char"/>
    <w:basedOn w:val="DefaultParagraphFont"/>
    <w:link w:val="Footer"/>
    <w:uiPriority w:val="99"/>
    <w:rsid w:val="00DE621B"/>
    <w:rPr>
      <w:rFonts w:ascii="Times New Roman" w:hAnsi="Times New Roman"/>
      <w:sz w:val="24"/>
      <w:szCs w:val="24"/>
    </w:rPr>
  </w:style>
  <w:style w:type="paragraph" w:customStyle="1" w:styleId="fmh1aheading1">
    <w:name w:val="fm_h1aheading1"/>
    <w:basedOn w:val="Normal"/>
    <w:rsid w:val="00B95835"/>
    <w:pPr>
      <w:widowControl/>
      <w:autoSpaceDE/>
      <w:autoSpaceDN/>
      <w:adjustRightInd/>
      <w:spacing w:before="100" w:beforeAutospacing="1" w:after="100" w:afterAutospacing="1"/>
    </w:pPr>
  </w:style>
  <w:style w:type="paragraph" w:customStyle="1" w:styleId="fmh1ssubheading1">
    <w:name w:val="fm_h1ssubheading1"/>
    <w:basedOn w:val="Normal"/>
    <w:rsid w:val="00B95835"/>
    <w:pPr>
      <w:widowControl/>
      <w:autoSpaceDE/>
      <w:autoSpaceDN/>
      <w:adjustRightInd/>
      <w:spacing w:before="100" w:beforeAutospacing="1" w:after="100" w:afterAutospacing="1"/>
    </w:pPr>
  </w:style>
  <w:style w:type="paragraph" w:customStyle="1" w:styleId="fmh2heading2">
    <w:name w:val="fm_h2heading2"/>
    <w:basedOn w:val="Normal"/>
    <w:rsid w:val="00B95835"/>
    <w:pPr>
      <w:widowControl/>
      <w:autoSpaceDE/>
      <w:autoSpaceDN/>
      <w:adjustRightInd/>
      <w:spacing w:before="100" w:beforeAutospacing="1" w:after="100" w:afterAutospacing="1"/>
    </w:pPr>
  </w:style>
  <w:style w:type="paragraph" w:customStyle="1" w:styleId="fmh3heading3">
    <w:name w:val="fm_h3heading3"/>
    <w:basedOn w:val="Normal"/>
    <w:rsid w:val="00B95835"/>
    <w:pPr>
      <w:widowControl/>
      <w:autoSpaceDE/>
      <w:autoSpaceDN/>
      <w:adjustRightInd/>
      <w:spacing w:before="100" w:beforeAutospacing="1" w:after="100" w:afterAutospacing="1"/>
    </w:pPr>
  </w:style>
  <w:style w:type="paragraph" w:customStyle="1" w:styleId="fmh4heading4">
    <w:name w:val="fm_h4heading4"/>
    <w:basedOn w:val="Normal"/>
    <w:rsid w:val="00B95835"/>
    <w:pPr>
      <w:widowControl/>
      <w:autoSpaceDE/>
      <w:autoSpaceDN/>
      <w:adjustRightInd/>
      <w:spacing w:before="100" w:beforeAutospacing="1" w:after="100" w:afterAutospacing="1"/>
    </w:pPr>
  </w:style>
  <w:style w:type="paragraph" w:customStyle="1" w:styleId="fmh5heading5">
    <w:name w:val="fm_h5heading5"/>
    <w:basedOn w:val="Normal"/>
    <w:rsid w:val="00B95835"/>
    <w:pPr>
      <w:widowControl/>
      <w:autoSpaceDE/>
      <w:autoSpaceDN/>
      <w:adjustRightInd/>
      <w:spacing w:before="100" w:beforeAutospacing="1" w:after="100" w:afterAutospacing="1"/>
    </w:pPr>
  </w:style>
  <w:style w:type="paragraph" w:customStyle="1" w:styleId="fmh6heading6">
    <w:name w:val="fm_h6heading6"/>
    <w:basedOn w:val="Normal"/>
    <w:rsid w:val="00B95835"/>
    <w:pPr>
      <w:widowControl/>
      <w:autoSpaceDE/>
      <w:autoSpaceDN/>
      <w:adjustRightInd/>
      <w:spacing w:before="100" w:beforeAutospacing="1" w:after="100" w:afterAutospacing="1"/>
    </w:pPr>
  </w:style>
  <w:style w:type="paragraph" w:customStyle="1" w:styleId="fmh2ssubheading2">
    <w:name w:val="fm_h2ssubheading2"/>
    <w:basedOn w:val="Normal"/>
    <w:rsid w:val="00E23FC8"/>
    <w:pPr>
      <w:widowControl/>
      <w:autoSpaceDE/>
      <w:autoSpaceDN/>
      <w:adjustRightInd/>
      <w:spacing w:before="100" w:beforeAutospacing="1" w:after="100" w:afterAutospacing="1"/>
    </w:pPr>
  </w:style>
  <w:style w:type="paragraph" w:customStyle="1" w:styleId="fmh1heading1">
    <w:name w:val="fm_h1heading1"/>
    <w:basedOn w:val="Normal"/>
    <w:rsid w:val="009360CC"/>
    <w:pPr>
      <w:widowControl/>
      <w:autoSpaceDE/>
      <w:autoSpaceDN/>
      <w:adjustRightInd/>
      <w:spacing w:before="100" w:beforeAutospacing="1" w:after="100" w:afterAutospacing="1"/>
    </w:pPr>
  </w:style>
  <w:style w:type="paragraph" w:customStyle="1" w:styleId="fmc1subchaptertitle">
    <w:name w:val="fm_c1subchaptertitle"/>
    <w:basedOn w:val="Normal"/>
    <w:rsid w:val="00F3069B"/>
    <w:pPr>
      <w:widowControl/>
      <w:autoSpaceDE/>
      <w:autoSpaceDN/>
      <w:adjustRightInd/>
      <w:spacing w:after="280"/>
      <w:jc w:val="center"/>
    </w:pPr>
    <w:rPr>
      <w:rFonts w:ascii="Arial" w:eastAsiaTheme="minorHAnsi" w:hAnsi="Arial" w:cs="Arial"/>
      <w:b/>
      <w:bCs/>
      <w:color w:val="000000"/>
      <w:sz w:val="28"/>
      <w:szCs w:val="28"/>
    </w:rPr>
  </w:style>
  <w:style w:type="paragraph" w:customStyle="1" w:styleId="fmc1chaptertitle">
    <w:name w:val="fm_c1chaptertitle"/>
    <w:basedOn w:val="Normal"/>
    <w:rsid w:val="00F3069B"/>
    <w:pPr>
      <w:widowControl/>
      <w:autoSpaceDE/>
      <w:autoSpaceDN/>
      <w:adjustRightInd/>
      <w:jc w:val="center"/>
    </w:pPr>
    <w:rPr>
      <w:rFonts w:ascii="Arial" w:eastAsiaTheme="minorHAnsi" w:hAnsi="Arial" w:cs="Arial"/>
      <w:b/>
      <w:bCs/>
      <w:color w:val="000000"/>
      <w:sz w:val="28"/>
      <w:szCs w:val="28"/>
    </w:rPr>
  </w:style>
  <w:style w:type="character" w:styleId="Hyperlink">
    <w:name w:val="Hyperlink"/>
    <w:basedOn w:val="DefaultParagraphFont"/>
    <w:uiPriority w:val="99"/>
    <w:semiHidden/>
    <w:unhideWhenUsed/>
    <w:rsid w:val="002B1320"/>
    <w:rPr>
      <w:color w:val="0000FF"/>
      <w:u w:val="single"/>
    </w:rPr>
  </w:style>
  <w:style w:type="character" w:customStyle="1" w:styleId="fmhyperlink">
    <w:name w:val="fm_hyperlink"/>
    <w:basedOn w:val="DefaultParagraphFont"/>
    <w:rsid w:val="002B1320"/>
  </w:style>
  <w:style w:type="paragraph" w:customStyle="1" w:styleId="fmbody">
    <w:name w:val="fm_body"/>
    <w:basedOn w:val="Normal"/>
    <w:rsid w:val="002B1320"/>
    <w:pPr>
      <w:widowControl/>
      <w:autoSpaceDE/>
      <w:autoSpaceDN/>
      <w:adjustRightInd/>
      <w:spacing w:before="100" w:beforeAutospacing="1" w:after="100" w:afterAutospacing="1"/>
    </w:pPr>
  </w:style>
  <w:style w:type="paragraph" w:styleId="Revision">
    <w:name w:val="Revision"/>
    <w:hidden/>
    <w:uiPriority w:val="99"/>
    <w:semiHidden/>
    <w:rsid w:val="002B1320"/>
    <w:rPr>
      <w:rFonts w:asciiTheme="minorHAnsi" w:eastAsiaTheme="minorHAnsi" w:hAnsiTheme="minorHAnsi" w:cstheme="minorBidi"/>
      <w:sz w:val="22"/>
      <w:szCs w:val="22"/>
    </w:rPr>
  </w:style>
  <w:style w:type="paragraph" w:customStyle="1" w:styleId="fmg1term">
    <w:name w:val="fm_g1term"/>
    <w:basedOn w:val="Normal"/>
    <w:rsid w:val="002B1320"/>
    <w:pPr>
      <w:widowControl/>
      <w:autoSpaceDE/>
      <w:autoSpaceDN/>
      <w:adjustRightInd/>
      <w:spacing w:before="100" w:beforeAutospacing="1" w:after="100" w:afterAutospacing="1"/>
    </w:pPr>
  </w:style>
  <w:style w:type="paragraph" w:customStyle="1" w:styleId="fmg2definition">
    <w:name w:val="fm_g2definition"/>
    <w:basedOn w:val="Normal"/>
    <w:rsid w:val="002B1320"/>
    <w:pPr>
      <w:widowControl/>
      <w:autoSpaceDE/>
      <w:autoSpaceDN/>
      <w:adjustRightInd/>
      <w:spacing w:before="100" w:beforeAutospacing="1" w:after="100" w:afterAutospacing="1"/>
    </w:pPr>
  </w:style>
  <w:style w:type="paragraph" w:customStyle="1" w:styleId="fmbullet">
    <w:name w:val="fm_bullet"/>
    <w:basedOn w:val="Normal"/>
    <w:rsid w:val="002B1320"/>
    <w:pPr>
      <w:widowControl/>
      <w:autoSpaceDE/>
      <w:autoSpaceDN/>
      <w:adjustRightInd/>
      <w:spacing w:before="100" w:beforeAutospacing="1" w:after="100" w:afterAutospacing="1"/>
    </w:pPr>
  </w:style>
  <w:style w:type="character" w:customStyle="1" w:styleId="fmnospellcheck">
    <w:name w:val="fm_nospellcheck"/>
    <w:basedOn w:val="DefaultParagraphFont"/>
    <w:rsid w:val="002B1320"/>
  </w:style>
  <w:style w:type="character" w:customStyle="1" w:styleId="fmcommentreference">
    <w:name w:val="fm_commentreference"/>
    <w:basedOn w:val="DefaultParagraphFont"/>
    <w:rsid w:val="002B1320"/>
  </w:style>
  <w:style w:type="paragraph" w:styleId="FootnoteText">
    <w:name w:val="footnote text"/>
    <w:basedOn w:val="Normal"/>
    <w:link w:val="FootnoteTextChar"/>
    <w:uiPriority w:val="99"/>
    <w:rsid w:val="002B1320"/>
    <w:pPr>
      <w:widowControl/>
      <w:autoSpaceDE/>
      <w:autoSpaceDN/>
      <w:adjustRightInd/>
    </w:pPr>
    <w:rPr>
      <w:rFonts w:eastAsia="MS Mincho"/>
      <w:sz w:val="20"/>
      <w:szCs w:val="20"/>
    </w:rPr>
  </w:style>
  <w:style w:type="character" w:customStyle="1" w:styleId="FootnoteTextChar">
    <w:name w:val="Footnote Text Char"/>
    <w:basedOn w:val="DefaultParagraphFont"/>
    <w:link w:val="FootnoteText"/>
    <w:uiPriority w:val="99"/>
    <w:rsid w:val="002B1320"/>
    <w:rPr>
      <w:rFonts w:ascii="Times New Roman" w:eastAsia="MS Mincho" w:hAnsi="Times New Roman"/>
    </w:rPr>
  </w:style>
  <w:style w:type="character" w:styleId="FootnoteReference">
    <w:name w:val="footnote reference"/>
    <w:uiPriority w:val="99"/>
    <w:rsid w:val="002B1320"/>
    <w:rPr>
      <w:rFonts w:cs="Times New Roman"/>
      <w:vertAlign w:val="superscript"/>
    </w:rPr>
  </w:style>
  <w:style w:type="character" w:customStyle="1" w:styleId="e2ma-style">
    <w:name w:val="e2ma-style"/>
    <w:basedOn w:val="DefaultParagraphFont"/>
    <w:rsid w:val="004D0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647">
      <w:bodyDiv w:val="1"/>
      <w:marLeft w:val="0"/>
      <w:marRight w:val="0"/>
      <w:marTop w:val="0"/>
      <w:marBottom w:val="0"/>
      <w:divBdr>
        <w:top w:val="none" w:sz="0" w:space="0" w:color="auto"/>
        <w:left w:val="none" w:sz="0" w:space="0" w:color="auto"/>
        <w:bottom w:val="none" w:sz="0" w:space="0" w:color="auto"/>
        <w:right w:val="none" w:sz="0" w:space="0" w:color="auto"/>
      </w:divBdr>
    </w:div>
    <w:div w:id="46882146">
      <w:bodyDiv w:val="1"/>
      <w:marLeft w:val="0"/>
      <w:marRight w:val="0"/>
      <w:marTop w:val="0"/>
      <w:marBottom w:val="0"/>
      <w:divBdr>
        <w:top w:val="none" w:sz="0" w:space="0" w:color="auto"/>
        <w:left w:val="none" w:sz="0" w:space="0" w:color="auto"/>
        <w:bottom w:val="none" w:sz="0" w:space="0" w:color="auto"/>
        <w:right w:val="none" w:sz="0" w:space="0" w:color="auto"/>
      </w:divBdr>
    </w:div>
    <w:div w:id="188302102">
      <w:bodyDiv w:val="1"/>
      <w:marLeft w:val="0"/>
      <w:marRight w:val="0"/>
      <w:marTop w:val="0"/>
      <w:marBottom w:val="0"/>
      <w:divBdr>
        <w:top w:val="none" w:sz="0" w:space="0" w:color="auto"/>
        <w:left w:val="none" w:sz="0" w:space="0" w:color="auto"/>
        <w:bottom w:val="none" w:sz="0" w:space="0" w:color="auto"/>
        <w:right w:val="none" w:sz="0" w:space="0" w:color="auto"/>
      </w:divBdr>
    </w:div>
    <w:div w:id="296422352">
      <w:bodyDiv w:val="1"/>
      <w:marLeft w:val="0"/>
      <w:marRight w:val="0"/>
      <w:marTop w:val="0"/>
      <w:marBottom w:val="0"/>
      <w:divBdr>
        <w:top w:val="none" w:sz="0" w:space="0" w:color="auto"/>
        <w:left w:val="none" w:sz="0" w:space="0" w:color="auto"/>
        <w:bottom w:val="none" w:sz="0" w:space="0" w:color="auto"/>
        <w:right w:val="none" w:sz="0" w:space="0" w:color="auto"/>
      </w:divBdr>
    </w:div>
    <w:div w:id="452023798">
      <w:bodyDiv w:val="1"/>
      <w:marLeft w:val="0"/>
      <w:marRight w:val="0"/>
      <w:marTop w:val="0"/>
      <w:marBottom w:val="0"/>
      <w:divBdr>
        <w:top w:val="none" w:sz="0" w:space="0" w:color="auto"/>
        <w:left w:val="none" w:sz="0" w:space="0" w:color="auto"/>
        <w:bottom w:val="none" w:sz="0" w:space="0" w:color="auto"/>
        <w:right w:val="none" w:sz="0" w:space="0" w:color="auto"/>
      </w:divBdr>
    </w:div>
    <w:div w:id="826745937">
      <w:bodyDiv w:val="1"/>
      <w:marLeft w:val="0"/>
      <w:marRight w:val="0"/>
      <w:marTop w:val="0"/>
      <w:marBottom w:val="0"/>
      <w:divBdr>
        <w:top w:val="none" w:sz="0" w:space="0" w:color="auto"/>
        <w:left w:val="none" w:sz="0" w:space="0" w:color="auto"/>
        <w:bottom w:val="none" w:sz="0" w:space="0" w:color="auto"/>
        <w:right w:val="none" w:sz="0" w:space="0" w:color="auto"/>
      </w:divBdr>
    </w:div>
    <w:div w:id="1003556408">
      <w:bodyDiv w:val="1"/>
      <w:marLeft w:val="0"/>
      <w:marRight w:val="0"/>
      <w:marTop w:val="0"/>
      <w:marBottom w:val="0"/>
      <w:divBdr>
        <w:top w:val="none" w:sz="0" w:space="0" w:color="auto"/>
        <w:left w:val="none" w:sz="0" w:space="0" w:color="auto"/>
        <w:bottom w:val="none" w:sz="0" w:space="0" w:color="auto"/>
        <w:right w:val="none" w:sz="0" w:space="0" w:color="auto"/>
      </w:divBdr>
    </w:div>
    <w:div w:id="1218391462">
      <w:bodyDiv w:val="1"/>
      <w:marLeft w:val="0"/>
      <w:marRight w:val="0"/>
      <w:marTop w:val="0"/>
      <w:marBottom w:val="0"/>
      <w:divBdr>
        <w:top w:val="none" w:sz="0" w:space="0" w:color="auto"/>
        <w:left w:val="none" w:sz="0" w:space="0" w:color="auto"/>
        <w:bottom w:val="none" w:sz="0" w:space="0" w:color="auto"/>
        <w:right w:val="none" w:sz="0" w:space="0" w:color="auto"/>
      </w:divBdr>
    </w:div>
    <w:div w:id="1976328730">
      <w:marLeft w:val="0"/>
      <w:marRight w:val="0"/>
      <w:marTop w:val="0"/>
      <w:marBottom w:val="0"/>
      <w:divBdr>
        <w:top w:val="none" w:sz="0" w:space="0" w:color="auto"/>
        <w:left w:val="none" w:sz="0" w:space="0" w:color="auto"/>
        <w:bottom w:val="none" w:sz="0" w:space="0" w:color="auto"/>
        <w:right w:val="none" w:sz="0" w:space="0" w:color="auto"/>
      </w:divBdr>
    </w:div>
    <w:div w:id="1976328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65D0F-9D99-4432-89A4-9C7592A1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dc:creator>
  <cp:lastModifiedBy>Rick Dixon</cp:lastModifiedBy>
  <cp:revision>3</cp:revision>
  <cp:lastPrinted>2020-04-16T18:22:00Z</cp:lastPrinted>
  <dcterms:created xsi:type="dcterms:W3CDTF">2022-01-12T21:54:00Z</dcterms:created>
  <dcterms:modified xsi:type="dcterms:W3CDTF">2022-01-12T21:55:00Z</dcterms:modified>
</cp:coreProperties>
</file>