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F1D2" w14:textId="41DDB0FD" w:rsidR="005D7F69" w:rsidRPr="0099445F" w:rsidRDefault="00040C17" w:rsidP="009C1348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Draft PDS-1</w:t>
      </w:r>
      <w:r w:rsidR="00905030" w:rsidRPr="0099445F">
        <w:rPr>
          <w:rFonts w:ascii="Arial" w:hAnsi="Arial" w:cs="Arial"/>
          <w:b/>
          <w:bCs/>
          <w:sz w:val="48"/>
          <w:szCs w:val="48"/>
        </w:rPr>
        <w:t xml:space="preserve"> </w:t>
      </w:r>
      <w:r w:rsidR="0099445F">
        <w:rPr>
          <w:rFonts w:ascii="Arial" w:hAnsi="Arial" w:cs="Arial"/>
          <w:b/>
          <w:bCs/>
          <w:sz w:val="48"/>
          <w:szCs w:val="48"/>
        </w:rPr>
        <w:t>RESNET</w:t>
      </w:r>
      <w:r w:rsidR="0099445F" w:rsidRPr="0099445F">
        <w:rPr>
          <w:rFonts w:ascii="Arial" w:hAnsi="Arial" w:cs="Arial"/>
          <w:b/>
          <w:bCs/>
          <w:sz w:val="48"/>
          <w:szCs w:val="48"/>
          <w:vertAlign w:val="superscript"/>
        </w:rPr>
        <w:t>®</w:t>
      </w:r>
      <w:r w:rsidR="0099445F">
        <w:rPr>
          <w:rFonts w:ascii="Arial" w:hAnsi="Arial" w:cs="Arial"/>
          <w:b/>
          <w:bCs/>
          <w:sz w:val="48"/>
          <w:szCs w:val="48"/>
        </w:rPr>
        <w:t xml:space="preserve"> HERS</w:t>
      </w:r>
      <w:r w:rsidR="0099445F" w:rsidRPr="0099445F">
        <w:rPr>
          <w:rFonts w:ascii="Arial" w:hAnsi="Arial" w:cs="Arial"/>
          <w:b/>
          <w:bCs/>
          <w:sz w:val="48"/>
          <w:szCs w:val="48"/>
          <w:vertAlign w:val="superscript"/>
        </w:rPr>
        <w:t>®</w:t>
      </w:r>
      <w:r w:rsidR="0099445F">
        <w:rPr>
          <w:rFonts w:ascii="Arial" w:hAnsi="Arial" w:cs="Arial"/>
          <w:b/>
          <w:bCs/>
          <w:sz w:val="48"/>
          <w:szCs w:val="48"/>
        </w:rPr>
        <w:t xml:space="preserve"> </w:t>
      </w:r>
      <w:r w:rsidR="00077DDC">
        <w:rPr>
          <w:rFonts w:ascii="Arial" w:hAnsi="Arial" w:cs="Arial"/>
          <w:b/>
          <w:bCs/>
          <w:sz w:val="48"/>
          <w:szCs w:val="48"/>
        </w:rPr>
        <w:t xml:space="preserve">Standards </w:t>
      </w:r>
      <w:r w:rsidR="00905030" w:rsidRPr="0099445F">
        <w:rPr>
          <w:rFonts w:ascii="Arial" w:hAnsi="Arial" w:cs="Arial"/>
          <w:b/>
          <w:bCs/>
          <w:sz w:val="48"/>
          <w:szCs w:val="48"/>
        </w:rPr>
        <w:t>Addendum 109</w:t>
      </w:r>
    </w:p>
    <w:p w14:paraId="0DBEA934" w14:textId="5AA5A599" w:rsidR="00905030" w:rsidRPr="009C1348" w:rsidRDefault="00657183" w:rsidP="009C134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9C1348">
        <w:rPr>
          <w:rFonts w:ascii="Arial" w:hAnsi="Arial" w:cs="Arial"/>
          <w:b/>
          <w:bCs/>
          <w:sz w:val="36"/>
          <w:szCs w:val="36"/>
        </w:rPr>
        <w:t>Amend ANSI/RESNET/ICC 380 Editions 2019, 2022 and 2025</w:t>
      </w:r>
      <w:r w:rsidR="006D39DA" w:rsidRPr="009C1348">
        <w:rPr>
          <w:rFonts w:ascii="Arial" w:hAnsi="Arial" w:cs="Arial"/>
          <w:b/>
          <w:bCs/>
          <w:sz w:val="36"/>
          <w:szCs w:val="36"/>
        </w:rPr>
        <w:t xml:space="preserve"> for consistency with ANSI/RESNET/ICC 301-2025 Appendix C</w:t>
      </w:r>
      <w:r w:rsidR="00471092">
        <w:rPr>
          <w:rFonts w:ascii="Arial" w:hAnsi="Arial" w:cs="Arial"/>
          <w:b/>
          <w:bCs/>
          <w:sz w:val="36"/>
          <w:szCs w:val="36"/>
        </w:rPr>
        <w:t xml:space="preserve"> and HER</w:t>
      </w:r>
      <w:r w:rsidR="0099445F">
        <w:rPr>
          <w:rFonts w:ascii="Arial" w:hAnsi="Arial" w:cs="Arial"/>
          <w:b/>
          <w:bCs/>
          <w:sz w:val="36"/>
          <w:szCs w:val="36"/>
        </w:rPr>
        <w:t>S</w:t>
      </w:r>
      <w:r w:rsidR="00471092">
        <w:rPr>
          <w:rFonts w:ascii="Arial" w:hAnsi="Arial" w:cs="Arial"/>
          <w:b/>
          <w:bCs/>
          <w:sz w:val="36"/>
          <w:szCs w:val="36"/>
        </w:rPr>
        <w:t xml:space="preserve"> Addendum 53f</w:t>
      </w:r>
    </w:p>
    <w:p w14:paraId="31DC31A7" w14:textId="77777777" w:rsidR="002E10C8" w:rsidRDefault="002E10C8">
      <w:pPr>
        <w:pBdr>
          <w:bottom w:val="single" w:sz="6" w:space="1" w:color="auto"/>
        </w:pBdr>
        <w:rPr>
          <w:rFonts w:ascii="Arial" w:hAnsi="Arial" w:cs="Arial"/>
          <w:b/>
          <w:bCs/>
          <w:i/>
          <w:iCs/>
          <w:color w:val="0070C0"/>
        </w:rPr>
      </w:pPr>
    </w:p>
    <w:p w14:paraId="5F418886" w14:textId="7DCCB8D8" w:rsidR="00B80174" w:rsidRPr="006675C4" w:rsidRDefault="0056281A">
      <w:pPr>
        <w:pBdr>
          <w:bottom w:val="single" w:sz="6" w:space="1" w:color="auto"/>
        </w:pBdr>
        <w:rPr>
          <w:rFonts w:ascii="Arial" w:hAnsi="Arial" w:cs="Arial"/>
          <w:b/>
          <w:bCs/>
        </w:rPr>
      </w:pPr>
      <w:r w:rsidRPr="006675C4">
        <w:rPr>
          <w:rFonts w:ascii="Arial" w:hAnsi="Arial" w:cs="Arial"/>
          <w:b/>
          <w:bCs/>
          <w:i/>
          <w:iCs/>
          <w:color w:val="0070C0"/>
        </w:rPr>
        <w:t>Amend sections of Standards 380-2019 and 380-2022</w:t>
      </w:r>
      <w:r w:rsidR="006675C4" w:rsidRPr="006675C4">
        <w:rPr>
          <w:rFonts w:ascii="Arial" w:hAnsi="Arial" w:cs="Arial"/>
          <w:b/>
          <w:bCs/>
          <w:i/>
          <w:iCs/>
          <w:color w:val="0070C0"/>
        </w:rPr>
        <w:t xml:space="preserve"> as follows:</w:t>
      </w:r>
    </w:p>
    <w:p w14:paraId="31ADCE56" w14:textId="1A150CA0" w:rsidR="00B80174" w:rsidRDefault="00B80174">
      <w:pPr>
        <w:rPr>
          <w:rFonts w:ascii="Times New Roman" w:hAnsi="Times New Roman"/>
        </w:rPr>
      </w:pPr>
      <w:r w:rsidRPr="00AC4520">
        <w:rPr>
          <w:rFonts w:ascii="Times New Roman" w:hAnsi="Times New Roman"/>
        </w:rPr>
        <w:t>4.4.</w:t>
      </w:r>
      <w:r>
        <w:rPr>
          <w:rFonts w:ascii="Times New Roman" w:hAnsi="Times New Roman"/>
        </w:rPr>
        <w:t>1</w:t>
      </w:r>
      <w:r w:rsidRPr="00AC4520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Pr="00AC4520">
        <w:rPr>
          <w:rFonts w:ascii="Times New Roman" w:hAnsi="Times New Roman"/>
        </w:rPr>
        <w:t>. The Effective Leakage Area (ELA) shall be calculated using Equation 4.4-2a or 4.4-2b:</w:t>
      </w:r>
    </w:p>
    <w:p w14:paraId="15BF0FCF" w14:textId="13C9CF15" w:rsidR="00B80174" w:rsidRPr="00AC4520" w:rsidRDefault="00B80174" w:rsidP="00B80174">
      <w:pPr>
        <w:pStyle w:val="Equation"/>
        <w:rPr>
          <w:color w:val="auto"/>
        </w:rPr>
      </w:pPr>
      <m:oMath>
        <m:r>
          <m:rPr>
            <m:nor/>
          </m:rPr>
          <w:rPr>
            <w:i/>
            <w:color w:val="auto"/>
          </w:rPr>
          <m:t>ELA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i/>
                    <w:color w:val="auto"/>
                  </w:rPr>
                  <m:t>in</m:t>
                </m:r>
              </m:e>
              <m:sup>
                <m:r>
                  <m:rPr>
                    <m:nor/>
                  </m:rPr>
                  <w:rPr>
                    <w:color w:val="auto"/>
                  </w:rPr>
                  <m:t>2</m:t>
                </m:r>
              </m:sup>
            </m:sSup>
          </m:e>
        </m:d>
        <m:r>
          <m:rPr>
            <m:nor/>
          </m:rPr>
          <w:rPr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m:rPr>
                <m:nor/>
              </m:rPr>
              <w:rPr>
                <w:i/>
                <w:color w:val="auto"/>
              </w:rPr>
              <m:t>Corrected CFM</m:t>
            </m:r>
            <m:r>
              <m:rPr>
                <m:nor/>
              </m:rPr>
              <w:rPr>
                <w:color w:val="auto"/>
              </w:rPr>
              <m:t>50</m:t>
            </m:r>
          </m:num>
          <m:den>
            <m:r>
              <m:rPr>
                <m:nor/>
              </m:rPr>
              <w:rPr>
                <w:color w:val="auto"/>
              </w:rPr>
              <m:t>18.2</m:t>
            </m:r>
            <m:r>
              <m:rPr>
                <m:nor/>
              </m:rPr>
              <w:rPr>
                <w:rFonts w:ascii="Cambria Math"/>
                <w:color w:val="EE0000"/>
              </w:rPr>
              <m:t>27</m:t>
            </m:r>
          </m:den>
        </m:f>
      </m:oMath>
      <w:r w:rsidRPr="00D61BF8">
        <w:rPr>
          <w:rFonts w:eastAsiaTheme="minorEastAsia"/>
          <w:color w:val="auto"/>
        </w:rPr>
        <w:t xml:space="preserve"> </w:t>
      </w:r>
      <w:r w:rsidR="00D61BF8">
        <w:rPr>
          <w:color w:val="auto"/>
        </w:rPr>
        <w:t xml:space="preserve"> </w:t>
      </w:r>
      <w:r w:rsidR="00D61BF8" w:rsidRPr="00D61BF8">
        <w:rPr>
          <w:rFonts w:eastAsiaTheme="minorEastAsia"/>
          <w:i/>
          <w:iCs/>
          <w:color w:val="0070C0"/>
          <w:sz w:val="20"/>
          <w:szCs w:val="20"/>
        </w:rPr>
        <w:t>{Note: red text “27” is added.}</w:t>
      </w:r>
      <w:r w:rsidRPr="00AC4520">
        <w:rPr>
          <w:color w:val="auto"/>
        </w:rPr>
        <w:tab/>
        <w:t>(Equation 4.4-2a)</w:t>
      </w:r>
    </w:p>
    <w:p w14:paraId="5DCE4825" w14:textId="3ECE9418" w:rsidR="00B80174" w:rsidRPr="00AC4520" w:rsidRDefault="00B80174" w:rsidP="00B80174">
      <w:pPr>
        <w:pStyle w:val="Equation"/>
        <w:tabs>
          <w:tab w:val="clear" w:pos="9360"/>
        </w:tabs>
        <w:ind w:right="-180"/>
        <w:rPr>
          <w:color w:val="auto"/>
        </w:rPr>
      </w:pPr>
      <m:oMath>
        <m:r>
          <m:rPr>
            <m:nor/>
          </m:rPr>
          <w:rPr>
            <w:i/>
            <w:color w:val="auto"/>
          </w:rPr>
          <m:t>ELA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color w:val="auto"/>
                  </w:rPr>
                  <m:t>m</m:t>
                </m:r>
              </m:e>
              <m:sup>
                <m:r>
                  <m:rPr>
                    <m:nor/>
                  </m:rPr>
                  <w:rPr>
                    <w:color w:val="auto"/>
                  </w:rPr>
                  <m:t>2</m:t>
                </m:r>
              </m:sup>
            </m:sSup>
          </m:e>
        </m:d>
        <m:r>
          <m:rPr>
            <m:nor/>
          </m:rPr>
          <w:rPr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m:rPr>
                <m:nor/>
              </m:rPr>
              <w:rPr>
                <w:i/>
                <w:color w:val="auto"/>
              </w:rPr>
              <m:t>Corrected CMS</m:t>
            </m:r>
            <m:r>
              <m:rPr>
                <m:nor/>
              </m:rPr>
              <w:rPr>
                <w:color w:val="auto"/>
              </w:rPr>
              <m:t>50</m:t>
            </m:r>
          </m:num>
          <m:den>
            <m:r>
              <m:rPr>
                <m:nor/>
              </m:rPr>
              <w:rPr>
                <w:strike/>
                <w:color w:val="EE0000"/>
              </w:rPr>
              <m:t>13.6</m:t>
            </m:r>
            <m:r>
              <m:rPr>
                <m:sty m:val="bi"/>
              </m:rPr>
              <w:rPr>
                <w:rFonts w:ascii="Cambria Math" w:hAnsi="Cambria Math"/>
                <w:color w:val="auto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  <w:color w:val="EE0000"/>
              </w:rPr>
              <m:t>13.334</m:t>
            </m:r>
          </m:den>
        </m:f>
      </m:oMath>
      <w:r w:rsidR="00D61BF8">
        <w:rPr>
          <w:rFonts w:eastAsiaTheme="minorEastAsia"/>
          <w:color w:val="auto"/>
        </w:rPr>
        <w:t xml:space="preserve">  </w:t>
      </w:r>
      <w:r w:rsidR="00D61BF8">
        <w:rPr>
          <w:rFonts w:eastAsiaTheme="minorEastAsia"/>
          <w:i/>
          <w:iCs/>
          <w:color w:val="0070C0"/>
          <w:sz w:val="20"/>
          <w:szCs w:val="20"/>
        </w:rPr>
        <w:t>{Note: red text “13.334” replaces “13.6”}</w:t>
      </w:r>
      <w:r w:rsidRPr="00AC4520">
        <w:rPr>
          <w:color w:val="auto"/>
        </w:rPr>
        <w:tab/>
        <w:t>(Equation 4.4-2b)</w:t>
      </w:r>
    </w:p>
    <w:p w14:paraId="3241CC9E" w14:textId="77777777" w:rsidR="00584831" w:rsidRDefault="00584831" w:rsidP="00C42DDB">
      <w:pPr>
        <w:rPr>
          <w:rFonts w:ascii="Times New Roman" w:hAnsi="Times New Roman"/>
        </w:rPr>
      </w:pPr>
    </w:p>
    <w:p w14:paraId="56E6889F" w14:textId="51407E80" w:rsidR="00C42DDB" w:rsidRDefault="00C42DDB" w:rsidP="00C42DDB">
      <w:pPr>
        <w:rPr>
          <w:rFonts w:ascii="Times New Roman" w:hAnsi="Times New Roman"/>
        </w:rPr>
      </w:pPr>
      <w:r w:rsidRPr="00AC4520">
        <w:rPr>
          <w:rFonts w:ascii="Times New Roman" w:hAnsi="Times New Roman"/>
        </w:rPr>
        <w:t>4.</w:t>
      </w:r>
      <w:r>
        <w:rPr>
          <w:rFonts w:ascii="Times New Roman" w:hAnsi="Times New Roman"/>
        </w:rPr>
        <w:t>5</w:t>
      </w:r>
      <w:r w:rsidRPr="00AC4520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Pr="00AC4520">
        <w:rPr>
          <w:rFonts w:ascii="Times New Roman" w:hAnsi="Times New Roman"/>
        </w:rPr>
        <w:t>. If the results of the building or Dwelling Unit enclosure leakage test are to be converted to Air Changes Per Hour at 50 Pa (0.2 in. H</w:t>
      </w:r>
      <w:r w:rsidRPr="00AC4520">
        <w:rPr>
          <w:rFonts w:ascii="Times New Roman" w:hAnsi="Times New Roman"/>
          <w:vertAlign w:val="subscript"/>
        </w:rPr>
        <w:t>2</w:t>
      </w:r>
      <w:r w:rsidRPr="00AC4520">
        <w:rPr>
          <w:rFonts w:ascii="Times New Roman" w:hAnsi="Times New Roman"/>
        </w:rPr>
        <w:t xml:space="preserve">O) (ACH50), Specific Leakage Area (SLA), Normalized Leakage </w:t>
      </w:r>
      <w:r w:rsidRPr="007B6241">
        <w:rPr>
          <w:rFonts w:ascii="Times New Roman" w:hAnsi="Times New Roman"/>
          <w:strike/>
          <w:color w:val="EE0000"/>
        </w:rPr>
        <w:t xml:space="preserve">Area </w:t>
      </w:r>
      <w:r w:rsidRPr="00AC4520">
        <w:rPr>
          <w:rFonts w:ascii="Times New Roman" w:hAnsi="Times New Roman"/>
        </w:rPr>
        <w:t>(NL</w:t>
      </w:r>
      <w:r w:rsidRPr="007B6241">
        <w:rPr>
          <w:rFonts w:ascii="Times New Roman" w:hAnsi="Times New Roman"/>
          <w:strike/>
          <w:color w:val="EE0000"/>
        </w:rPr>
        <w:t>A</w:t>
      </w:r>
      <w:r w:rsidRPr="00AC4520">
        <w:rPr>
          <w:rFonts w:ascii="Times New Roman" w:hAnsi="Times New Roman"/>
        </w:rPr>
        <w:t>), or compartmentalization leakage ratio at 50 Pa (CFM50/ft</w:t>
      </w:r>
      <w:r w:rsidRPr="00AC4520">
        <w:rPr>
          <w:rFonts w:ascii="Times New Roman" w:hAnsi="Times New Roman"/>
          <w:vertAlign w:val="superscript"/>
        </w:rPr>
        <w:t>2</w:t>
      </w:r>
      <w:r w:rsidRPr="00AC4520">
        <w:rPr>
          <w:rFonts w:ascii="Times New Roman" w:hAnsi="Times New Roman"/>
        </w:rPr>
        <w:t>), then the following equations shall be used. Where adjusted or corrected CFM50, CMS50 or ELA values have been calculated in previous sections, they shall be used in the following equations.</w:t>
      </w:r>
    </w:p>
    <w:p w14:paraId="6E76E5DB" w14:textId="77777777" w:rsidR="00C42DDB" w:rsidRPr="00AC4520" w:rsidRDefault="00C42DDB" w:rsidP="00C42DDB">
      <w:pPr>
        <w:pStyle w:val="Equation"/>
        <w:tabs>
          <w:tab w:val="clear" w:pos="9360"/>
        </w:tabs>
        <w:ind w:left="360" w:right="-90"/>
        <w:rPr>
          <w:color w:val="auto"/>
        </w:rPr>
      </w:pPr>
      <w:r w:rsidRPr="00AC4520">
        <w:rPr>
          <w:bCs/>
          <w:i/>
          <w:iCs/>
          <w:color w:val="auto"/>
        </w:rPr>
        <w:t xml:space="preserve">ACH50 </w:t>
      </w:r>
      <w:r w:rsidRPr="00AC4520">
        <w:rPr>
          <w:i/>
          <w:color w:val="auto"/>
        </w:rPr>
        <w:t xml:space="preserve">= CFM50 x 60 / Infiltration Volume in cubic </w:t>
      </w:r>
      <w:proofErr w:type="gramStart"/>
      <w:r w:rsidRPr="00AC4520">
        <w:rPr>
          <w:i/>
          <w:color w:val="auto"/>
        </w:rPr>
        <w:t>feet</w:t>
      </w:r>
      <w:r w:rsidRPr="00AC4520">
        <w:rPr>
          <w:color w:val="auto"/>
        </w:rPr>
        <w:t xml:space="preserve"> </w:t>
      </w:r>
      <w:r w:rsidRPr="00AC4520">
        <w:rPr>
          <w:color w:val="auto"/>
        </w:rPr>
        <w:tab/>
        <w:t>(</w:t>
      </w:r>
      <w:proofErr w:type="gramEnd"/>
      <w:r w:rsidRPr="00AC4520">
        <w:rPr>
          <w:color w:val="auto"/>
        </w:rPr>
        <w:t>Equation 4.5-3a)</w:t>
      </w:r>
    </w:p>
    <w:p w14:paraId="625CEFBA" w14:textId="77777777" w:rsidR="00C42DDB" w:rsidRPr="00AC4520" w:rsidRDefault="00C42DDB" w:rsidP="00C42DDB">
      <w:pPr>
        <w:pStyle w:val="Equation"/>
        <w:tabs>
          <w:tab w:val="clear" w:pos="2520"/>
          <w:tab w:val="clear" w:pos="9360"/>
        </w:tabs>
        <w:ind w:left="360" w:right="-90"/>
        <w:rPr>
          <w:color w:val="auto"/>
        </w:rPr>
      </w:pPr>
      <w:r w:rsidRPr="00AC4520">
        <w:rPr>
          <w:bCs/>
          <w:i/>
          <w:iCs/>
          <w:color w:val="auto"/>
        </w:rPr>
        <w:t xml:space="preserve">ACH50 </w:t>
      </w:r>
      <w:r w:rsidRPr="00AC4520">
        <w:rPr>
          <w:i/>
          <w:color w:val="auto"/>
        </w:rPr>
        <w:t xml:space="preserve">= CMS50 x 3600 / Infiltration Volume in cubic </w:t>
      </w:r>
      <w:proofErr w:type="gramStart"/>
      <w:r w:rsidRPr="00AC4520">
        <w:rPr>
          <w:i/>
          <w:color w:val="auto"/>
        </w:rPr>
        <w:t>meters</w:t>
      </w:r>
      <w:r w:rsidRPr="00AC4520">
        <w:rPr>
          <w:color w:val="auto"/>
        </w:rPr>
        <w:t xml:space="preserve"> </w:t>
      </w:r>
      <w:r w:rsidRPr="00AC4520">
        <w:rPr>
          <w:color w:val="auto"/>
        </w:rPr>
        <w:tab/>
        <w:t>(</w:t>
      </w:r>
      <w:proofErr w:type="gramEnd"/>
      <w:r w:rsidRPr="00AC4520">
        <w:rPr>
          <w:color w:val="auto"/>
        </w:rPr>
        <w:t>Equation 4.5-3b)</w:t>
      </w:r>
    </w:p>
    <w:p w14:paraId="2265A570" w14:textId="0FA911CA" w:rsidR="00C42DDB" w:rsidRPr="00AC4520" w:rsidRDefault="00C42DDB" w:rsidP="00C42DDB">
      <w:pPr>
        <w:pStyle w:val="Equation"/>
        <w:tabs>
          <w:tab w:val="clear" w:pos="9360"/>
        </w:tabs>
        <w:ind w:left="360" w:right="-90"/>
        <w:rPr>
          <w:color w:val="auto"/>
        </w:rPr>
      </w:pPr>
      <w:r w:rsidRPr="00AC4520">
        <w:rPr>
          <w:bCs/>
          <w:i/>
          <w:iCs/>
          <w:color w:val="auto"/>
        </w:rPr>
        <w:t xml:space="preserve">SLA = </w:t>
      </w:r>
      <w:r w:rsidRPr="00C42DDB">
        <w:rPr>
          <w:bCs/>
          <w:i/>
          <w:iCs/>
          <w:strike/>
          <w:color w:val="EE0000"/>
        </w:rPr>
        <w:t>0.00694 x</w:t>
      </w:r>
      <w:r w:rsidRPr="00C42DDB">
        <w:rPr>
          <w:bCs/>
          <w:i/>
          <w:iCs/>
          <w:color w:val="EE0000"/>
        </w:rPr>
        <w:t xml:space="preserve"> </w:t>
      </w:r>
      <w:r w:rsidRPr="00AC4520">
        <w:rPr>
          <w:bCs/>
          <w:i/>
          <w:iCs/>
          <w:color w:val="auto"/>
        </w:rPr>
        <w:t>ELA in in</w:t>
      </w:r>
      <w:r w:rsidRPr="00AC4520">
        <w:rPr>
          <w:bCs/>
          <w:i/>
          <w:iCs/>
          <w:color w:val="auto"/>
          <w:vertAlign w:val="superscript"/>
        </w:rPr>
        <w:t>2</w:t>
      </w:r>
      <w:r w:rsidRPr="00AC4520">
        <w:rPr>
          <w:bCs/>
          <w:i/>
          <w:iCs/>
          <w:color w:val="auto"/>
        </w:rPr>
        <w:t xml:space="preserve"> / </w:t>
      </w:r>
      <w:r>
        <w:rPr>
          <w:bCs/>
          <w:i/>
          <w:iCs/>
          <w:color w:val="EE0000"/>
          <w:u w:val="single"/>
        </w:rPr>
        <w:t>(</w:t>
      </w:r>
      <w:r w:rsidRPr="00AC4520">
        <w:rPr>
          <w:bCs/>
          <w:i/>
          <w:iCs/>
          <w:color w:val="auto"/>
        </w:rPr>
        <w:t xml:space="preserve">Conditioned Floor Area in </w:t>
      </w:r>
      <w:r w:rsidRPr="00C42DDB">
        <w:rPr>
          <w:bCs/>
          <w:i/>
          <w:iCs/>
          <w:strike/>
          <w:color w:val="EE0000"/>
        </w:rPr>
        <w:t xml:space="preserve">square </w:t>
      </w:r>
      <w:r w:rsidRPr="00060AB1">
        <w:rPr>
          <w:bCs/>
          <w:i/>
          <w:iCs/>
          <w:strike/>
          <w:color w:val="EE0000"/>
        </w:rPr>
        <w:t>feet</w:t>
      </w:r>
      <w:r w:rsidRPr="00060AB1">
        <w:rPr>
          <w:bCs/>
          <w:i/>
          <w:iCs/>
          <w:color w:val="EE0000"/>
          <w:u w:val="single"/>
        </w:rPr>
        <w:t>ft</w:t>
      </w:r>
      <w:r w:rsidRPr="00060AB1">
        <w:rPr>
          <w:bCs/>
          <w:i/>
          <w:iCs/>
          <w:color w:val="EE0000"/>
          <w:u w:val="single"/>
          <w:vertAlign w:val="superscript"/>
        </w:rPr>
        <w:t>2</w:t>
      </w:r>
      <w:r w:rsidRPr="00060AB1">
        <w:rPr>
          <w:bCs/>
          <w:i/>
          <w:iCs/>
          <w:color w:val="EE0000"/>
          <w:u w:val="single"/>
        </w:rPr>
        <w:t xml:space="preserve"> x 144 in</w:t>
      </w:r>
      <w:r w:rsidRPr="00060AB1">
        <w:rPr>
          <w:bCs/>
          <w:i/>
          <w:iCs/>
          <w:color w:val="EE0000"/>
          <w:u w:val="single"/>
          <w:vertAlign w:val="superscript"/>
        </w:rPr>
        <w:t>2</w:t>
      </w:r>
      <w:r w:rsidRPr="00060AB1">
        <w:rPr>
          <w:bCs/>
          <w:i/>
          <w:iCs/>
          <w:color w:val="EE0000"/>
          <w:u w:val="single"/>
        </w:rPr>
        <w:t>/ft</w:t>
      </w:r>
      <w:r w:rsidRPr="00060AB1">
        <w:rPr>
          <w:bCs/>
          <w:i/>
          <w:iCs/>
          <w:color w:val="EE0000"/>
          <w:u w:val="single"/>
          <w:vertAlign w:val="superscript"/>
        </w:rPr>
        <w:t>2</w:t>
      </w:r>
      <w:r w:rsidRPr="00060AB1">
        <w:rPr>
          <w:bCs/>
          <w:i/>
          <w:iCs/>
          <w:color w:val="EE0000"/>
          <w:u w:val="single"/>
        </w:rPr>
        <w:t>)</w:t>
      </w:r>
      <w:r w:rsidRPr="00AC4520">
        <w:rPr>
          <w:bCs/>
          <w:iCs/>
          <w:color w:val="auto"/>
        </w:rPr>
        <w:tab/>
      </w:r>
      <w:r w:rsidR="0010287B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Pr="00AC4520">
        <w:rPr>
          <w:bCs/>
          <w:iCs/>
          <w:color w:val="auto"/>
        </w:rPr>
        <w:t>(</w:t>
      </w:r>
      <w:r w:rsidRPr="00AC4520">
        <w:rPr>
          <w:color w:val="auto"/>
        </w:rPr>
        <w:t>Equation 4.5-4a</w:t>
      </w:r>
      <w:r w:rsidRPr="00AC4520">
        <w:rPr>
          <w:bCs/>
          <w:iCs/>
          <w:color w:val="auto"/>
        </w:rPr>
        <w:t>)</w:t>
      </w:r>
    </w:p>
    <w:p w14:paraId="30887E9F" w14:textId="77777777" w:rsidR="00C42DDB" w:rsidRPr="00AC4520" w:rsidRDefault="00C42DDB" w:rsidP="00C42DDB">
      <w:pPr>
        <w:pStyle w:val="Equation"/>
        <w:tabs>
          <w:tab w:val="clear" w:pos="9360"/>
        </w:tabs>
        <w:ind w:left="360" w:right="-90"/>
        <w:rPr>
          <w:bCs/>
          <w:iCs/>
          <w:color w:val="auto"/>
        </w:rPr>
      </w:pPr>
      <w:r w:rsidRPr="00AC4520">
        <w:rPr>
          <w:bCs/>
          <w:i/>
          <w:iCs/>
          <w:color w:val="auto"/>
        </w:rPr>
        <w:t xml:space="preserve">SLA = </w:t>
      </w:r>
      <w:r w:rsidRPr="00060AB1">
        <w:rPr>
          <w:bCs/>
          <w:i/>
          <w:iCs/>
          <w:strike/>
          <w:color w:val="EE0000"/>
        </w:rPr>
        <w:t>10.764 x</w:t>
      </w:r>
      <w:r w:rsidRPr="00060AB1">
        <w:rPr>
          <w:bCs/>
          <w:i/>
          <w:iCs/>
          <w:color w:val="EE0000"/>
        </w:rPr>
        <w:t xml:space="preserve"> </w:t>
      </w:r>
      <w:r w:rsidRPr="00AC4520">
        <w:rPr>
          <w:bCs/>
          <w:i/>
          <w:iCs/>
          <w:color w:val="auto"/>
        </w:rPr>
        <w:t>ELA in m</w:t>
      </w:r>
      <w:r w:rsidRPr="00AC4520">
        <w:rPr>
          <w:bCs/>
          <w:i/>
          <w:iCs/>
          <w:color w:val="auto"/>
          <w:vertAlign w:val="superscript"/>
        </w:rPr>
        <w:t>2</w:t>
      </w:r>
      <w:r w:rsidRPr="00AC4520">
        <w:rPr>
          <w:bCs/>
          <w:i/>
          <w:iCs/>
          <w:color w:val="auto"/>
        </w:rPr>
        <w:t xml:space="preserve"> / Conditioned Floor Area in square meters</w:t>
      </w:r>
      <w:r w:rsidRPr="00AC4520">
        <w:rPr>
          <w:bCs/>
          <w:iCs/>
          <w:color w:val="auto"/>
        </w:rPr>
        <w:tab/>
        <w:t>(</w:t>
      </w:r>
      <w:r w:rsidRPr="00AC4520">
        <w:rPr>
          <w:color w:val="auto"/>
        </w:rPr>
        <w:t>Equation 4.5-4b)</w:t>
      </w:r>
    </w:p>
    <w:p w14:paraId="7F6E77CB" w14:textId="69B3B4DE" w:rsidR="00C42DDB" w:rsidRDefault="00C42DDB" w:rsidP="00C42DDB">
      <w:pPr>
        <w:pStyle w:val="Equation"/>
        <w:tabs>
          <w:tab w:val="clear" w:pos="9360"/>
        </w:tabs>
        <w:ind w:left="360" w:right="-90"/>
        <w:rPr>
          <w:color w:val="auto"/>
        </w:rPr>
      </w:pPr>
      <w:r w:rsidRPr="00AC4520">
        <w:rPr>
          <w:i/>
          <w:color w:val="auto"/>
        </w:rPr>
        <w:t>NL</w:t>
      </w:r>
      <w:r w:rsidRPr="00060AB1">
        <w:rPr>
          <w:i/>
          <w:strike/>
          <w:color w:val="EE0000"/>
        </w:rPr>
        <w:t>A</w:t>
      </w:r>
      <w:r w:rsidRPr="00AC4520">
        <w:rPr>
          <w:i/>
          <w:color w:val="auto"/>
        </w:rPr>
        <w:t xml:space="preserve"> = </w:t>
      </w:r>
      <w:r w:rsidR="00060AB1">
        <w:rPr>
          <w:i/>
          <w:color w:val="EE0000"/>
          <w:u w:val="single"/>
        </w:rPr>
        <w:t xml:space="preserve">1000 x </w:t>
      </w:r>
      <w:r w:rsidRPr="00AC4520">
        <w:rPr>
          <w:i/>
          <w:color w:val="auto"/>
        </w:rPr>
        <w:t>SLA x (</w:t>
      </w:r>
      <w:r w:rsidRPr="00060AB1">
        <w:rPr>
          <w:i/>
          <w:strike/>
          <w:color w:val="EE0000"/>
        </w:rPr>
        <w:t>S</w:t>
      </w:r>
      <w:r w:rsidR="00060AB1" w:rsidRPr="00060AB1">
        <w:rPr>
          <w:i/>
          <w:color w:val="EE0000"/>
          <w:u w:val="single"/>
        </w:rPr>
        <w:t>H/</w:t>
      </w:r>
      <w:proofErr w:type="spellStart"/>
      <w:r w:rsidR="00060AB1" w:rsidRPr="00060AB1">
        <w:rPr>
          <w:i/>
          <w:color w:val="EE0000"/>
          <w:u w:val="single"/>
        </w:rPr>
        <w:t>Hr</w:t>
      </w:r>
      <w:proofErr w:type="spellEnd"/>
      <w:r w:rsidRPr="00AC4520">
        <w:rPr>
          <w:i/>
          <w:color w:val="auto"/>
        </w:rPr>
        <w:t>)</w:t>
      </w:r>
      <w:r w:rsidR="00060AB1" w:rsidRPr="00060AB1">
        <w:rPr>
          <w:i/>
          <w:color w:val="EE0000"/>
          <w:u w:val="single"/>
          <w:vertAlign w:val="superscript"/>
        </w:rPr>
        <w:t>0.4</w:t>
      </w:r>
      <w:r w:rsidRPr="00060AB1">
        <w:rPr>
          <w:i/>
          <w:strike/>
          <w:color w:val="EE0000"/>
        </w:rPr>
        <w:t>0.4, where</w:t>
      </w:r>
      <w:r w:rsidRPr="00060AB1">
        <w:rPr>
          <w:i/>
          <w:color w:val="EE0000"/>
        </w:rPr>
        <w:t xml:space="preserve"> </w:t>
      </w:r>
      <w:r w:rsidRPr="00060AB1">
        <w:rPr>
          <w:i/>
          <w:strike/>
          <w:color w:val="EE0000"/>
        </w:rPr>
        <w:t>S is the number of stories above grade</w:t>
      </w:r>
      <w:r w:rsidRPr="00060AB1">
        <w:rPr>
          <w:bCs/>
          <w:iCs/>
          <w:color w:val="EE0000"/>
        </w:rPr>
        <w:t xml:space="preserve"> </w:t>
      </w:r>
      <w:r w:rsidRPr="00AC4520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="00326506">
        <w:rPr>
          <w:bCs/>
          <w:iCs/>
          <w:color w:val="auto"/>
        </w:rPr>
        <w:tab/>
      </w:r>
      <w:r w:rsidRPr="00AC4520">
        <w:rPr>
          <w:color w:val="auto"/>
        </w:rPr>
        <w:t>(Equation 4.5-5)</w:t>
      </w:r>
    </w:p>
    <w:p w14:paraId="31F05F11" w14:textId="2D0E3E8B" w:rsidR="00060AB1" w:rsidRPr="00CA3633" w:rsidRDefault="007B6241" w:rsidP="007B6241">
      <w:pPr>
        <w:pStyle w:val="Equation"/>
        <w:tabs>
          <w:tab w:val="clear" w:pos="9360"/>
        </w:tabs>
        <w:ind w:left="720" w:right="-90"/>
        <w:rPr>
          <w:i/>
          <w:color w:val="EE0000"/>
          <w:u w:val="single"/>
        </w:rPr>
      </w:pPr>
      <w:proofErr w:type="gramStart"/>
      <w:r w:rsidRPr="00CA3633">
        <w:rPr>
          <w:i/>
          <w:color w:val="EE0000"/>
          <w:u w:val="single"/>
        </w:rPr>
        <w:t>Where</w:t>
      </w:r>
      <w:proofErr w:type="gramEnd"/>
    </w:p>
    <w:p w14:paraId="4FECB25A" w14:textId="2E281F39" w:rsidR="007B6241" w:rsidRPr="00CA3633" w:rsidRDefault="007B6241" w:rsidP="007B6241">
      <w:pPr>
        <w:ind w:left="1440"/>
        <w:rPr>
          <w:rFonts w:ascii="Times New Roman" w:eastAsiaTheme="majorEastAsia" w:hAnsi="Times New Roman" w:cs="Times New Roman"/>
          <w:color w:val="EE0000"/>
          <w:u w:val="single"/>
        </w:rPr>
      </w:pPr>
      <w:r w:rsidRPr="00CA3633">
        <w:rPr>
          <w:rFonts w:ascii="Times New Roman" w:eastAsiaTheme="majorEastAsia" w:hAnsi="Times New Roman" w:cs="Times New Roman"/>
          <w:color w:val="EE0000"/>
          <w:u w:val="single"/>
        </w:rPr>
        <w:t>H = vertical distance between the lowest and highest above grade points within the pressure envelope (ft</w:t>
      </w:r>
      <w:r w:rsidR="003765BE" w:rsidRPr="00CA3633">
        <w:rPr>
          <w:rFonts w:ascii="Times New Roman" w:eastAsiaTheme="majorEastAsia" w:hAnsi="Times New Roman" w:cs="Times New Roman"/>
          <w:color w:val="EE0000"/>
          <w:u w:val="single"/>
        </w:rPr>
        <w:t xml:space="preserve"> or m, </w:t>
      </w:r>
      <w:proofErr w:type="spellStart"/>
      <w:r w:rsidR="003765BE" w:rsidRPr="00CA3633">
        <w:rPr>
          <w:rFonts w:ascii="Times New Roman" w:eastAsiaTheme="majorEastAsia" w:hAnsi="Times New Roman" w:cs="Times New Roman"/>
          <w:color w:val="EE0000"/>
          <w:u w:val="single"/>
        </w:rPr>
        <w:t>which ever</w:t>
      </w:r>
      <w:proofErr w:type="spellEnd"/>
      <w:r w:rsidR="003765BE" w:rsidRPr="00CA3633">
        <w:rPr>
          <w:rFonts w:ascii="Times New Roman" w:eastAsiaTheme="majorEastAsia" w:hAnsi="Times New Roman" w:cs="Times New Roman"/>
          <w:color w:val="EE0000"/>
          <w:u w:val="single"/>
        </w:rPr>
        <w:t xml:space="preserve"> is consistent with </w:t>
      </w:r>
      <w:proofErr w:type="spellStart"/>
      <w:r w:rsidR="003765BE" w:rsidRPr="00CA3633">
        <w:rPr>
          <w:rFonts w:ascii="Times New Roman" w:eastAsiaTheme="majorEastAsia" w:hAnsi="Times New Roman" w:cs="Times New Roman"/>
          <w:color w:val="EE0000"/>
          <w:u w:val="single"/>
        </w:rPr>
        <w:t>Hr</w:t>
      </w:r>
      <w:proofErr w:type="spellEnd"/>
      <w:r w:rsidRPr="00CA3633">
        <w:rPr>
          <w:rFonts w:ascii="Times New Roman" w:eastAsiaTheme="majorEastAsia" w:hAnsi="Times New Roman" w:cs="Times New Roman"/>
          <w:color w:val="EE0000"/>
          <w:u w:val="single"/>
        </w:rPr>
        <w:t xml:space="preserve">) </w:t>
      </w:r>
      <w:r w:rsidRPr="00CA3633">
        <w:rPr>
          <w:rStyle w:val="FootnoteReference"/>
          <w:rFonts w:ascii="Times New Roman" w:eastAsiaTheme="majorEastAsia" w:hAnsi="Times New Roman" w:cs="Times New Roman"/>
          <w:color w:val="EE0000"/>
          <w:u w:val="single"/>
        </w:rPr>
        <w:footnoteReference w:id="1"/>
      </w:r>
    </w:p>
    <w:p w14:paraId="418843B4" w14:textId="77777777" w:rsidR="007B6241" w:rsidRPr="00CA3633" w:rsidRDefault="007B6241" w:rsidP="007B6241">
      <w:pPr>
        <w:ind w:left="1440"/>
        <w:rPr>
          <w:rFonts w:ascii="Times New Roman" w:eastAsiaTheme="majorEastAsia" w:hAnsi="Times New Roman" w:cs="Times New Roman"/>
          <w:color w:val="EE0000"/>
          <w:u w:val="single"/>
        </w:rPr>
      </w:pPr>
      <w:proofErr w:type="spellStart"/>
      <w:r w:rsidRPr="00CA3633">
        <w:rPr>
          <w:rFonts w:ascii="Times New Roman" w:eastAsiaTheme="majorEastAsia" w:hAnsi="Times New Roman" w:cs="Times New Roman"/>
          <w:color w:val="EE0000"/>
          <w:u w:val="single"/>
        </w:rPr>
        <w:t>Hr</w:t>
      </w:r>
      <w:proofErr w:type="spellEnd"/>
      <w:r w:rsidRPr="00CA3633">
        <w:rPr>
          <w:rFonts w:ascii="Times New Roman" w:eastAsiaTheme="majorEastAsia" w:hAnsi="Times New Roman" w:cs="Times New Roman"/>
          <w:color w:val="EE0000"/>
          <w:u w:val="single"/>
        </w:rPr>
        <w:t xml:space="preserve"> = reference height = 8.202 feet (2.5 m)</w:t>
      </w:r>
    </w:p>
    <w:p w14:paraId="4BF6A560" w14:textId="77777777" w:rsidR="00C42DDB" w:rsidRPr="00AC4520" w:rsidRDefault="00C42DDB" w:rsidP="00C42DDB">
      <w:pPr>
        <w:pStyle w:val="Equation"/>
        <w:tabs>
          <w:tab w:val="clear" w:pos="9360"/>
        </w:tabs>
        <w:ind w:left="360" w:right="-90"/>
        <w:rPr>
          <w:color w:val="auto"/>
        </w:rPr>
      </w:pPr>
      <w:r w:rsidRPr="00AC4520">
        <w:rPr>
          <w:bCs/>
          <w:i/>
          <w:iCs/>
          <w:color w:val="auto"/>
        </w:rPr>
        <w:lastRenderedPageBreak/>
        <w:t>CFM50/ft</w:t>
      </w:r>
      <w:r w:rsidRPr="00AC4520">
        <w:rPr>
          <w:bCs/>
          <w:i/>
          <w:iCs/>
          <w:color w:val="auto"/>
          <w:vertAlign w:val="superscript"/>
        </w:rPr>
        <w:t>2</w:t>
      </w:r>
      <w:r w:rsidRPr="00AC4520">
        <w:rPr>
          <w:bCs/>
          <w:i/>
          <w:iCs/>
          <w:color w:val="auto"/>
        </w:rPr>
        <w:t xml:space="preserve"> = CFM50 / Compartmentalization Boundary area in square feet</w:t>
      </w:r>
      <w:r w:rsidRPr="00AC4520">
        <w:rPr>
          <w:bCs/>
          <w:iCs/>
          <w:color w:val="auto"/>
        </w:rPr>
        <w:br/>
      </w:r>
      <w:r w:rsidRPr="00AC4520">
        <w:rPr>
          <w:bCs/>
          <w:iCs/>
          <w:color w:val="auto"/>
        </w:rPr>
        <w:tab/>
      </w:r>
      <w:r w:rsidRPr="00AC4520">
        <w:rPr>
          <w:bCs/>
          <w:iCs/>
          <w:color w:val="auto"/>
        </w:rPr>
        <w:tab/>
      </w:r>
      <w:r w:rsidRPr="00AC4520">
        <w:rPr>
          <w:bCs/>
          <w:iCs/>
          <w:color w:val="auto"/>
        </w:rPr>
        <w:tab/>
        <w:t>(</w:t>
      </w:r>
      <w:r w:rsidRPr="00AC4520">
        <w:rPr>
          <w:color w:val="auto"/>
        </w:rPr>
        <w:t>Equation 4.5-6)</w:t>
      </w:r>
    </w:p>
    <w:p w14:paraId="1677AA44" w14:textId="77777777" w:rsidR="00B80174" w:rsidRDefault="00B80174" w:rsidP="00AF1B74">
      <w:pPr>
        <w:tabs>
          <w:tab w:val="left" w:pos="2610"/>
        </w:tabs>
      </w:pPr>
    </w:p>
    <w:p w14:paraId="45822981" w14:textId="499CB176" w:rsidR="00DB5AA8" w:rsidRPr="006675C4" w:rsidRDefault="00DB5AA8" w:rsidP="00DB5AA8">
      <w:pPr>
        <w:pBdr>
          <w:bottom w:val="single" w:sz="6" w:space="1" w:color="auto"/>
        </w:pBdr>
        <w:rPr>
          <w:rFonts w:ascii="Arial" w:hAnsi="Arial" w:cs="Arial"/>
          <w:b/>
          <w:bCs/>
        </w:rPr>
      </w:pPr>
      <w:r w:rsidRPr="006675C4">
        <w:rPr>
          <w:rFonts w:ascii="Arial" w:hAnsi="Arial" w:cs="Arial"/>
          <w:b/>
          <w:bCs/>
          <w:i/>
          <w:iCs/>
          <w:color w:val="0070C0"/>
        </w:rPr>
        <w:t>Amend sections of Standards 380-20</w:t>
      </w:r>
      <w:r w:rsidR="00A17E07">
        <w:rPr>
          <w:rFonts w:ascii="Arial" w:hAnsi="Arial" w:cs="Arial"/>
          <w:b/>
          <w:bCs/>
          <w:i/>
          <w:iCs/>
          <w:color w:val="0070C0"/>
        </w:rPr>
        <w:t>25</w:t>
      </w:r>
      <w:r w:rsidRPr="006675C4">
        <w:rPr>
          <w:rFonts w:ascii="Arial" w:hAnsi="Arial" w:cs="Arial"/>
          <w:b/>
          <w:bCs/>
          <w:i/>
          <w:iCs/>
          <w:color w:val="0070C0"/>
        </w:rPr>
        <w:t>as follows:</w:t>
      </w:r>
    </w:p>
    <w:p w14:paraId="3993AFC5" w14:textId="338473A1" w:rsidR="00DB5AA8" w:rsidRDefault="005006C6" w:rsidP="00DB5AA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404.1.10 </w:t>
      </w:r>
      <w:r w:rsidR="00DB5AA8" w:rsidRPr="00AC4520">
        <w:rPr>
          <w:rFonts w:ascii="Times New Roman" w:hAnsi="Times New Roman"/>
        </w:rPr>
        <w:t>The Effective Leakage Area (ELA) shall be calculated using Equation 4</w:t>
      </w:r>
      <w:r w:rsidR="005E2E10">
        <w:rPr>
          <w:rFonts w:ascii="Times New Roman" w:hAnsi="Times New Roman"/>
        </w:rPr>
        <w:t>-3</w:t>
      </w:r>
      <w:r w:rsidR="00DB5AA8" w:rsidRPr="00AC4520">
        <w:rPr>
          <w:rFonts w:ascii="Times New Roman" w:hAnsi="Times New Roman"/>
        </w:rPr>
        <w:t xml:space="preserve"> or 4</w:t>
      </w:r>
      <w:r w:rsidR="005E2E10">
        <w:rPr>
          <w:rFonts w:ascii="Times New Roman" w:hAnsi="Times New Roman"/>
        </w:rPr>
        <w:t>-4</w:t>
      </w:r>
      <w:r w:rsidR="00DB5AA8" w:rsidRPr="00AC4520">
        <w:rPr>
          <w:rFonts w:ascii="Times New Roman" w:hAnsi="Times New Roman"/>
        </w:rPr>
        <w:t>:</w:t>
      </w:r>
    </w:p>
    <w:p w14:paraId="71CAE8D0" w14:textId="2E25BD52" w:rsidR="00DB5AA8" w:rsidRDefault="00DB5AA8" w:rsidP="00DB5AA8">
      <w:pPr>
        <w:pStyle w:val="Equation"/>
        <w:rPr>
          <w:color w:val="auto"/>
        </w:rPr>
      </w:pPr>
      <m:oMath>
        <m:r>
          <m:rPr>
            <m:nor/>
          </m:rPr>
          <w:rPr>
            <w:i/>
            <w:color w:val="auto"/>
          </w:rPr>
          <m:t>ELA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i/>
                    <w:color w:val="auto"/>
                  </w:rPr>
                  <m:t>in</m:t>
                </m:r>
              </m:e>
              <m:sup>
                <m:r>
                  <m:rPr>
                    <m:nor/>
                  </m:rPr>
                  <w:rPr>
                    <w:color w:val="auto"/>
                  </w:rPr>
                  <m:t>2</m:t>
                </m:r>
              </m:sup>
            </m:sSup>
          </m:e>
        </m:d>
        <m:r>
          <m:rPr>
            <m:nor/>
          </m:rPr>
          <w:rPr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m:rPr>
                <m:nor/>
              </m:rPr>
              <w:rPr>
                <w:i/>
                <w:color w:val="auto"/>
              </w:rPr>
              <m:t>Corrected CFM</m:t>
            </m:r>
            <m:r>
              <m:rPr>
                <m:nor/>
              </m:rPr>
              <w:rPr>
                <w:color w:val="auto"/>
              </w:rPr>
              <m:t>50</m:t>
            </m:r>
          </m:num>
          <m:den>
            <m:r>
              <m:rPr>
                <m:nor/>
              </m:rPr>
              <w:rPr>
                <w:color w:val="auto"/>
              </w:rPr>
              <m:t>18.2</m:t>
            </m:r>
            <m:r>
              <m:rPr>
                <m:nor/>
              </m:rPr>
              <w:rPr>
                <w:rFonts w:ascii="Cambria Math" w:hAnsi="Cambria Math"/>
                <w:color w:val="EE0000"/>
                <w:u w:val="single"/>
              </w:rPr>
              <m:t>27</m:t>
            </m:r>
          </m:den>
        </m:f>
        <m:r>
          <m:rPr>
            <m:sty m:val="bi"/>
          </m:rPr>
          <w:rPr>
            <w:rFonts w:ascii="Cambria Math" w:hAnsi="Cambria Math"/>
            <w:color w:val="auto"/>
          </w:rPr>
          <m:t xml:space="preserve"> </m:t>
        </m:r>
      </m:oMath>
      <w:r w:rsidRPr="00AC4520">
        <w:rPr>
          <w:rFonts w:eastAsiaTheme="minorEastAsia"/>
          <w:color w:val="auto"/>
        </w:rPr>
        <w:t xml:space="preserve"> </w:t>
      </w:r>
      <w:r w:rsidR="00D61BF8">
        <w:rPr>
          <w:rFonts w:eastAsiaTheme="minorEastAsia"/>
          <w:color w:val="auto"/>
        </w:rPr>
        <w:t xml:space="preserve">   </w:t>
      </w:r>
      <w:r w:rsidR="00CA3633" w:rsidRPr="00D61BF8">
        <w:rPr>
          <w:rFonts w:eastAsiaTheme="minorEastAsia"/>
          <w:i/>
          <w:iCs/>
          <w:color w:val="0070C0"/>
          <w:sz w:val="20"/>
          <w:szCs w:val="20"/>
        </w:rPr>
        <w:t>{Note: red text “27” is added.}</w:t>
      </w:r>
      <w:r w:rsidRPr="00AC4520">
        <w:rPr>
          <w:color w:val="auto"/>
        </w:rPr>
        <w:tab/>
        <w:t>Equation 4</w:t>
      </w:r>
      <w:r w:rsidR="00D23824">
        <w:rPr>
          <w:color w:val="auto"/>
        </w:rPr>
        <w:t>-</w:t>
      </w:r>
      <w:r w:rsidR="005006C6">
        <w:rPr>
          <w:color w:val="auto"/>
        </w:rPr>
        <w:t>3</w:t>
      </w:r>
    </w:p>
    <w:p w14:paraId="11B5516F" w14:textId="77777777" w:rsidR="00CA3633" w:rsidRPr="00AC4520" w:rsidRDefault="00CA3633" w:rsidP="00DB5AA8">
      <w:pPr>
        <w:pStyle w:val="Equation"/>
        <w:rPr>
          <w:color w:val="auto"/>
        </w:rPr>
      </w:pPr>
    </w:p>
    <w:p w14:paraId="10526203" w14:textId="0B3E63DF" w:rsidR="00DB5AA8" w:rsidRPr="00AC4520" w:rsidRDefault="00DB5AA8" w:rsidP="00DB5AA8">
      <w:pPr>
        <w:pStyle w:val="Equation"/>
        <w:tabs>
          <w:tab w:val="clear" w:pos="9360"/>
        </w:tabs>
        <w:ind w:right="-180"/>
        <w:rPr>
          <w:color w:val="auto"/>
        </w:rPr>
      </w:pPr>
      <m:oMath>
        <m:r>
          <m:rPr>
            <m:nor/>
          </m:rPr>
          <w:rPr>
            <w:i/>
            <w:color w:val="auto"/>
          </w:rPr>
          <m:t>ELA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color w:val="auto"/>
                  </w:rPr>
                  <m:t>m</m:t>
                </m:r>
              </m:e>
              <m:sup>
                <m:r>
                  <m:rPr>
                    <m:nor/>
                  </m:rPr>
                  <w:rPr>
                    <w:color w:val="auto"/>
                  </w:rPr>
                  <m:t>2</m:t>
                </m:r>
              </m:sup>
            </m:sSup>
          </m:e>
        </m:d>
        <m:r>
          <m:rPr>
            <m:nor/>
          </m:rPr>
          <w:rPr>
            <w:color w:val="auto"/>
          </w:rPr>
          <m:t>=</m:t>
        </m:r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m:rPr>
                <m:nor/>
              </m:rPr>
              <w:rPr>
                <w:i/>
                <w:color w:val="auto"/>
              </w:rPr>
              <m:t>Corrected CMS</m:t>
            </m:r>
            <m:r>
              <m:rPr>
                <m:nor/>
              </m:rPr>
              <w:rPr>
                <w:color w:val="auto"/>
              </w:rPr>
              <m:t>50</m:t>
            </m:r>
          </m:num>
          <m:den>
            <m:r>
              <m:rPr>
                <m:nor/>
              </m:rPr>
              <w:rPr>
                <w:strike/>
                <w:color w:val="EE0000"/>
              </w:rPr>
              <m:t>13.6</m:t>
            </m:r>
            <m:r>
              <m:rPr>
                <m:sty m:val="bi"/>
              </m:rPr>
              <w:rPr>
                <w:rFonts w:ascii="Cambria Math" w:hAnsi="Cambria Math"/>
                <w:color w:val="auto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  <w:color w:val="EE0000"/>
              </w:rPr>
              <m:t>13.334</m:t>
            </m:r>
          </m:den>
        </m:f>
      </m:oMath>
      <w:r w:rsidR="00D61BF8">
        <w:rPr>
          <w:rFonts w:eastAsiaTheme="minorEastAsia"/>
          <w:color w:val="auto"/>
        </w:rPr>
        <w:t xml:space="preserve">  </w:t>
      </w:r>
      <w:r w:rsidR="00D61BF8">
        <w:rPr>
          <w:rFonts w:eastAsiaTheme="minorEastAsia"/>
          <w:i/>
          <w:iCs/>
          <w:color w:val="0070C0"/>
          <w:sz w:val="20"/>
          <w:szCs w:val="20"/>
        </w:rPr>
        <w:t>{Note: red text “13.334” replaces “13.6”}</w:t>
      </w:r>
      <w:r w:rsidRPr="00AC4520">
        <w:rPr>
          <w:color w:val="auto"/>
        </w:rPr>
        <w:tab/>
        <w:t>Equation 4</w:t>
      </w:r>
      <w:r w:rsidR="007477E7">
        <w:rPr>
          <w:color w:val="auto"/>
        </w:rPr>
        <w:t>-</w:t>
      </w:r>
      <w:r w:rsidRPr="00AC4520">
        <w:rPr>
          <w:color w:val="auto"/>
        </w:rPr>
        <w:t>4</w:t>
      </w:r>
    </w:p>
    <w:p w14:paraId="6B766F2B" w14:textId="77777777" w:rsidR="00DB5AA8" w:rsidRDefault="00DB5AA8"/>
    <w:p w14:paraId="5770C143" w14:textId="77777777" w:rsidR="005A49C9" w:rsidRPr="005A49C9" w:rsidRDefault="00BF6CA6" w:rsidP="005A49C9">
      <w:pPr>
        <w:widowControl w:val="0"/>
        <w:tabs>
          <w:tab w:val="left" w:pos="842"/>
        </w:tabs>
        <w:autoSpaceDE w:val="0"/>
        <w:autoSpaceDN w:val="0"/>
        <w:spacing w:before="60" w:after="0" w:line="220" w:lineRule="auto"/>
        <w:ind w:right="717"/>
        <w:jc w:val="both"/>
        <w:rPr>
          <w:rFonts w:ascii="Times New Roman" w:hAnsi="Times New Roman" w:cs="Times New Roman"/>
        </w:rPr>
      </w:pPr>
      <w:r w:rsidRPr="005A49C9">
        <w:rPr>
          <w:rFonts w:ascii="Times New Roman" w:hAnsi="Times New Roman" w:cs="Times New Roman"/>
          <w:b/>
          <w:bCs/>
        </w:rPr>
        <w:t>405.2.</w:t>
      </w:r>
      <w:r w:rsidRPr="005A49C9">
        <w:rPr>
          <w:rFonts w:ascii="Times New Roman" w:hAnsi="Times New Roman" w:cs="Times New Roman"/>
        </w:rPr>
        <w:t xml:space="preserve"> </w:t>
      </w:r>
      <w:r w:rsidR="005A49C9" w:rsidRPr="005A49C9">
        <w:rPr>
          <w:rFonts w:ascii="Times New Roman" w:hAnsi="Times New Roman" w:cs="Times New Roman"/>
        </w:rPr>
        <w:t>If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the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results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of</w:t>
      </w:r>
      <w:r w:rsidR="005A49C9" w:rsidRPr="005A49C9">
        <w:rPr>
          <w:rFonts w:ascii="Times New Roman" w:hAnsi="Times New Roman" w:cs="Times New Roman"/>
          <w:spacing w:val="-9"/>
        </w:rPr>
        <w:t xml:space="preserve"> </w:t>
      </w:r>
      <w:r w:rsidR="005A49C9" w:rsidRPr="005A49C9">
        <w:rPr>
          <w:rFonts w:ascii="Times New Roman" w:hAnsi="Times New Roman" w:cs="Times New Roman"/>
        </w:rPr>
        <w:t>the</w:t>
      </w:r>
      <w:r w:rsidR="005A49C9" w:rsidRPr="005A49C9">
        <w:rPr>
          <w:rFonts w:ascii="Times New Roman" w:hAnsi="Times New Roman" w:cs="Times New Roman"/>
          <w:spacing w:val="-10"/>
        </w:rPr>
        <w:t xml:space="preserve"> </w:t>
      </w:r>
      <w:r w:rsidR="005A49C9" w:rsidRPr="005A49C9">
        <w:rPr>
          <w:rFonts w:ascii="Times New Roman" w:hAnsi="Times New Roman" w:cs="Times New Roman"/>
          <w:i/>
        </w:rPr>
        <w:t>dwelling</w:t>
      </w:r>
      <w:r w:rsidR="005A49C9" w:rsidRPr="005A49C9">
        <w:rPr>
          <w:rFonts w:ascii="Times New Roman" w:hAnsi="Times New Roman" w:cs="Times New Roman"/>
          <w:i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  <w:i/>
        </w:rPr>
        <w:t>unit</w:t>
      </w:r>
      <w:r w:rsidR="005A49C9" w:rsidRPr="005A49C9">
        <w:rPr>
          <w:rFonts w:ascii="Times New Roman" w:hAnsi="Times New Roman" w:cs="Times New Roman"/>
          <w:i/>
          <w:spacing w:val="-6"/>
        </w:rPr>
        <w:t xml:space="preserve"> </w:t>
      </w:r>
      <w:r w:rsidR="005A49C9" w:rsidRPr="005A49C9">
        <w:rPr>
          <w:rFonts w:ascii="Times New Roman" w:hAnsi="Times New Roman" w:cs="Times New Roman"/>
        </w:rPr>
        <w:t>enclosure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leakage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test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are</w:t>
      </w:r>
      <w:r w:rsidR="005A49C9" w:rsidRPr="005A49C9">
        <w:rPr>
          <w:rFonts w:ascii="Times New Roman" w:hAnsi="Times New Roman" w:cs="Times New Roman"/>
          <w:spacing w:val="-10"/>
        </w:rPr>
        <w:t xml:space="preserve"> </w:t>
      </w:r>
      <w:r w:rsidR="005A49C9" w:rsidRPr="005A49C9">
        <w:rPr>
          <w:rFonts w:ascii="Times New Roman" w:hAnsi="Times New Roman" w:cs="Times New Roman"/>
        </w:rPr>
        <w:t>to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be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converted</w:t>
      </w:r>
      <w:r w:rsidR="005A49C9" w:rsidRPr="005A49C9">
        <w:rPr>
          <w:rFonts w:ascii="Times New Roman" w:hAnsi="Times New Roman" w:cs="Times New Roman"/>
          <w:spacing w:val="-10"/>
        </w:rPr>
        <w:t xml:space="preserve"> </w:t>
      </w:r>
      <w:r w:rsidR="005A49C9" w:rsidRPr="005A49C9">
        <w:rPr>
          <w:rFonts w:ascii="Times New Roman" w:hAnsi="Times New Roman" w:cs="Times New Roman"/>
        </w:rPr>
        <w:t>to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air</w:t>
      </w:r>
      <w:r w:rsidR="005A49C9" w:rsidRPr="005A49C9">
        <w:rPr>
          <w:rFonts w:ascii="Times New Roman" w:hAnsi="Times New Roman" w:cs="Times New Roman"/>
          <w:spacing w:val="-10"/>
        </w:rPr>
        <w:t xml:space="preserve"> </w:t>
      </w:r>
      <w:r w:rsidR="005A49C9" w:rsidRPr="005A49C9">
        <w:rPr>
          <w:rFonts w:ascii="Times New Roman" w:hAnsi="Times New Roman" w:cs="Times New Roman"/>
        </w:rPr>
        <w:t>changes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per</w:t>
      </w:r>
      <w:r w:rsidR="005A49C9" w:rsidRPr="005A49C9">
        <w:rPr>
          <w:rFonts w:ascii="Times New Roman" w:hAnsi="Times New Roman" w:cs="Times New Roman"/>
          <w:spacing w:val="-7"/>
        </w:rPr>
        <w:t xml:space="preserve"> </w:t>
      </w:r>
      <w:r w:rsidR="005A49C9" w:rsidRPr="005A49C9">
        <w:rPr>
          <w:rFonts w:ascii="Times New Roman" w:hAnsi="Times New Roman" w:cs="Times New Roman"/>
        </w:rPr>
        <w:t>hour</w:t>
      </w:r>
      <w:r w:rsidR="005A49C9" w:rsidRPr="005A49C9">
        <w:rPr>
          <w:rFonts w:ascii="Times New Roman" w:hAnsi="Times New Roman" w:cs="Times New Roman"/>
          <w:spacing w:val="-9"/>
        </w:rPr>
        <w:t xml:space="preserve"> </w:t>
      </w:r>
      <w:r w:rsidR="005A49C9" w:rsidRPr="005A49C9">
        <w:rPr>
          <w:rFonts w:ascii="Times New Roman" w:hAnsi="Times New Roman" w:cs="Times New Roman"/>
        </w:rPr>
        <w:t>at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50</w:t>
      </w:r>
      <w:r w:rsidR="005A49C9" w:rsidRPr="005A49C9">
        <w:rPr>
          <w:rFonts w:ascii="Times New Roman" w:hAnsi="Times New Roman" w:cs="Times New Roman"/>
          <w:spacing w:val="-10"/>
        </w:rPr>
        <w:t xml:space="preserve"> </w:t>
      </w:r>
      <w:r w:rsidR="005A49C9" w:rsidRPr="005A49C9">
        <w:rPr>
          <w:rFonts w:ascii="Times New Roman" w:hAnsi="Times New Roman" w:cs="Times New Roman"/>
        </w:rPr>
        <w:t>Pa</w:t>
      </w:r>
      <w:r w:rsidR="005A49C9" w:rsidRPr="005A49C9">
        <w:rPr>
          <w:rFonts w:ascii="Times New Roman" w:hAnsi="Times New Roman" w:cs="Times New Roman"/>
          <w:spacing w:val="-7"/>
        </w:rPr>
        <w:t xml:space="preserve"> </w:t>
      </w:r>
      <w:r w:rsidR="005A49C9" w:rsidRPr="005A49C9">
        <w:rPr>
          <w:rFonts w:ascii="Times New Roman" w:hAnsi="Times New Roman" w:cs="Times New Roman"/>
        </w:rPr>
        <w:t>(0.2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in.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H</w:t>
      </w:r>
      <w:r w:rsidR="005A49C9" w:rsidRPr="005A49C9">
        <w:rPr>
          <w:rFonts w:ascii="Times New Roman" w:hAnsi="Times New Roman" w:cs="Times New Roman"/>
          <w:vertAlign w:val="subscript"/>
        </w:rPr>
        <w:t>2</w:t>
      </w:r>
      <w:r w:rsidR="005A49C9" w:rsidRPr="005A49C9">
        <w:rPr>
          <w:rFonts w:ascii="Times New Roman" w:hAnsi="Times New Roman" w:cs="Times New Roman"/>
        </w:rPr>
        <w:t>O)</w:t>
      </w:r>
      <w:r w:rsidR="005A49C9" w:rsidRPr="005A49C9">
        <w:rPr>
          <w:rFonts w:ascii="Times New Roman" w:hAnsi="Times New Roman" w:cs="Times New Roman"/>
          <w:spacing w:val="-8"/>
        </w:rPr>
        <w:t xml:space="preserve"> </w:t>
      </w:r>
      <w:r w:rsidR="005A49C9" w:rsidRPr="005A49C9">
        <w:rPr>
          <w:rFonts w:ascii="Times New Roman" w:hAnsi="Times New Roman" w:cs="Times New Roman"/>
        </w:rPr>
        <w:t>(</w:t>
      </w:r>
      <w:r w:rsidR="005A49C9" w:rsidRPr="005A49C9">
        <w:rPr>
          <w:rFonts w:ascii="Times New Roman" w:hAnsi="Times New Roman" w:cs="Times New Roman"/>
          <w:i/>
        </w:rPr>
        <w:t>ACH50</w:t>
      </w:r>
      <w:r w:rsidR="005A49C9" w:rsidRPr="005A49C9">
        <w:rPr>
          <w:rFonts w:ascii="Times New Roman" w:hAnsi="Times New Roman" w:cs="Times New Roman"/>
        </w:rPr>
        <w:t>),</w:t>
      </w:r>
      <w:r w:rsidR="005A49C9" w:rsidRPr="005A49C9">
        <w:rPr>
          <w:rFonts w:ascii="Times New Roman" w:hAnsi="Times New Roman" w:cs="Times New Roman"/>
          <w:spacing w:val="40"/>
        </w:rPr>
        <w:t xml:space="preserve"> </w:t>
      </w:r>
      <w:r w:rsidR="005A49C9" w:rsidRPr="005A49C9">
        <w:rPr>
          <w:rFonts w:ascii="Times New Roman" w:hAnsi="Times New Roman" w:cs="Times New Roman"/>
          <w:spacing w:val="-4"/>
        </w:rPr>
        <w:t>Specific Leakage Area (</w:t>
      </w:r>
      <w:r w:rsidR="005A49C9" w:rsidRPr="005A49C9">
        <w:rPr>
          <w:rFonts w:ascii="Times New Roman" w:hAnsi="Times New Roman" w:cs="Times New Roman"/>
          <w:i/>
          <w:spacing w:val="-4"/>
        </w:rPr>
        <w:t>SLA</w:t>
      </w:r>
      <w:r w:rsidR="005A49C9" w:rsidRPr="005A49C9">
        <w:rPr>
          <w:rFonts w:ascii="Times New Roman" w:hAnsi="Times New Roman" w:cs="Times New Roman"/>
          <w:spacing w:val="-4"/>
        </w:rPr>
        <w:t>),</w:t>
      </w:r>
      <w:r w:rsidR="005A49C9" w:rsidRPr="005A49C9">
        <w:rPr>
          <w:rFonts w:ascii="Times New Roman" w:hAnsi="Times New Roman" w:cs="Times New Roman"/>
          <w:spacing w:val="-1"/>
        </w:rPr>
        <w:t xml:space="preserve"> </w:t>
      </w:r>
      <w:r w:rsidR="005A49C9" w:rsidRPr="005A49C9">
        <w:rPr>
          <w:rFonts w:ascii="Times New Roman" w:hAnsi="Times New Roman" w:cs="Times New Roman"/>
          <w:spacing w:val="-4"/>
        </w:rPr>
        <w:t xml:space="preserve">Normalized Leakage </w:t>
      </w:r>
      <w:r w:rsidR="005A49C9" w:rsidRPr="005A49C9">
        <w:rPr>
          <w:rFonts w:ascii="Times New Roman" w:hAnsi="Times New Roman" w:cs="Times New Roman"/>
          <w:strike/>
          <w:color w:val="EE0000"/>
          <w:spacing w:val="-4"/>
        </w:rPr>
        <w:t xml:space="preserve">Area </w:t>
      </w:r>
      <w:r w:rsidR="005A49C9" w:rsidRPr="005A49C9">
        <w:rPr>
          <w:rFonts w:ascii="Times New Roman" w:hAnsi="Times New Roman" w:cs="Times New Roman"/>
          <w:spacing w:val="-4"/>
        </w:rPr>
        <w:t>(</w:t>
      </w:r>
      <w:r w:rsidR="005A49C9" w:rsidRPr="005A49C9">
        <w:rPr>
          <w:rFonts w:ascii="Times New Roman" w:hAnsi="Times New Roman" w:cs="Times New Roman"/>
          <w:i/>
          <w:spacing w:val="-4"/>
        </w:rPr>
        <w:t>NL</w:t>
      </w:r>
      <w:r w:rsidR="005A49C9" w:rsidRPr="005A49C9">
        <w:rPr>
          <w:rFonts w:ascii="Times New Roman" w:hAnsi="Times New Roman" w:cs="Times New Roman"/>
          <w:i/>
          <w:strike/>
          <w:color w:val="EE0000"/>
          <w:spacing w:val="-4"/>
        </w:rPr>
        <w:t>A</w:t>
      </w:r>
      <w:r w:rsidR="005A49C9" w:rsidRPr="005A49C9">
        <w:rPr>
          <w:rFonts w:ascii="Times New Roman" w:hAnsi="Times New Roman" w:cs="Times New Roman"/>
          <w:spacing w:val="-4"/>
        </w:rPr>
        <w:t>) or compartmentalization leakage ratio at 50</w:t>
      </w:r>
      <w:r w:rsidR="005A49C9" w:rsidRPr="005A49C9">
        <w:rPr>
          <w:rFonts w:ascii="Times New Roman" w:hAnsi="Times New Roman" w:cs="Times New Roman"/>
          <w:spacing w:val="-1"/>
        </w:rPr>
        <w:t xml:space="preserve"> </w:t>
      </w:r>
      <w:r w:rsidR="005A49C9" w:rsidRPr="005A49C9">
        <w:rPr>
          <w:rFonts w:ascii="Times New Roman" w:hAnsi="Times New Roman" w:cs="Times New Roman"/>
          <w:spacing w:val="-4"/>
        </w:rPr>
        <w:t>Pa (</w:t>
      </w:r>
      <w:r w:rsidR="005A49C9" w:rsidRPr="005A49C9">
        <w:rPr>
          <w:rFonts w:ascii="Times New Roman" w:hAnsi="Times New Roman" w:cs="Times New Roman"/>
          <w:i/>
          <w:spacing w:val="-4"/>
        </w:rPr>
        <w:t>CFM</w:t>
      </w:r>
      <w:r w:rsidR="005A49C9" w:rsidRPr="005A49C9">
        <w:rPr>
          <w:rFonts w:ascii="Times New Roman" w:hAnsi="Times New Roman" w:cs="Times New Roman"/>
          <w:spacing w:val="-4"/>
        </w:rPr>
        <w:t>50/ft</w:t>
      </w:r>
      <w:r w:rsidR="005A49C9" w:rsidRPr="005A49C9">
        <w:rPr>
          <w:rFonts w:ascii="Times New Roman" w:hAnsi="Times New Roman" w:cs="Times New Roman"/>
          <w:spacing w:val="-4"/>
          <w:vertAlign w:val="superscript"/>
        </w:rPr>
        <w:t>2</w:t>
      </w:r>
      <w:r w:rsidR="005A49C9" w:rsidRPr="005A49C9">
        <w:rPr>
          <w:rFonts w:ascii="Times New Roman" w:hAnsi="Times New Roman" w:cs="Times New Roman"/>
          <w:spacing w:val="-4"/>
        </w:rPr>
        <w:t>), then the following</w:t>
      </w:r>
      <w:r w:rsidR="005A49C9" w:rsidRPr="005A49C9">
        <w:rPr>
          <w:rFonts w:ascii="Times New Roman" w:hAnsi="Times New Roman" w:cs="Times New Roman"/>
          <w:spacing w:val="40"/>
        </w:rPr>
        <w:t xml:space="preserve"> </w:t>
      </w:r>
      <w:r w:rsidR="005A49C9" w:rsidRPr="005A49C9">
        <w:rPr>
          <w:rFonts w:ascii="Times New Roman" w:hAnsi="Times New Roman" w:cs="Times New Roman"/>
          <w:spacing w:val="-4"/>
        </w:rPr>
        <w:t xml:space="preserve">equations shall be used. Where adjusted or corrected </w:t>
      </w:r>
      <w:r w:rsidR="005A49C9" w:rsidRPr="005A49C9">
        <w:rPr>
          <w:rFonts w:ascii="Times New Roman" w:hAnsi="Times New Roman" w:cs="Times New Roman"/>
          <w:i/>
          <w:spacing w:val="-4"/>
        </w:rPr>
        <w:t>CFM</w:t>
      </w:r>
      <w:r w:rsidR="005A49C9" w:rsidRPr="005A49C9">
        <w:rPr>
          <w:rFonts w:ascii="Times New Roman" w:hAnsi="Times New Roman" w:cs="Times New Roman"/>
          <w:spacing w:val="-4"/>
        </w:rPr>
        <w:t xml:space="preserve">50, </w:t>
      </w:r>
      <w:r w:rsidR="005A49C9" w:rsidRPr="005A49C9">
        <w:rPr>
          <w:rFonts w:ascii="Times New Roman" w:hAnsi="Times New Roman" w:cs="Times New Roman"/>
          <w:i/>
          <w:spacing w:val="-4"/>
        </w:rPr>
        <w:t>CMS</w:t>
      </w:r>
      <w:r w:rsidR="005A49C9" w:rsidRPr="005A49C9">
        <w:rPr>
          <w:rFonts w:ascii="Times New Roman" w:hAnsi="Times New Roman" w:cs="Times New Roman"/>
          <w:spacing w:val="-4"/>
        </w:rPr>
        <w:t xml:space="preserve">50 or </w:t>
      </w:r>
      <w:r w:rsidR="005A49C9" w:rsidRPr="005A49C9">
        <w:rPr>
          <w:rFonts w:ascii="Times New Roman" w:hAnsi="Times New Roman" w:cs="Times New Roman"/>
          <w:i/>
          <w:spacing w:val="-4"/>
        </w:rPr>
        <w:t>ELA</w:t>
      </w:r>
      <w:r w:rsidR="005A49C9" w:rsidRPr="005A49C9">
        <w:rPr>
          <w:rFonts w:ascii="Times New Roman" w:hAnsi="Times New Roman" w:cs="Times New Roman"/>
          <w:i/>
        </w:rPr>
        <w:t xml:space="preserve"> </w:t>
      </w:r>
      <w:r w:rsidR="005A49C9" w:rsidRPr="005A49C9">
        <w:rPr>
          <w:rFonts w:ascii="Times New Roman" w:hAnsi="Times New Roman" w:cs="Times New Roman"/>
          <w:spacing w:val="-4"/>
        </w:rPr>
        <w:t>values have been calculated in previous sections, they shall be</w:t>
      </w:r>
      <w:r w:rsidR="005A49C9" w:rsidRPr="005A49C9">
        <w:rPr>
          <w:rFonts w:ascii="Times New Roman" w:hAnsi="Times New Roman" w:cs="Times New Roman"/>
          <w:spacing w:val="40"/>
        </w:rPr>
        <w:t xml:space="preserve"> </w:t>
      </w:r>
      <w:r w:rsidR="005A49C9" w:rsidRPr="005A49C9">
        <w:rPr>
          <w:rFonts w:ascii="Times New Roman" w:hAnsi="Times New Roman" w:cs="Times New Roman"/>
        </w:rPr>
        <w:t>used in the following equations.</w:t>
      </w:r>
    </w:p>
    <w:p w14:paraId="6DEFCB7A" w14:textId="1BB2FE56" w:rsidR="00BF6CA6" w:rsidRDefault="00BF6CA6" w:rsidP="00BF6CA6">
      <w:pPr>
        <w:rPr>
          <w:rFonts w:ascii="Times New Roman" w:hAnsi="Times New Roman"/>
        </w:rPr>
      </w:pPr>
    </w:p>
    <w:p w14:paraId="235E026E" w14:textId="00FA05CC" w:rsidR="00BF6CA6" w:rsidRPr="00AC4520" w:rsidRDefault="00717BAA" w:rsidP="00BF6CA6">
      <w:pPr>
        <w:pStyle w:val="Equation"/>
        <w:tabs>
          <w:tab w:val="clear" w:pos="9360"/>
        </w:tabs>
        <w:ind w:left="360" w:right="-90"/>
        <w:rPr>
          <w:color w:val="auto"/>
        </w:rPr>
      </w:pPr>
      <w:r w:rsidRPr="00AC4520">
        <w:rPr>
          <w:color w:val="auto"/>
        </w:rPr>
        <w:t>Equation 4</w:t>
      </w:r>
      <w:r>
        <w:rPr>
          <w:color w:val="auto"/>
        </w:rPr>
        <w:t>-12</w:t>
      </w:r>
      <w:r w:rsidR="00B17FC7">
        <w:rPr>
          <w:color w:val="auto"/>
        </w:rPr>
        <w:tab/>
      </w:r>
      <w:r w:rsidR="00BF6CA6" w:rsidRPr="007A107C">
        <w:rPr>
          <w:b w:val="0"/>
          <w:i/>
          <w:iCs/>
          <w:color w:val="auto"/>
        </w:rPr>
        <w:t xml:space="preserve">ACH50 </w:t>
      </w:r>
      <w:r w:rsidR="00BF6CA6" w:rsidRPr="007A107C">
        <w:rPr>
          <w:b w:val="0"/>
          <w:i/>
          <w:color w:val="auto"/>
        </w:rPr>
        <w:t xml:space="preserve">= CFM50 x 60 / Infiltration Volume </w:t>
      </w:r>
      <w:r w:rsidR="00553B58" w:rsidRPr="007A107C">
        <w:rPr>
          <w:b w:val="0"/>
          <w:i/>
          <w:color w:val="auto"/>
        </w:rPr>
        <w:t>(</w:t>
      </w:r>
      <w:r w:rsidR="00BF6CA6" w:rsidRPr="007A107C">
        <w:rPr>
          <w:b w:val="0"/>
          <w:i/>
          <w:color w:val="auto"/>
        </w:rPr>
        <w:t>in cubic feet</w:t>
      </w:r>
      <w:r w:rsidR="006F2198" w:rsidRPr="007A107C">
        <w:rPr>
          <w:b w:val="0"/>
          <w:i/>
          <w:color w:val="auto"/>
        </w:rPr>
        <w:t>)</w:t>
      </w:r>
      <w:r w:rsidR="00BF6CA6" w:rsidRPr="00AC4520">
        <w:rPr>
          <w:color w:val="auto"/>
        </w:rPr>
        <w:t xml:space="preserve"> </w:t>
      </w:r>
    </w:p>
    <w:p w14:paraId="688FFA38" w14:textId="7AFB8B75" w:rsidR="00BF6CA6" w:rsidRPr="00AC4520" w:rsidRDefault="00B17FC7" w:rsidP="00C022B1">
      <w:pPr>
        <w:pStyle w:val="Equation"/>
        <w:tabs>
          <w:tab w:val="clear" w:pos="720"/>
          <w:tab w:val="clear" w:pos="9360"/>
        </w:tabs>
        <w:ind w:left="360" w:right="-90"/>
        <w:rPr>
          <w:color w:val="auto"/>
        </w:rPr>
      </w:pPr>
      <w:r w:rsidRPr="00AC4520">
        <w:rPr>
          <w:color w:val="auto"/>
        </w:rPr>
        <w:t>Equation 4</w:t>
      </w:r>
      <w:r>
        <w:rPr>
          <w:color w:val="auto"/>
        </w:rPr>
        <w:t>-13</w:t>
      </w:r>
      <w:r w:rsidR="00C022B1">
        <w:rPr>
          <w:color w:val="auto"/>
        </w:rPr>
        <w:tab/>
      </w:r>
      <w:r w:rsidR="00BF6CA6" w:rsidRPr="007A107C">
        <w:rPr>
          <w:b w:val="0"/>
          <w:i/>
          <w:iCs/>
          <w:color w:val="auto"/>
        </w:rPr>
        <w:t xml:space="preserve">ACH50 </w:t>
      </w:r>
      <w:r w:rsidR="00BF6CA6" w:rsidRPr="007A107C">
        <w:rPr>
          <w:b w:val="0"/>
          <w:i/>
          <w:color w:val="auto"/>
        </w:rPr>
        <w:t xml:space="preserve">= CMS50 x 3600 / Infiltration Volume </w:t>
      </w:r>
      <w:r w:rsidR="006F2198" w:rsidRPr="007A107C">
        <w:rPr>
          <w:b w:val="0"/>
          <w:i/>
          <w:color w:val="auto"/>
        </w:rPr>
        <w:t>(</w:t>
      </w:r>
      <w:r w:rsidR="00BF6CA6" w:rsidRPr="007A107C">
        <w:rPr>
          <w:b w:val="0"/>
          <w:i/>
          <w:color w:val="auto"/>
        </w:rPr>
        <w:t>in cubic meters</w:t>
      </w:r>
      <w:r w:rsidR="006F2198" w:rsidRPr="007A107C">
        <w:rPr>
          <w:b w:val="0"/>
          <w:i/>
          <w:color w:val="auto"/>
        </w:rPr>
        <w:t>)</w:t>
      </w:r>
      <w:r w:rsidR="00BF6CA6" w:rsidRPr="00AC4520">
        <w:rPr>
          <w:color w:val="auto"/>
        </w:rPr>
        <w:t xml:space="preserve"> </w:t>
      </w:r>
    </w:p>
    <w:p w14:paraId="767F2263" w14:textId="5D24D308" w:rsidR="00BF6CA6" w:rsidRPr="00AC4520" w:rsidRDefault="00C022B1" w:rsidP="00F7258E">
      <w:pPr>
        <w:pStyle w:val="Equation"/>
        <w:tabs>
          <w:tab w:val="clear" w:pos="360"/>
          <w:tab w:val="clear" w:pos="2520"/>
          <w:tab w:val="clear" w:pos="7470"/>
          <w:tab w:val="clear" w:pos="9360"/>
          <w:tab w:val="left" w:pos="2970"/>
        </w:tabs>
        <w:ind w:left="2520" w:right="-90" w:hanging="2160"/>
        <w:rPr>
          <w:color w:val="auto"/>
        </w:rPr>
      </w:pPr>
      <w:r w:rsidRPr="00AC4520">
        <w:rPr>
          <w:color w:val="auto"/>
        </w:rPr>
        <w:t>Equation 4-</w:t>
      </w:r>
      <w:r>
        <w:rPr>
          <w:color w:val="auto"/>
        </w:rPr>
        <w:t>14</w:t>
      </w:r>
      <w:r>
        <w:rPr>
          <w:color w:val="auto"/>
        </w:rPr>
        <w:tab/>
      </w:r>
      <w:r w:rsidR="00BF6CA6" w:rsidRPr="007A107C">
        <w:rPr>
          <w:b w:val="0"/>
          <w:i/>
          <w:iCs/>
          <w:color w:val="auto"/>
        </w:rPr>
        <w:t xml:space="preserve">SLA = </w:t>
      </w:r>
      <w:r w:rsidR="00BF6CA6" w:rsidRPr="007A107C">
        <w:rPr>
          <w:b w:val="0"/>
          <w:i/>
          <w:iCs/>
          <w:strike/>
          <w:color w:val="EE0000"/>
        </w:rPr>
        <w:t>0.00694 x</w:t>
      </w:r>
      <w:r w:rsidR="00BF6CA6" w:rsidRPr="007A107C">
        <w:rPr>
          <w:b w:val="0"/>
          <w:i/>
          <w:iCs/>
          <w:color w:val="EE0000"/>
        </w:rPr>
        <w:t xml:space="preserve"> </w:t>
      </w:r>
      <w:r w:rsidR="00BF6CA6" w:rsidRPr="007A107C">
        <w:rPr>
          <w:b w:val="0"/>
          <w:i/>
          <w:iCs/>
          <w:color w:val="auto"/>
        </w:rPr>
        <w:t xml:space="preserve">ELA </w:t>
      </w:r>
      <w:r w:rsidR="006F2198" w:rsidRPr="007A107C">
        <w:rPr>
          <w:b w:val="0"/>
          <w:i/>
          <w:iCs/>
          <w:color w:val="auto"/>
        </w:rPr>
        <w:t>(</w:t>
      </w:r>
      <w:r w:rsidR="00BF6CA6" w:rsidRPr="007A107C">
        <w:rPr>
          <w:b w:val="0"/>
          <w:i/>
          <w:iCs/>
          <w:color w:val="auto"/>
        </w:rPr>
        <w:t xml:space="preserve">in </w:t>
      </w:r>
      <w:r w:rsidR="00A1068B">
        <w:rPr>
          <w:b w:val="0"/>
          <w:i/>
          <w:iCs/>
          <w:color w:val="auto"/>
        </w:rPr>
        <w:t>s</w:t>
      </w:r>
      <w:r w:rsidR="00882084">
        <w:rPr>
          <w:b w:val="0"/>
          <w:i/>
          <w:iCs/>
          <w:color w:val="auto"/>
        </w:rPr>
        <w:t xml:space="preserve">quare </w:t>
      </w:r>
      <w:r w:rsidR="00BF6CA6" w:rsidRPr="007A107C">
        <w:rPr>
          <w:b w:val="0"/>
          <w:i/>
          <w:iCs/>
          <w:color w:val="auto"/>
        </w:rPr>
        <w:t>in</w:t>
      </w:r>
      <w:r w:rsidR="006F2198" w:rsidRPr="007A107C">
        <w:rPr>
          <w:b w:val="0"/>
          <w:i/>
          <w:iCs/>
          <w:color w:val="auto"/>
        </w:rPr>
        <w:t>)</w:t>
      </w:r>
      <w:r w:rsidR="00BF6CA6" w:rsidRPr="007A107C">
        <w:rPr>
          <w:b w:val="0"/>
          <w:i/>
          <w:iCs/>
          <w:color w:val="auto"/>
        </w:rPr>
        <w:t xml:space="preserve">/ </w:t>
      </w:r>
      <w:r w:rsidR="00F643C7" w:rsidRPr="007A107C">
        <w:rPr>
          <w:b w:val="0"/>
          <w:i/>
          <w:iCs/>
          <w:color w:val="EE0000"/>
          <w:u w:val="single"/>
        </w:rPr>
        <w:t>144 in</w:t>
      </w:r>
      <w:r w:rsidR="00F643C7" w:rsidRPr="007A107C">
        <w:rPr>
          <w:b w:val="0"/>
          <w:i/>
          <w:iCs/>
          <w:color w:val="EE0000"/>
          <w:u w:val="single"/>
          <w:vertAlign w:val="superscript"/>
        </w:rPr>
        <w:t>2</w:t>
      </w:r>
      <w:r w:rsidR="00F643C7" w:rsidRPr="007A107C">
        <w:rPr>
          <w:b w:val="0"/>
          <w:i/>
          <w:iCs/>
          <w:color w:val="EE0000"/>
          <w:u w:val="single"/>
        </w:rPr>
        <w:t>/ft</w:t>
      </w:r>
      <w:r w:rsidR="00F643C7" w:rsidRPr="007A107C">
        <w:rPr>
          <w:b w:val="0"/>
          <w:i/>
          <w:iCs/>
          <w:color w:val="EE0000"/>
          <w:u w:val="single"/>
          <w:vertAlign w:val="superscript"/>
        </w:rPr>
        <w:t>2</w:t>
      </w:r>
      <w:r w:rsidR="00F643C7" w:rsidRPr="007A107C">
        <w:rPr>
          <w:b w:val="0"/>
          <w:i/>
          <w:iCs/>
          <w:color w:val="EE0000"/>
          <w:u w:val="single"/>
        </w:rPr>
        <w:t xml:space="preserve"> </w:t>
      </w:r>
      <w:r w:rsidR="00FE493E" w:rsidRPr="007A107C">
        <w:rPr>
          <w:b w:val="0"/>
          <w:i/>
          <w:iCs/>
          <w:color w:val="EE0000"/>
          <w:u w:val="single"/>
        </w:rPr>
        <w:t xml:space="preserve">x </w:t>
      </w:r>
      <w:r w:rsidR="00BF6CA6" w:rsidRPr="007A107C">
        <w:rPr>
          <w:b w:val="0"/>
          <w:i/>
          <w:iCs/>
          <w:color w:val="auto"/>
        </w:rPr>
        <w:t xml:space="preserve">Conditioned Floor </w:t>
      </w:r>
      <w:r w:rsidR="00A34078">
        <w:rPr>
          <w:b w:val="0"/>
          <w:i/>
          <w:iCs/>
          <w:color w:val="auto"/>
        </w:rPr>
        <w:t xml:space="preserve">   </w:t>
      </w:r>
      <w:r w:rsidR="00BF6CA6" w:rsidRPr="007A107C">
        <w:rPr>
          <w:b w:val="0"/>
          <w:i/>
          <w:iCs/>
          <w:color w:val="auto"/>
        </w:rPr>
        <w:t xml:space="preserve">Area </w:t>
      </w:r>
      <w:r w:rsidR="0057252E" w:rsidRPr="007A107C">
        <w:rPr>
          <w:b w:val="0"/>
          <w:i/>
          <w:iCs/>
          <w:color w:val="auto"/>
        </w:rPr>
        <w:t>(</w:t>
      </w:r>
      <w:r w:rsidR="00BF6CA6" w:rsidRPr="007A107C">
        <w:rPr>
          <w:b w:val="0"/>
          <w:i/>
          <w:iCs/>
          <w:color w:val="auto"/>
        </w:rPr>
        <w:t>in square feet</w:t>
      </w:r>
      <w:r w:rsidR="00BF6CA6" w:rsidRPr="007A107C">
        <w:rPr>
          <w:b w:val="0"/>
          <w:i/>
          <w:iCs/>
          <w:color w:val="auto"/>
          <w:u w:val="single"/>
        </w:rPr>
        <w:t>)</w:t>
      </w:r>
      <w:r w:rsidR="00BF6CA6" w:rsidRPr="007A107C">
        <w:rPr>
          <w:b w:val="0"/>
          <w:iCs/>
          <w:color w:val="auto"/>
        </w:rPr>
        <w:tab/>
      </w:r>
    </w:p>
    <w:p w14:paraId="6EAD8D65" w14:textId="57F794E2" w:rsidR="007119F7" w:rsidRPr="007A107C" w:rsidRDefault="00F83D25" w:rsidP="00003906">
      <w:pPr>
        <w:pStyle w:val="Equation"/>
        <w:tabs>
          <w:tab w:val="clear" w:pos="360"/>
          <w:tab w:val="clear" w:pos="7470"/>
          <w:tab w:val="clear" w:pos="9360"/>
          <w:tab w:val="left" w:pos="3330"/>
        </w:tabs>
        <w:ind w:left="3240" w:right="-270" w:hanging="2880"/>
        <w:rPr>
          <w:b w:val="0"/>
          <w:i/>
          <w:iCs/>
          <w:color w:val="auto"/>
        </w:rPr>
      </w:pPr>
      <w:r w:rsidRPr="00AC4520">
        <w:rPr>
          <w:color w:val="auto"/>
        </w:rPr>
        <w:t>Equation 4</w:t>
      </w:r>
      <w:r>
        <w:rPr>
          <w:color w:val="auto"/>
        </w:rPr>
        <w:t>-15</w:t>
      </w:r>
      <w:r>
        <w:rPr>
          <w:color w:val="auto"/>
        </w:rPr>
        <w:tab/>
      </w:r>
      <w:r w:rsidR="00BF6CA6" w:rsidRPr="007A107C">
        <w:rPr>
          <w:b w:val="0"/>
          <w:i/>
          <w:iCs/>
          <w:color w:val="auto"/>
        </w:rPr>
        <w:t xml:space="preserve">SLA = </w:t>
      </w:r>
      <w:r w:rsidR="00BF6CA6" w:rsidRPr="007A107C">
        <w:rPr>
          <w:b w:val="0"/>
          <w:i/>
          <w:iCs/>
          <w:strike/>
          <w:color w:val="EE0000"/>
        </w:rPr>
        <w:t>10.764 x</w:t>
      </w:r>
      <w:r w:rsidR="00BF6CA6" w:rsidRPr="007A107C">
        <w:rPr>
          <w:b w:val="0"/>
          <w:i/>
          <w:iCs/>
          <w:color w:val="EE0000"/>
        </w:rPr>
        <w:t xml:space="preserve"> </w:t>
      </w:r>
      <w:r w:rsidR="00BF6CA6" w:rsidRPr="007A107C">
        <w:rPr>
          <w:b w:val="0"/>
          <w:i/>
          <w:iCs/>
          <w:color w:val="auto"/>
        </w:rPr>
        <w:t xml:space="preserve">ELA </w:t>
      </w:r>
      <w:r w:rsidR="00AE06F6">
        <w:rPr>
          <w:b w:val="0"/>
          <w:i/>
          <w:iCs/>
          <w:color w:val="auto"/>
        </w:rPr>
        <w:t>(</w:t>
      </w:r>
      <w:r w:rsidR="00BF6CA6" w:rsidRPr="007A107C">
        <w:rPr>
          <w:b w:val="0"/>
          <w:i/>
          <w:iCs/>
          <w:color w:val="auto"/>
        </w:rPr>
        <w:t xml:space="preserve">in </w:t>
      </w:r>
      <w:r w:rsidR="00A2734E">
        <w:rPr>
          <w:b w:val="0"/>
          <w:i/>
          <w:iCs/>
          <w:color w:val="auto"/>
        </w:rPr>
        <w:t>square meters)</w:t>
      </w:r>
      <w:r w:rsidR="00BF6CA6" w:rsidRPr="007A107C">
        <w:rPr>
          <w:b w:val="0"/>
          <w:i/>
          <w:iCs/>
          <w:color w:val="auto"/>
        </w:rPr>
        <w:t xml:space="preserve"> / Conditioned Floor Area </w:t>
      </w:r>
      <w:r w:rsidR="00A2734E">
        <w:rPr>
          <w:b w:val="0"/>
          <w:i/>
          <w:iCs/>
          <w:color w:val="auto"/>
        </w:rPr>
        <w:t>(</w:t>
      </w:r>
      <w:r w:rsidR="00BF6CA6" w:rsidRPr="007A107C">
        <w:rPr>
          <w:b w:val="0"/>
          <w:i/>
          <w:iCs/>
          <w:color w:val="auto"/>
        </w:rPr>
        <w:t>in square meters</w:t>
      </w:r>
      <w:r w:rsidR="00A2734E">
        <w:rPr>
          <w:b w:val="0"/>
          <w:i/>
          <w:iCs/>
          <w:color w:val="auto"/>
        </w:rPr>
        <w:t>)</w:t>
      </w:r>
    </w:p>
    <w:p w14:paraId="77D322CB" w14:textId="4F022583" w:rsidR="00110CBA" w:rsidRPr="00E01F0E" w:rsidRDefault="00F83D25" w:rsidP="007119F7">
      <w:pPr>
        <w:pStyle w:val="Equation"/>
        <w:tabs>
          <w:tab w:val="clear" w:pos="9360"/>
        </w:tabs>
        <w:ind w:left="360" w:right="-270"/>
        <w:rPr>
          <w:spacing w:val="-1"/>
        </w:rPr>
      </w:pPr>
      <w:r w:rsidRPr="007119F7">
        <w:rPr>
          <w:color w:val="auto"/>
        </w:rPr>
        <w:t>Equation 4-1</w:t>
      </w:r>
      <w:r w:rsidR="00CC5147" w:rsidRPr="007119F7">
        <w:t>6</w:t>
      </w:r>
      <w:r w:rsidR="00CC5147">
        <w:tab/>
      </w:r>
      <w:r w:rsidR="00110CBA" w:rsidRPr="007A107C">
        <w:rPr>
          <w:b w:val="0"/>
          <w:bCs/>
          <w:i/>
        </w:rPr>
        <w:t>NL</w:t>
      </w:r>
      <w:r w:rsidR="00110CBA" w:rsidRPr="007A107C">
        <w:rPr>
          <w:b w:val="0"/>
          <w:bCs/>
          <w:i/>
          <w:strike/>
          <w:color w:val="EE0000"/>
        </w:rPr>
        <w:t>A</w:t>
      </w:r>
      <w:r w:rsidR="00110CBA" w:rsidRPr="007A107C">
        <w:rPr>
          <w:b w:val="0"/>
          <w:bCs/>
          <w:i/>
          <w:spacing w:val="60"/>
        </w:rPr>
        <w:t xml:space="preserve"> </w:t>
      </w:r>
      <w:r w:rsidR="00110CBA" w:rsidRPr="007A107C">
        <w:rPr>
          <w:b w:val="0"/>
          <w:bCs/>
        </w:rPr>
        <w:t>=</w:t>
      </w:r>
      <w:r w:rsidR="00110CBA" w:rsidRPr="007A107C">
        <w:rPr>
          <w:b w:val="0"/>
          <w:bCs/>
          <w:spacing w:val="49"/>
        </w:rPr>
        <w:t xml:space="preserve"> </w:t>
      </w:r>
      <w:r w:rsidR="00110CBA" w:rsidRPr="007A107C">
        <w:rPr>
          <w:b w:val="0"/>
          <w:bCs/>
          <w:color w:val="EE0000"/>
          <w:spacing w:val="-2"/>
          <w:u w:val="single"/>
        </w:rPr>
        <w:t xml:space="preserve">1000 x </w:t>
      </w:r>
      <w:r w:rsidR="00110CBA" w:rsidRPr="007A107C">
        <w:rPr>
          <w:b w:val="0"/>
          <w:bCs/>
          <w:i/>
        </w:rPr>
        <w:t>SLA</w:t>
      </w:r>
      <w:r w:rsidR="00110CBA" w:rsidRPr="007A107C">
        <w:rPr>
          <w:b w:val="0"/>
          <w:bCs/>
          <w:i/>
          <w:spacing w:val="15"/>
        </w:rPr>
        <w:t xml:space="preserve"> </w:t>
      </w:r>
      <w:r w:rsidR="00D3287C" w:rsidRPr="007A107C">
        <w:rPr>
          <w:b w:val="0"/>
          <w:bCs/>
        </w:rPr>
        <w:t>x (</w:t>
      </w:r>
      <w:r w:rsidR="00110CBA" w:rsidRPr="007A107C">
        <w:rPr>
          <w:b w:val="0"/>
          <w:bCs/>
          <w:i/>
          <w:strike/>
          <w:color w:val="EE0000"/>
        </w:rPr>
        <w:t>S</w:t>
      </w:r>
      <w:r w:rsidR="00110CBA" w:rsidRPr="007A107C">
        <w:rPr>
          <w:b w:val="0"/>
          <w:bCs/>
          <w:i/>
          <w:strike/>
          <w:color w:val="EE0000"/>
          <w:spacing w:val="25"/>
        </w:rPr>
        <w:t xml:space="preserve"> </w:t>
      </w:r>
      <w:r w:rsidR="00756696" w:rsidRPr="007A107C">
        <w:rPr>
          <w:b w:val="0"/>
          <w:bCs/>
          <w:strike/>
          <w:color w:val="EE0000"/>
        </w:rPr>
        <w:t xml:space="preserve">x </w:t>
      </w:r>
      <w:proofErr w:type="gramStart"/>
      <w:r w:rsidR="00110CBA" w:rsidRPr="007A107C">
        <w:rPr>
          <w:b w:val="0"/>
          <w:bCs/>
          <w:strike/>
          <w:color w:val="EE0000"/>
        </w:rPr>
        <w:t>0.4</w:t>
      </w:r>
      <w:r w:rsidR="00756696" w:rsidRPr="007A107C">
        <w:rPr>
          <w:b w:val="0"/>
          <w:bCs/>
          <w:strike/>
          <w:color w:val="EE0000"/>
        </w:rPr>
        <w:t>)</w:t>
      </w:r>
      <w:r w:rsidR="00110CBA" w:rsidRPr="007A107C">
        <w:rPr>
          <w:b w:val="0"/>
          <w:bCs/>
          <w:color w:val="EE0000"/>
          <w:u w:val="single"/>
        </w:rPr>
        <w:t>H</w:t>
      </w:r>
      <w:proofErr w:type="gramEnd"/>
      <w:r w:rsidR="00110CBA" w:rsidRPr="007A107C">
        <w:rPr>
          <w:b w:val="0"/>
          <w:bCs/>
          <w:color w:val="EE0000"/>
          <w:u w:val="single"/>
        </w:rPr>
        <w:t>/</w:t>
      </w:r>
      <w:proofErr w:type="spellStart"/>
      <w:r w:rsidR="00110CBA" w:rsidRPr="007A107C">
        <w:rPr>
          <w:b w:val="0"/>
          <w:bCs/>
          <w:color w:val="EE0000"/>
          <w:u w:val="single"/>
        </w:rPr>
        <w:t>Hr</w:t>
      </w:r>
      <w:proofErr w:type="spellEnd"/>
      <w:r w:rsidR="006061D8" w:rsidRPr="007A107C">
        <w:rPr>
          <w:b w:val="0"/>
          <w:bCs/>
        </w:rPr>
        <w:t>)</w:t>
      </w:r>
      <w:r w:rsidR="00110CBA" w:rsidRPr="007A107C">
        <w:rPr>
          <w:b w:val="0"/>
          <w:bCs/>
          <w:color w:val="EE0000"/>
          <w:u w:val="single"/>
          <w:vertAlign w:val="superscript"/>
        </w:rPr>
        <w:t>0.4</w:t>
      </w:r>
      <w:r w:rsidR="00110CBA" w:rsidRPr="00E01F0E">
        <w:rPr>
          <w:spacing w:val="-1"/>
        </w:rPr>
        <w:t xml:space="preserve"> </w:t>
      </w:r>
    </w:p>
    <w:p w14:paraId="79EAB8FC" w14:textId="77777777" w:rsidR="00110CBA" w:rsidRPr="00E01F0E" w:rsidRDefault="00110CBA" w:rsidP="00C5089D">
      <w:pPr>
        <w:pStyle w:val="BodyText"/>
        <w:spacing w:before="100"/>
        <w:ind w:left="720" w:right="3245"/>
        <w:rPr>
          <w:rFonts w:ascii="Times New Roman" w:hAnsi="Times New Roman" w:cs="Times New Roman"/>
          <w:sz w:val="24"/>
          <w:szCs w:val="24"/>
        </w:rPr>
      </w:pPr>
      <w:r w:rsidRPr="00E01F0E">
        <w:rPr>
          <w:rFonts w:ascii="Times New Roman" w:hAnsi="Times New Roman" w:cs="Times New Roman"/>
          <w:sz w:val="24"/>
          <w:szCs w:val="24"/>
        </w:rPr>
        <w:t xml:space="preserve">Where </w:t>
      </w:r>
      <w:r w:rsidRPr="00E01F0E">
        <w:rPr>
          <w:rFonts w:ascii="Times New Roman" w:hAnsi="Times New Roman" w:cs="Times New Roman"/>
          <w:i/>
          <w:strike/>
          <w:color w:val="EE0000"/>
          <w:sz w:val="24"/>
          <w:szCs w:val="24"/>
        </w:rPr>
        <w:t>S</w:t>
      </w:r>
      <w:r w:rsidRPr="00E01F0E">
        <w:rPr>
          <w:rFonts w:ascii="Times New Roman" w:hAnsi="Times New Roman" w:cs="Times New Roman"/>
          <w:i/>
          <w:strike/>
          <w:color w:val="EE0000"/>
          <w:spacing w:val="2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z w:val="24"/>
          <w:szCs w:val="24"/>
        </w:rPr>
        <w:t>is</w:t>
      </w:r>
      <w:r w:rsidRPr="00E01F0E">
        <w:rPr>
          <w:rFonts w:ascii="Times New Roman" w:hAnsi="Times New Roman" w:cs="Times New Roman"/>
          <w:strike/>
          <w:color w:val="EE0000"/>
          <w:spacing w:val="2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z w:val="24"/>
          <w:szCs w:val="24"/>
        </w:rPr>
        <w:t>the</w:t>
      </w:r>
      <w:r w:rsidRPr="00E01F0E">
        <w:rPr>
          <w:rFonts w:ascii="Times New Roman" w:hAnsi="Times New Roman" w:cs="Times New Roman"/>
          <w:strike/>
          <w:color w:val="EE0000"/>
          <w:spacing w:val="1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z w:val="24"/>
          <w:szCs w:val="24"/>
        </w:rPr>
        <w:t>number of</w:t>
      </w:r>
      <w:r w:rsidRPr="00E01F0E">
        <w:rPr>
          <w:rFonts w:ascii="Times New Roman" w:hAnsi="Times New Roman" w:cs="Times New Roman"/>
          <w:strike/>
          <w:color w:val="EE0000"/>
          <w:spacing w:val="2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z w:val="24"/>
          <w:szCs w:val="24"/>
        </w:rPr>
        <w:t>stories</w:t>
      </w:r>
      <w:r w:rsidRPr="00E01F0E">
        <w:rPr>
          <w:rFonts w:ascii="Times New Roman" w:hAnsi="Times New Roman" w:cs="Times New Roman"/>
          <w:strike/>
          <w:color w:val="EE0000"/>
          <w:spacing w:val="1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z w:val="24"/>
          <w:szCs w:val="24"/>
        </w:rPr>
        <w:t>above</w:t>
      </w:r>
      <w:r w:rsidRPr="00E01F0E">
        <w:rPr>
          <w:rFonts w:ascii="Times New Roman" w:hAnsi="Times New Roman" w:cs="Times New Roman"/>
          <w:strike/>
          <w:color w:val="EE0000"/>
          <w:spacing w:val="1"/>
          <w:sz w:val="24"/>
          <w:szCs w:val="24"/>
        </w:rPr>
        <w:t xml:space="preserve"> </w:t>
      </w:r>
      <w:r w:rsidRPr="00E01F0E">
        <w:rPr>
          <w:rFonts w:ascii="Times New Roman" w:hAnsi="Times New Roman" w:cs="Times New Roman"/>
          <w:strike/>
          <w:color w:val="EE0000"/>
          <w:spacing w:val="-2"/>
          <w:sz w:val="24"/>
          <w:szCs w:val="24"/>
        </w:rPr>
        <w:t>grade.</w:t>
      </w:r>
    </w:p>
    <w:p w14:paraId="3CC78379" w14:textId="111F7825" w:rsidR="00110CBA" w:rsidRPr="00E01F0E" w:rsidRDefault="00110CBA" w:rsidP="00CA12D2">
      <w:pPr>
        <w:pStyle w:val="BodyText"/>
        <w:spacing w:before="100"/>
        <w:ind w:left="1080" w:right="1260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  <w:r w:rsidRPr="00E01F0E">
        <w:rPr>
          <w:rFonts w:ascii="Times New Roman" w:hAnsi="Times New Roman" w:cs="Times New Roman"/>
          <w:color w:val="EE0000"/>
          <w:sz w:val="24"/>
          <w:szCs w:val="24"/>
          <w:u w:val="single"/>
        </w:rPr>
        <w:t xml:space="preserve">H = vertical distance between the lowest and highest above grade points within the pressure envelope (ft or m, whichever is consistent with </w:t>
      </w:r>
      <w:proofErr w:type="spellStart"/>
      <w:r w:rsidRPr="00E01F0E">
        <w:rPr>
          <w:rFonts w:ascii="Times New Roman" w:hAnsi="Times New Roman" w:cs="Times New Roman"/>
          <w:color w:val="EE0000"/>
          <w:sz w:val="24"/>
          <w:szCs w:val="24"/>
          <w:u w:val="single"/>
        </w:rPr>
        <w:t>Hr</w:t>
      </w:r>
      <w:proofErr w:type="spellEnd"/>
      <w:r w:rsidRPr="00E01F0E">
        <w:rPr>
          <w:rFonts w:ascii="Times New Roman" w:eastAsiaTheme="majorEastAsia" w:hAnsi="Times New Roman" w:cs="Times New Roman"/>
          <w:color w:val="EE0000"/>
          <w:sz w:val="24"/>
          <w:szCs w:val="24"/>
          <w:u w:val="single"/>
        </w:rPr>
        <w:t xml:space="preserve">) </w:t>
      </w:r>
      <w:r w:rsidRPr="00E01F0E">
        <w:rPr>
          <w:rStyle w:val="FootnoteReference"/>
          <w:rFonts w:ascii="Times New Roman" w:eastAsiaTheme="majorEastAsia" w:hAnsi="Times New Roman" w:cs="Times New Roman"/>
          <w:color w:val="EE0000"/>
          <w:sz w:val="24"/>
          <w:szCs w:val="24"/>
          <w:u w:val="single"/>
        </w:rPr>
        <w:footnoteReference w:id="2"/>
      </w:r>
    </w:p>
    <w:p w14:paraId="4D0B9066" w14:textId="77777777" w:rsidR="00110CBA" w:rsidRPr="00E01F0E" w:rsidRDefault="00110CBA" w:rsidP="00C5089D">
      <w:pPr>
        <w:pStyle w:val="BodyText"/>
        <w:spacing w:before="100"/>
        <w:ind w:left="1080" w:right="3245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  <w:proofErr w:type="spellStart"/>
      <w:r w:rsidRPr="00E01F0E">
        <w:rPr>
          <w:rFonts w:ascii="Times New Roman" w:hAnsi="Times New Roman" w:cs="Times New Roman"/>
          <w:color w:val="EE0000"/>
          <w:sz w:val="24"/>
          <w:szCs w:val="24"/>
          <w:u w:val="single"/>
        </w:rPr>
        <w:t>Hr</w:t>
      </w:r>
      <w:proofErr w:type="spellEnd"/>
      <w:r w:rsidRPr="00E01F0E">
        <w:rPr>
          <w:rFonts w:ascii="Times New Roman" w:hAnsi="Times New Roman" w:cs="Times New Roman"/>
          <w:color w:val="EE0000"/>
          <w:sz w:val="24"/>
          <w:szCs w:val="24"/>
          <w:u w:val="single"/>
        </w:rPr>
        <w:t xml:space="preserve"> = reference height = 8.202 feet (2.5 m)</w:t>
      </w:r>
    </w:p>
    <w:p w14:paraId="0C3046FD" w14:textId="3A9817BB" w:rsidR="00BF6CA6" w:rsidRPr="00E01F0E" w:rsidRDefault="00BF6CA6" w:rsidP="00BF6CA6">
      <w:pPr>
        <w:ind w:left="1440"/>
        <w:rPr>
          <w:rFonts w:ascii="Times New Roman" w:eastAsiaTheme="majorEastAsia" w:hAnsi="Times New Roman" w:cs="Times New Roman"/>
          <w:color w:val="EE0000"/>
          <w:u w:val="single"/>
        </w:rPr>
      </w:pPr>
    </w:p>
    <w:p w14:paraId="332009BD" w14:textId="5767D871" w:rsidR="00BF6CA6" w:rsidRPr="00AC4520" w:rsidRDefault="008650E1" w:rsidP="00F17975">
      <w:pPr>
        <w:pStyle w:val="Equation"/>
        <w:tabs>
          <w:tab w:val="clear" w:pos="360"/>
          <w:tab w:val="clear" w:pos="9360"/>
          <w:tab w:val="left" w:pos="450"/>
        </w:tabs>
        <w:ind w:left="2520" w:right="-90" w:hanging="2160"/>
        <w:rPr>
          <w:color w:val="auto"/>
        </w:rPr>
      </w:pPr>
      <w:r w:rsidRPr="007119F7">
        <w:rPr>
          <w:color w:val="auto"/>
        </w:rPr>
        <w:t>Equation 4-1</w:t>
      </w:r>
      <w:r>
        <w:t>7</w:t>
      </w:r>
      <w:r w:rsidR="001D0CA0">
        <w:tab/>
      </w:r>
      <w:r w:rsidR="00BF6CA6" w:rsidRPr="00AC4520">
        <w:rPr>
          <w:bCs/>
          <w:i/>
          <w:iCs/>
          <w:color w:val="auto"/>
        </w:rPr>
        <w:t>CFM50/ft</w:t>
      </w:r>
      <w:r w:rsidR="00BF6CA6" w:rsidRPr="00AC4520">
        <w:rPr>
          <w:bCs/>
          <w:i/>
          <w:iCs/>
          <w:color w:val="auto"/>
          <w:vertAlign w:val="superscript"/>
        </w:rPr>
        <w:t>2</w:t>
      </w:r>
      <w:r w:rsidR="00BF6CA6" w:rsidRPr="00AC4520">
        <w:rPr>
          <w:bCs/>
          <w:i/>
          <w:iCs/>
          <w:color w:val="auto"/>
        </w:rPr>
        <w:t xml:space="preserve"> = CFM50 / Compartmentalization Boundary area </w:t>
      </w:r>
      <w:r w:rsidR="001D0CA0">
        <w:rPr>
          <w:bCs/>
          <w:i/>
          <w:iCs/>
          <w:color w:val="auto"/>
        </w:rPr>
        <w:t>(</w:t>
      </w:r>
      <w:r w:rsidR="00BF6CA6" w:rsidRPr="00AC4520">
        <w:rPr>
          <w:bCs/>
          <w:i/>
          <w:iCs/>
          <w:color w:val="auto"/>
        </w:rPr>
        <w:t>in square feet</w:t>
      </w:r>
      <w:r w:rsidR="001D0CA0">
        <w:rPr>
          <w:bCs/>
          <w:i/>
          <w:iCs/>
          <w:color w:val="auto"/>
        </w:rPr>
        <w:t>)</w:t>
      </w:r>
    </w:p>
    <w:p w14:paraId="6F22697B" w14:textId="77777777" w:rsidR="00BF6CA6" w:rsidRDefault="00BF6CA6" w:rsidP="00BF6CA6"/>
    <w:sectPr w:rsidR="00BF6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AE07" w14:textId="77777777" w:rsidR="006E621E" w:rsidRDefault="006E621E" w:rsidP="007B6241">
      <w:pPr>
        <w:spacing w:after="0" w:line="240" w:lineRule="auto"/>
      </w:pPr>
      <w:r>
        <w:separator/>
      </w:r>
    </w:p>
  </w:endnote>
  <w:endnote w:type="continuationSeparator" w:id="0">
    <w:p w14:paraId="4558A111" w14:textId="77777777" w:rsidR="006E621E" w:rsidRDefault="006E621E" w:rsidP="007B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33ECE" w14:textId="77777777" w:rsidR="006E621E" w:rsidRDefault="006E621E" w:rsidP="007B6241">
      <w:pPr>
        <w:spacing w:after="0" w:line="240" w:lineRule="auto"/>
      </w:pPr>
      <w:r>
        <w:separator/>
      </w:r>
    </w:p>
  </w:footnote>
  <w:footnote w:type="continuationSeparator" w:id="0">
    <w:p w14:paraId="7AFECF70" w14:textId="77777777" w:rsidR="006E621E" w:rsidRDefault="006E621E" w:rsidP="007B6241">
      <w:pPr>
        <w:spacing w:after="0" w:line="240" w:lineRule="auto"/>
      </w:pPr>
      <w:r>
        <w:continuationSeparator/>
      </w:r>
    </w:p>
  </w:footnote>
  <w:footnote w:id="1">
    <w:p w14:paraId="233D7E20" w14:textId="75EC4310" w:rsidR="007B6241" w:rsidRPr="00CA3633" w:rsidRDefault="007B6241" w:rsidP="007B6241">
      <w:pPr>
        <w:pStyle w:val="FootnoteText"/>
        <w:rPr>
          <w:color w:val="0070C0"/>
          <w:u w:val="single"/>
        </w:rPr>
      </w:pPr>
      <w:r w:rsidRPr="00CA3633">
        <w:rPr>
          <w:rStyle w:val="FootnoteReference"/>
          <w:color w:val="EE0000"/>
        </w:rPr>
        <w:footnoteRef/>
      </w:r>
      <w:r w:rsidRPr="00CA3633">
        <w:rPr>
          <w:color w:val="EE0000"/>
        </w:rPr>
        <w:t xml:space="preserve"> </w:t>
      </w:r>
      <w:r w:rsidRPr="00CA3633">
        <w:rPr>
          <w:color w:val="EE0000"/>
          <w:u w:val="single"/>
        </w:rPr>
        <w:t xml:space="preserve">‘H’ shall be based on the Infiltration Volume as determined in accordance with </w:t>
      </w:r>
      <w:r w:rsidR="00CA3633" w:rsidRPr="00CA3633">
        <w:rPr>
          <w:color w:val="EE0000"/>
          <w:u w:val="single"/>
        </w:rPr>
        <w:t>this standard</w:t>
      </w:r>
      <w:r w:rsidRPr="00CA3633">
        <w:rPr>
          <w:color w:val="EE0000"/>
          <w:u w:val="single"/>
        </w:rPr>
        <w:t xml:space="preserve"> and shall include the above-grade height of attics, crawlspaces and basements when they are included in the Infiltration Volume.</w:t>
      </w:r>
    </w:p>
  </w:footnote>
  <w:footnote w:id="2">
    <w:p w14:paraId="4FAF71EB" w14:textId="4998FE18" w:rsidR="00110CBA" w:rsidRPr="007B7BFB" w:rsidRDefault="00110CBA" w:rsidP="00110CBA">
      <w:pPr>
        <w:pStyle w:val="FootnoteText"/>
        <w:rPr>
          <w:color w:val="EE0000"/>
          <w:u w:val="single"/>
        </w:rPr>
      </w:pPr>
      <w:r w:rsidRPr="007B7BFB">
        <w:rPr>
          <w:rStyle w:val="FootnoteReference"/>
          <w:color w:val="EE0000"/>
        </w:rPr>
        <w:footnoteRef/>
      </w:r>
      <w:r w:rsidRPr="007B7BFB">
        <w:rPr>
          <w:color w:val="EE0000"/>
        </w:rPr>
        <w:t xml:space="preserve"> </w:t>
      </w:r>
      <w:r w:rsidRPr="007B7BFB">
        <w:rPr>
          <w:color w:val="EE0000"/>
          <w:u w:val="single"/>
        </w:rPr>
        <w:t xml:space="preserve">‘H’ shall be based on the Infiltration Volume as determined in accordance with </w:t>
      </w:r>
      <w:r w:rsidR="00CA3633" w:rsidRPr="007B7BFB">
        <w:rPr>
          <w:color w:val="EE0000"/>
          <w:u w:val="single"/>
        </w:rPr>
        <w:t>this standard</w:t>
      </w:r>
      <w:r w:rsidRPr="007B7BFB">
        <w:rPr>
          <w:color w:val="EE0000"/>
          <w:u w:val="single"/>
        </w:rPr>
        <w:t xml:space="preserve"> and shall include the above-grade height of attics, crawlspaces and basements when they are included in the Infiltration Volume.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F48F6"/>
    <w:multiLevelType w:val="multilevel"/>
    <w:tmpl w:val="98CA2BFC"/>
    <w:lvl w:ilvl="0">
      <w:start w:val="405"/>
      <w:numFmt w:val="decimal"/>
      <w:lvlText w:val="%1"/>
      <w:lvlJc w:val="left"/>
      <w:pPr>
        <w:ind w:left="360" w:hanging="49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7" w:hanging="497"/>
        <w:jc w:val="left"/>
      </w:pPr>
      <w:rPr>
        <w:rFonts w:ascii="Source Sans Pro" w:eastAsia="Source Sans Pro" w:hAnsi="Source Sans Pro" w:cs="Source Sans Pro" w:hint="default"/>
        <w:b/>
        <w:bCs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92" w:hanging="4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0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4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0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56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2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497"/>
      </w:pPr>
      <w:rPr>
        <w:rFonts w:hint="default"/>
        <w:lang w:val="en-US" w:eastAsia="en-US" w:bidi="ar-SA"/>
      </w:rPr>
    </w:lvl>
  </w:abstractNum>
  <w:abstractNum w:abstractNumId="1" w15:restartNumberingAfterBreak="0">
    <w:nsid w:val="601007D2"/>
    <w:multiLevelType w:val="hybridMultilevel"/>
    <w:tmpl w:val="652CC056"/>
    <w:lvl w:ilvl="0" w:tplc="478658A0">
      <w:start w:val="5"/>
      <w:numFmt w:val="decimal"/>
      <w:lvlText w:val="%1."/>
      <w:lvlJc w:val="left"/>
      <w:pPr>
        <w:ind w:left="960" w:hanging="241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89D2B0E0">
      <w:numFmt w:val="bullet"/>
      <w:lvlText w:val="•"/>
      <w:lvlJc w:val="left"/>
      <w:pPr>
        <w:ind w:left="2016" w:hanging="241"/>
      </w:pPr>
      <w:rPr>
        <w:rFonts w:hint="default"/>
        <w:lang w:val="en-US" w:eastAsia="en-US" w:bidi="ar-SA"/>
      </w:rPr>
    </w:lvl>
    <w:lvl w:ilvl="2" w:tplc="EECCB3FA">
      <w:numFmt w:val="bullet"/>
      <w:lvlText w:val="•"/>
      <w:lvlJc w:val="left"/>
      <w:pPr>
        <w:ind w:left="3072" w:hanging="241"/>
      </w:pPr>
      <w:rPr>
        <w:rFonts w:hint="default"/>
        <w:lang w:val="en-US" w:eastAsia="en-US" w:bidi="ar-SA"/>
      </w:rPr>
    </w:lvl>
    <w:lvl w:ilvl="3" w:tplc="2C0AEBDA">
      <w:numFmt w:val="bullet"/>
      <w:lvlText w:val="•"/>
      <w:lvlJc w:val="left"/>
      <w:pPr>
        <w:ind w:left="4128" w:hanging="241"/>
      </w:pPr>
      <w:rPr>
        <w:rFonts w:hint="default"/>
        <w:lang w:val="en-US" w:eastAsia="en-US" w:bidi="ar-SA"/>
      </w:rPr>
    </w:lvl>
    <w:lvl w:ilvl="4" w:tplc="96CA2882">
      <w:numFmt w:val="bullet"/>
      <w:lvlText w:val="•"/>
      <w:lvlJc w:val="left"/>
      <w:pPr>
        <w:ind w:left="5184" w:hanging="241"/>
      </w:pPr>
      <w:rPr>
        <w:rFonts w:hint="default"/>
        <w:lang w:val="en-US" w:eastAsia="en-US" w:bidi="ar-SA"/>
      </w:rPr>
    </w:lvl>
    <w:lvl w:ilvl="5" w:tplc="778EEE2A">
      <w:numFmt w:val="bullet"/>
      <w:lvlText w:val="•"/>
      <w:lvlJc w:val="left"/>
      <w:pPr>
        <w:ind w:left="6240" w:hanging="241"/>
      </w:pPr>
      <w:rPr>
        <w:rFonts w:hint="default"/>
        <w:lang w:val="en-US" w:eastAsia="en-US" w:bidi="ar-SA"/>
      </w:rPr>
    </w:lvl>
    <w:lvl w:ilvl="6" w:tplc="7C3C9ADC">
      <w:numFmt w:val="bullet"/>
      <w:lvlText w:val="•"/>
      <w:lvlJc w:val="left"/>
      <w:pPr>
        <w:ind w:left="7296" w:hanging="241"/>
      </w:pPr>
      <w:rPr>
        <w:rFonts w:hint="default"/>
        <w:lang w:val="en-US" w:eastAsia="en-US" w:bidi="ar-SA"/>
      </w:rPr>
    </w:lvl>
    <w:lvl w:ilvl="7" w:tplc="90520F0A">
      <w:numFmt w:val="bullet"/>
      <w:lvlText w:val="•"/>
      <w:lvlJc w:val="left"/>
      <w:pPr>
        <w:ind w:left="8352" w:hanging="241"/>
      </w:pPr>
      <w:rPr>
        <w:rFonts w:hint="default"/>
        <w:lang w:val="en-US" w:eastAsia="en-US" w:bidi="ar-SA"/>
      </w:rPr>
    </w:lvl>
    <w:lvl w:ilvl="8" w:tplc="6AC0D6A6">
      <w:numFmt w:val="bullet"/>
      <w:lvlText w:val="•"/>
      <w:lvlJc w:val="left"/>
      <w:pPr>
        <w:ind w:left="9408" w:hanging="241"/>
      </w:pPr>
      <w:rPr>
        <w:rFonts w:hint="default"/>
        <w:lang w:val="en-US" w:eastAsia="en-US" w:bidi="ar-SA"/>
      </w:rPr>
    </w:lvl>
  </w:abstractNum>
  <w:num w:numId="1" w16cid:durableId="1628731451">
    <w:abstractNumId w:val="0"/>
  </w:num>
  <w:num w:numId="2" w16cid:durableId="164962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74"/>
    <w:rsid w:val="00003906"/>
    <w:rsid w:val="00020AB3"/>
    <w:rsid w:val="000315BF"/>
    <w:rsid w:val="0003629A"/>
    <w:rsid w:val="00040C17"/>
    <w:rsid w:val="00060AB1"/>
    <w:rsid w:val="00077DDC"/>
    <w:rsid w:val="000820FB"/>
    <w:rsid w:val="000D33B3"/>
    <w:rsid w:val="000D4388"/>
    <w:rsid w:val="0010287B"/>
    <w:rsid w:val="00110CBA"/>
    <w:rsid w:val="001C3195"/>
    <w:rsid w:val="001D0CA0"/>
    <w:rsid w:val="002368E5"/>
    <w:rsid w:val="002C0DC4"/>
    <w:rsid w:val="002E10C8"/>
    <w:rsid w:val="00313297"/>
    <w:rsid w:val="00326506"/>
    <w:rsid w:val="00337410"/>
    <w:rsid w:val="003507B2"/>
    <w:rsid w:val="003765BE"/>
    <w:rsid w:val="00376BC2"/>
    <w:rsid w:val="003E4567"/>
    <w:rsid w:val="00466640"/>
    <w:rsid w:val="00471092"/>
    <w:rsid w:val="004826E8"/>
    <w:rsid w:val="00491E17"/>
    <w:rsid w:val="004F23EF"/>
    <w:rsid w:val="005006C6"/>
    <w:rsid w:val="005361D2"/>
    <w:rsid w:val="00553B58"/>
    <w:rsid w:val="0056281A"/>
    <w:rsid w:val="0057252E"/>
    <w:rsid w:val="00584216"/>
    <w:rsid w:val="00584831"/>
    <w:rsid w:val="005A49C9"/>
    <w:rsid w:val="005D7F69"/>
    <w:rsid w:val="005E2E10"/>
    <w:rsid w:val="006061D8"/>
    <w:rsid w:val="00643A82"/>
    <w:rsid w:val="00657183"/>
    <w:rsid w:val="00664479"/>
    <w:rsid w:val="00666081"/>
    <w:rsid w:val="006675C4"/>
    <w:rsid w:val="006A46DF"/>
    <w:rsid w:val="006C10A1"/>
    <w:rsid w:val="006D39DA"/>
    <w:rsid w:val="006E621E"/>
    <w:rsid w:val="006F1855"/>
    <w:rsid w:val="006F2198"/>
    <w:rsid w:val="00702F2E"/>
    <w:rsid w:val="007119F7"/>
    <w:rsid w:val="00717BAA"/>
    <w:rsid w:val="007477E7"/>
    <w:rsid w:val="00756696"/>
    <w:rsid w:val="007A107C"/>
    <w:rsid w:val="007B6241"/>
    <w:rsid w:val="007B6931"/>
    <w:rsid w:val="007B7BFB"/>
    <w:rsid w:val="007F6130"/>
    <w:rsid w:val="00837776"/>
    <w:rsid w:val="00855293"/>
    <w:rsid w:val="008650E1"/>
    <w:rsid w:val="00882084"/>
    <w:rsid w:val="008C3746"/>
    <w:rsid w:val="008D0AD6"/>
    <w:rsid w:val="00900DAF"/>
    <w:rsid w:val="00905030"/>
    <w:rsid w:val="00922A81"/>
    <w:rsid w:val="00940337"/>
    <w:rsid w:val="0095492A"/>
    <w:rsid w:val="009872AF"/>
    <w:rsid w:val="0099445F"/>
    <w:rsid w:val="009C1348"/>
    <w:rsid w:val="009D55BE"/>
    <w:rsid w:val="00A1068B"/>
    <w:rsid w:val="00A17E07"/>
    <w:rsid w:val="00A2734E"/>
    <w:rsid w:val="00A34078"/>
    <w:rsid w:val="00AC42FD"/>
    <w:rsid w:val="00AE06F6"/>
    <w:rsid w:val="00AE74BC"/>
    <w:rsid w:val="00AF1B74"/>
    <w:rsid w:val="00AF346B"/>
    <w:rsid w:val="00B05E93"/>
    <w:rsid w:val="00B17FC7"/>
    <w:rsid w:val="00B23DE2"/>
    <w:rsid w:val="00B247E9"/>
    <w:rsid w:val="00B80174"/>
    <w:rsid w:val="00BA5C93"/>
    <w:rsid w:val="00BF6CA6"/>
    <w:rsid w:val="00C022B1"/>
    <w:rsid w:val="00C121B6"/>
    <w:rsid w:val="00C42DDB"/>
    <w:rsid w:val="00C5089D"/>
    <w:rsid w:val="00C74F9E"/>
    <w:rsid w:val="00C77375"/>
    <w:rsid w:val="00CA12BD"/>
    <w:rsid w:val="00CA12D2"/>
    <w:rsid w:val="00CA1BE9"/>
    <w:rsid w:val="00CA3633"/>
    <w:rsid w:val="00CA3D33"/>
    <w:rsid w:val="00CC5147"/>
    <w:rsid w:val="00CD3CE5"/>
    <w:rsid w:val="00CE53C2"/>
    <w:rsid w:val="00CF6FF0"/>
    <w:rsid w:val="00D17A7B"/>
    <w:rsid w:val="00D23824"/>
    <w:rsid w:val="00D3287C"/>
    <w:rsid w:val="00D61BF8"/>
    <w:rsid w:val="00DB5AA8"/>
    <w:rsid w:val="00DD6534"/>
    <w:rsid w:val="00E00DFE"/>
    <w:rsid w:val="00E01F0E"/>
    <w:rsid w:val="00E066C3"/>
    <w:rsid w:val="00E36A8B"/>
    <w:rsid w:val="00E43BB8"/>
    <w:rsid w:val="00E44439"/>
    <w:rsid w:val="00E76422"/>
    <w:rsid w:val="00E914DC"/>
    <w:rsid w:val="00EB0449"/>
    <w:rsid w:val="00EC5B97"/>
    <w:rsid w:val="00F17975"/>
    <w:rsid w:val="00F643C7"/>
    <w:rsid w:val="00F7258E"/>
    <w:rsid w:val="00F83D25"/>
    <w:rsid w:val="00FB3B47"/>
    <w:rsid w:val="00FC19AD"/>
    <w:rsid w:val="00FC260B"/>
    <w:rsid w:val="00FD3B9D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00018"/>
  <w15:chartTrackingRefBased/>
  <w15:docId w15:val="{1B67AB37-4358-43EB-942A-513C4244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0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0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0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80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174"/>
    <w:rPr>
      <w:b/>
      <w:bCs/>
      <w:smallCaps/>
      <w:color w:val="0F4761" w:themeColor="accent1" w:themeShade="BF"/>
      <w:spacing w:val="5"/>
    </w:rPr>
  </w:style>
  <w:style w:type="paragraph" w:customStyle="1" w:styleId="Equation">
    <w:name w:val="Equation"/>
    <w:basedOn w:val="Normal"/>
    <w:link w:val="EquationChar"/>
    <w:qFormat/>
    <w:rsid w:val="00B80174"/>
    <w:pPr>
      <w:tabs>
        <w:tab w:val="left" w:pos="360"/>
        <w:tab w:val="left" w:pos="720"/>
        <w:tab w:val="left" w:pos="2520"/>
        <w:tab w:val="left" w:pos="7470"/>
        <w:tab w:val="right" w:pos="9360"/>
      </w:tabs>
      <w:suppressAutoHyphens/>
      <w:spacing w:after="120" w:line="240" w:lineRule="auto"/>
      <w:ind w:left="1440"/>
    </w:pPr>
    <w:rPr>
      <w:rFonts w:ascii="Times New Roman" w:hAnsi="Times New Roman" w:cs="Times New Roman"/>
      <w:b/>
      <w:color w:val="000000"/>
      <w:kern w:val="24"/>
      <w14:ligatures w14:val="none"/>
    </w:rPr>
  </w:style>
  <w:style w:type="character" w:customStyle="1" w:styleId="EquationChar">
    <w:name w:val="Equation Char"/>
    <w:basedOn w:val="DefaultParagraphFont"/>
    <w:link w:val="Equation"/>
    <w:rsid w:val="00B80174"/>
    <w:rPr>
      <w:rFonts w:ascii="Times New Roman" w:hAnsi="Times New Roman" w:cs="Times New Roman"/>
      <w:b/>
      <w:color w:val="000000"/>
      <w:kern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8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174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B624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7B62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624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A5C93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  <w:kern w:val="0"/>
      <w:sz w:val="19"/>
      <w:szCs w:val="1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A5C93"/>
    <w:rPr>
      <w:rFonts w:ascii="Source Sans Pro" w:eastAsia="Source Sans Pro" w:hAnsi="Source Sans Pro" w:cs="Source Sans Pro"/>
      <w:kern w:val="0"/>
      <w:sz w:val="19"/>
      <w:szCs w:val="19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944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Christensen</dc:creator>
  <cp:keywords/>
  <dc:description/>
  <cp:lastModifiedBy>Rick Dixon</cp:lastModifiedBy>
  <cp:revision>3</cp:revision>
  <dcterms:created xsi:type="dcterms:W3CDTF">2026-07-23T20:04:00Z</dcterms:created>
  <dcterms:modified xsi:type="dcterms:W3CDTF">2026-07-23T20:05:00Z</dcterms:modified>
</cp:coreProperties>
</file>