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2551" w14:textId="7FCA1A26" w:rsidR="003B332F" w:rsidRDefault="003064E7" w:rsidP="003064E7">
      <w:pPr>
        <w:spacing w:before="240"/>
        <w:ind w:right="-270"/>
        <w:jc w:val="center"/>
        <w:rPr>
          <w:rFonts w:ascii="Arial" w:hAnsi="Arial" w:cs="Arial"/>
          <w:b/>
          <w:bCs/>
          <w:sz w:val="40"/>
          <w:szCs w:val="40"/>
        </w:rPr>
      </w:pPr>
      <w:r w:rsidRPr="5407A32D">
        <w:rPr>
          <w:rFonts w:ascii="Arial" w:hAnsi="Arial" w:cs="Arial"/>
          <w:b/>
          <w:bCs/>
          <w:sz w:val="40"/>
          <w:szCs w:val="40"/>
        </w:rPr>
        <w:t xml:space="preserve">Draft </w:t>
      </w:r>
      <w:r w:rsidR="00BF7DF2" w:rsidRPr="5407A32D">
        <w:rPr>
          <w:rFonts w:ascii="Arial" w:hAnsi="Arial" w:cs="Arial"/>
          <w:b/>
          <w:bCs/>
          <w:sz w:val="40"/>
          <w:szCs w:val="40"/>
        </w:rPr>
        <w:t>PDS-0</w:t>
      </w:r>
      <w:r w:rsidR="0D3C842C" w:rsidRPr="5407A32D">
        <w:rPr>
          <w:rFonts w:ascii="Arial" w:hAnsi="Arial" w:cs="Arial"/>
          <w:b/>
          <w:bCs/>
          <w:sz w:val="40"/>
          <w:szCs w:val="40"/>
        </w:rPr>
        <w:t>2</w:t>
      </w:r>
      <w:r w:rsidRPr="5407A32D">
        <w:rPr>
          <w:rFonts w:ascii="Arial" w:hAnsi="Arial" w:cs="Arial"/>
          <w:b/>
          <w:bCs/>
          <w:sz w:val="40"/>
          <w:szCs w:val="40"/>
        </w:rPr>
        <w:t xml:space="preserve"> </w:t>
      </w:r>
      <w:r w:rsidR="00FA791C" w:rsidRPr="5407A32D">
        <w:rPr>
          <w:rFonts w:ascii="Arial" w:hAnsi="Arial" w:cs="Arial"/>
          <w:b/>
          <w:bCs/>
          <w:sz w:val="40"/>
          <w:szCs w:val="40"/>
        </w:rPr>
        <w:t xml:space="preserve">Addendum </w:t>
      </w:r>
      <w:r w:rsidRPr="5407A32D">
        <w:rPr>
          <w:rFonts w:ascii="Arial" w:hAnsi="Arial" w:cs="Arial"/>
          <w:b/>
          <w:bCs/>
          <w:sz w:val="40"/>
          <w:szCs w:val="40"/>
        </w:rPr>
        <w:t>90</w:t>
      </w:r>
      <w:r w:rsidR="00BF7DF2" w:rsidRPr="5407A32D">
        <w:rPr>
          <w:rFonts w:ascii="Arial" w:hAnsi="Arial" w:cs="Arial"/>
          <w:b/>
          <w:bCs/>
          <w:sz w:val="40"/>
          <w:szCs w:val="40"/>
        </w:rPr>
        <w:t>f</w:t>
      </w:r>
    </w:p>
    <w:p w14:paraId="7412CC04" w14:textId="6E8956B2" w:rsidR="003064E7" w:rsidRDefault="006A5319" w:rsidP="006D4C3D">
      <w:pPr>
        <w:ind w:right="-270"/>
        <w:jc w:val="center"/>
        <w:rPr>
          <w:rFonts w:ascii="Arial" w:hAnsi="Arial" w:cs="Arial"/>
          <w:b/>
          <w:bCs/>
          <w:sz w:val="40"/>
          <w:szCs w:val="40"/>
        </w:rPr>
      </w:pPr>
      <w:r>
        <w:rPr>
          <w:rFonts w:ascii="Arial" w:hAnsi="Arial" w:cs="Arial"/>
          <w:b/>
          <w:bCs/>
          <w:sz w:val="40"/>
          <w:szCs w:val="40"/>
        </w:rPr>
        <w:t>Service Hot Water</w:t>
      </w:r>
    </w:p>
    <w:p w14:paraId="48F6F0AE" w14:textId="77777777" w:rsidR="00541553" w:rsidRPr="003064E7" w:rsidRDefault="00541553" w:rsidP="006D4C3D">
      <w:pPr>
        <w:ind w:right="-270"/>
        <w:jc w:val="center"/>
        <w:rPr>
          <w:rFonts w:ascii="Arial" w:hAnsi="Arial" w:cs="Arial"/>
          <w:b/>
          <w:bCs/>
          <w:sz w:val="40"/>
          <w:szCs w:val="40"/>
        </w:rPr>
      </w:pPr>
    </w:p>
    <w:p w14:paraId="6324EC72" w14:textId="77777777" w:rsidR="009100C1" w:rsidRPr="00541553" w:rsidRDefault="009100C1">
      <w:pPr>
        <w:rPr>
          <w:rFonts w:ascii="Arial" w:hAnsi="Arial" w:cs="Arial"/>
          <w:b/>
          <w:bCs/>
          <w:i/>
          <w:iCs/>
          <w:color w:val="0070C0"/>
          <w:sz w:val="20"/>
          <w:szCs w:val="20"/>
        </w:rPr>
      </w:pPr>
    </w:p>
    <w:p w14:paraId="1894E127" w14:textId="20298754" w:rsidR="009100C1" w:rsidRDefault="00F04998">
      <w:pPr>
        <w:rPr>
          <w:rFonts w:ascii="Arial" w:hAnsi="Arial" w:cs="Arial"/>
          <w:b/>
          <w:bCs/>
          <w:color w:val="0070C0"/>
          <w:sz w:val="20"/>
          <w:szCs w:val="20"/>
        </w:rPr>
      </w:pPr>
      <w:r w:rsidRPr="00541553">
        <w:rPr>
          <w:rFonts w:ascii="Arial" w:hAnsi="Arial" w:cs="Arial"/>
          <w:b/>
          <w:bCs/>
          <w:color w:val="0070C0"/>
          <w:sz w:val="20"/>
          <w:szCs w:val="20"/>
        </w:rPr>
        <w:t>Note</w:t>
      </w:r>
      <w:r w:rsidR="00BF7DF2">
        <w:rPr>
          <w:rFonts w:ascii="Arial" w:hAnsi="Arial" w:cs="Arial"/>
          <w:b/>
          <w:bCs/>
          <w:color w:val="0070C0"/>
          <w:sz w:val="20"/>
          <w:szCs w:val="20"/>
        </w:rPr>
        <w:t>1</w:t>
      </w:r>
      <w:r w:rsidRPr="00541553">
        <w:rPr>
          <w:rFonts w:ascii="Arial" w:hAnsi="Arial" w:cs="Arial"/>
          <w:b/>
          <w:bCs/>
          <w:color w:val="0070C0"/>
          <w:sz w:val="20"/>
          <w:szCs w:val="20"/>
        </w:rPr>
        <w:t xml:space="preserve">: </w:t>
      </w:r>
      <w:r w:rsidR="006A5319">
        <w:rPr>
          <w:rFonts w:ascii="Arial" w:hAnsi="Arial" w:cs="Arial"/>
          <w:b/>
          <w:bCs/>
          <w:color w:val="0070C0"/>
          <w:sz w:val="20"/>
          <w:szCs w:val="20"/>
        </w:rPr>
        <w:t>This addendum amends criteria within Addendum</w:t>
      </w:r>
      <w:r w:rsidR="00604E03">
        <w:rPr>
          <w:rFonts w:ascii="Arial" w:hAnsi="Arial" w:cs="Arial"/>
          <w:b/>
          <w:bCs/>
          <w:color w:val="0070C0"/>
          <w:sz w:val="20"/>
          <w:szCs w:val="20"/>
        </w:rPr>
        <w:t xml:space="preserve"> </w:t>
      </w:r>
      <w:r w:rsidR="006A5319">
        <w:rPr>
          <w:rFonts w:ascii="Arial" w:hAnsi="Arial" w:cs="Arial"/>
          <w:b/>
          <w:bCs/>
          <w:color w:val="0070C0"/>
          <w:sz w:val="20"/>
          <w:szCs w:val="20"/>
        </w:rPr>
        <w:t xml:space="preserve">81. </w:t>
      </w:r>
      <w:r w:rsidRPr="00541553">
        <w:rPr>
          <w:rFonts w:ascii="Arial" w:hAnsi="Arial" w:cs="Arial"/>
          <w:b/>
          <w:bCs/>
          <w:color w:val="0070C0"/>
          <w:sz w:val="20"/>
          <w:szCs w:val="20"/>
        </w:rPr>
        <w:t xml:space="preserve">All </w:t>
      </w:r>
      <w:r w:rsidR="00C30612">
        <w:rPr>
          <w:rFonts w:ascii="Arial" w:hAnsi="Arial" w:cs="Arial"/>
          <w:b/>
          <w:bCs/>
          <w:color w:val="0070C0"/>
          <w:sz w:val="20"/>
          <w:szCs w:val="20"/>
        </w:rPr>
        <w:t xml:space="preserve">text in this document with </w:t>
      </w:r>
      <w:r w:rsidRPr="00541553">
        <w:rPr>
          <w:rFonts w:ascii="Arial" w:hAnsi="Arial" w:cs="Arial"/>
          <w:b/>
          <w:bCs/>
          <w:color w:val="0070C0"/>
          <w:sz w:val="20"/>
          <w:szCs w:val="20"/>
        </w:rPr>
        <w:t xml:space="preserve">strike through and underline in black print was deleted or added respectively by Addendum 81. </w:t>
      </w:r>
      <w:r w:rsidR="000C035D">
        <w:rPr>
          <w:rFonts w:ascii="Arial" w:hAnsi="Arial" w:cs="Arial"/>
          <w:b/>
          <w:bCs/>
          <w:color w:val="0070C0"/>
          <w:sz w:val="20"/>
          <w:szCs w:val="20"/>
        </w:rPr>
        <w:t>All text with strike through and underline in blude print was</w:t>
      </w:r>
      <w:r w:rsidR="00534317">
        <w:rPr>
          <w:rFonts w:ascii="Arial" w:hAnsi="Arial" w:cs="Arial"/>
          <w:b/>
          <w:bCs/>
          <w:color w:val="0070C0"/>
          <w:sz w:val="20"/>
          <w:szCs w:val="20"/>
        </w:rPr>
        <w:t xml:space="preserve"> deleted or added respectively by draft PDS-0</w:t>
      </w:r>
      <w:r w:rsidR="00BF5ABC">
        <w:rPr>
          <w:rFonts w:ascii="Arial" w:hAnsi="Arial" w:cs="Arial"/>
          <w:b/>
          <w:bCs/>
          <w:color w:val="0070C0"/>
          <w:sz w:val="20"/>
          <w:szCs w:val="20"/>
        </w:rPr>
        <w:t xml:space="preserve">1 Addendum 90f. </w:t>
      </w:r>
      <w:r w:rsidRPr="00541553">
        <w:rPr>
          <w:rFonts w:ascii="Arial" w:hAnsi="Arial" w:cs="Arial"/>
          <w:b/>
          <w:bCs/>
          <w:color w:val="0070C0"/>
          <w:sz w:val="20"/>
          <w:szCs w:val="20"/>
        </w:rPr>
        <w:t>All text in red print indicate</w:t>
      </w:r>
      <w:r w:rsidR="00604E03">
        <w:rPr>
          <w:rFonts w:ascii="Arial" w:hAnsi="Arial" w:cs="Arial"/>
          <w:b/>
          <w:bCs/>
          <w:color w:val="0070C0"/>
          <w:sz w:val="20"/>
          <w:szCs w:val="20"/>
        </w:rPr>
        <w:t>s</w:t>
      </w:r>
      <w:r w:rsidRPr="00541553">
        <w:rPr>
          <w:rFonts w:ascii="Arial" w:hAnsi="Arial" w:cs="Arial"/>
          <w:b/>
          <w:bCs/>
          <w:color w:val="0070C0"/>
          <w:sz w:val="20"/>
          <w:szCs w:val="20"/>
        </w:rPr>
        <w:t xml:space="preserve"> changes made </w:t>
      </w:r>
      <w:r w:rsidR="00545950">
        <w:rPr>
          <w:rFonts w:ascii="Arial" w:hAnsi="Arial" w:cs="Arial"/>
          <w:b/>
          <w:bCs/>
          <w:color w:val="0070C0"/>
          <w:sz w:val="20"/>
          <w:szCs w:val="20"/>
        </w:rPr>
        <w:t>to draft PDS-01</w:t>
      </w:r>
      <w:r w:rsidR="00C76912">
        <w:rPr>
          <w:rFonts w:ascii="Arial" w:hAnsi="Arial" w:cs="Arial"/>
          <w:b/>
          <w:bCs/>
          <w:color w:val="0070C0"/>
          <w:sz w:val="20"/>
          <w:szCs w:val="20"/>
        </w:rPr>
        <w:t xml:space="preserve"> </w:t>
      </w:r>
      <w:r w:rsidRPr="00541553">
        <w:rPr>
          <w:rFonts w:ascii="Arial" w:hAnsi="Arial" w:cs="Arial"/>
          <w:b/>
          <w:bCs/>
          <w:color w:val="0070C0"/>
          <w:sz w:val="20"/>
          <w:szCs w:val="20"/>
        </w:rPr>
        <w:t xml:space="preserve">by </w:t>
      </w:r>
      <w:r w:rsidR="00604E03">
        <w:rPr>
          <w:rFonts w:ascii="Arial" w:hAnsi="Arial" w:cs="Arial"/>
          <w:b/>
          <w:bCs/>
          <w:color w:val="0070C0"/>
          <w:sz w:val="20"/>
          <w:szCs w:val="20"/>
        </w:rPr>
        <w:t xml:space="preserve">draft PDS-02 </w:t>
      </w:r>
      <w:r w:rsidRPr="00541553">
        <w:rPr>
          <w:rFonts w:ascii="Arial" w:hAnsi="Arial" w:cs="Arial"/>
          <w:b/>
          <w:bCs/>
          <w:color w:val="0070C0"/>
          <w:sz w:val="20"/>
          <w:szCs w:val="20"/>
        </w:rPr>
        <w:t>Addendum 90</w:t>
      </w:r>
      <w:r w:rsidR="00604E03">
        <w:rPr>
          <w:rFonts w:ascii="Arial" w:hAnsi="Arial" w:cs="Arial"/>
          <w:b/>
          <w:bCs/>
          <w:color w:val="0070C0"/>
          <w:sz w:val="20"/>
          <w:szCs w:val="20"/>
        </w:rPr>
        <w:t>f</w:t>
      </w:r>
      <w:r w:rsidRPr="00541553">
        <w:rPr>
          <w:rFonts w:ascii="Arial" w:hAnsi="Arial" w:cs="Arial"/>
          <w:b/>
          <w:bCs/>
          <w:color w:val="0070C0"/>
          <w:sz w:val="20"/>
          <w:szCs w:val="20"/>
        </w:rPr>
        <w:t>.</w:t>
      </w:r>
    </w:p>
    <w:p w14:paraId="578DE80E" w14:textId="4865E159" w:rsidR="00BF7DF2" w:rsidRPr="00541553" w:rsidRDefault="00BF7DF2">
      <w:pPr>
        <w:rPr>
          <w:rFonts w:ascii="Arial" w:hAnsi="Arial" w:cs="Arial"/>
          <w:b/>
          <w:bCs/>
          <w:color w:val="0070C0"/>
          <w:sz w:val="20"/>
          <w:szCs w:val="20"/>
        </w:rPr>
      </w:pPr>
      <w:r>
        <w:rPr>
          <w:rFonts w:ascii="Arial" w:hAnsi="Arial" w:cs="Arial"/>
          <w:b/>
          <w:bCs/>
          <w:color w:val="0070C0"/>
          <w:sz w:val="20"/>
          <w:szCs w:val="20"/>
        </w:rPr>
        <w:t>Note 2: The interim version of Addendum 90 is currently in effect. The final version, Addendum 90f will replace Addendum 90i when finalized and approved.</w:t>
      </w:r>
    </w:p>
    <w:p w14:paraId="4A62B2A3" w14:textId="77777777" w:rsidR="009100C1" w:rsidRPr="00541553" w:rsidRDefault="009100C1">
      <w:pPr>
        <w:rPr>
          <w:rFonts w:ascii="Arial" w:hAnsi="Arial" w:cs="Arial"/>
          <w:b/>
          <w:bCs/>
          <w:i/>
          <w:iCs/>
          <w:color w:val="0070C0"/>
          <w:sz w:val="20"/>
          <w:szCs w:val="20"/>
        </w:rPr>
      </w:pPr>
    </w:p>
    <w:p w14:paraId="5AD78A0A" w14:textId="77777777" w:rsidR="00F04998" w:rsidRPr="00541553" w:rsidRDefault="00F04998">
      <w:pPr>
        <w:rPr>
          <w:rFonts w:ascii="Arial" w:hAnsi="Arial" w:cs="Arial"/>
          <w:b/>
          <w:bCs/>
          <w:i/>
          <w:iCs/>
          <w:color w:val="0070C0"/>
          <w:sz w:val="20"/>
          <w:szCs w:val="20"/>
        </w:rPr>
      </w:pPr>
    </w:p>
    <w:p w14:paraId="5FD130EB" w14:textId="228E5BC1" w:rsidR="00D90FE3" w:rsidRPr="00541553" w:rsidRDefault="00D90FE3">
      <w:pPr>
        <w:rPr>
          <w:rFonts w:ascii="Arial" w:hAnsi="Arial" w:cs="Arial"/>
          <w:b/>
          <w:bCs/>
          <w:i/>
          <w:iCs/>
          <w:color w:val="0070C0"/>
          <w:sz w:val="20"/>
          <w:szCs w:val="20"/>
        </w:rPr>
      </w:pPr>
      <w:r w:rsidRPr="00541553">
        <w:rPr>
          <w:rFonts w:ascii="Arial" w:hAnsi="Arial" w:cs="Arial"/>
          <w:b/>
          <w:bCs/>
          <w:i/>
          <w:iCs/>
          <w:color w:val="0070C0"/>
          <w:sz w:val="20"/>
          <w:szCs w:val="20"/>
        </w:rPr>
        <w:t xml:space="preserve">Modify MINHERS Chapter 3 as follows: </w:t>
      </w:r>
    </w:p>
    <w:p w14:paraId="7D3489C3" w14:textId="6401F085" w:rsidR="00134F66" w:rsidRPr="00541553" w:rsidRDefault="00134F66" w:rsidP="00134F66">
      <w:pPr>
        <w:spacing w:before="100" w:beforeAutospacing="1" w:after="100" w:afterAutospacing="1"/>
        <w:outlineLvl w:val="1"/>
        <w:rPr>
          <w:rFonts w:ascii="Arial" w:hAnsi="Arial" w:cs="Arial"/>
          <w:b/>
          <w:bCs/>
          <w:sz w:val="20"/>
          <w:szCs w:val="20"/>
        </w:rPr>
      </w:pPr>
      <w:r w:rsidRPr="00541553">
        <w:rPr>
          <w:rFonts w:ascii="Arial" w:hAnsi="Arial" w:cs="Arial"/>
          <w:b/>
          <w:bCs/>
          <w:sz w:val="20"/>
          <w:szCs w:val="20"/>
        </w:rPr>
        <w:t>303.1 Technical Requirements</w:t>
      </w:r>
    </w:p>
    <w:p w14:paraId="499B7B77" w14:textId="57B606ED" w:rsidR="00134F66" w:rsidRPr="00541553" w:rsidRDefault="00134F66" w:rsidP="00134F66">
      <w:pPr>
        <w:spacing w:before="100" w:beforeAutospacing="1" w:after="100" w:afterAutospacing="1"/>
        <w:outlineLvl w:val="1"/>
        <w:rPr>
          <w:rFonts w:ascii="Arial" w:hAnsi="Arial" w:cs="Arial"/>
          <w:sz w:val="20"/>
          <w:szCs w:val="20"/>
          <w:u w:val="single"/>
        </w:rPr>
      </w:pPr>
      <w:r w:rsidRPr="00541553">
        <w:rPr>
          <w:rFonts w:ascii="Arial" w:hAnsi="Arial" w:cs="Arial"/>
          <w:sz w:val="20"/>
          <w:szCs w:val="20"/>
        </w:rPr>
        <w:t xml:space="preserve">Exception </w:t>
      </w:r>
      <w:r w:rsidRPr="00541553">
        <w:rPr>
          <w:rFonts w:ascii="Arial" w:hAnsi="Arial" w:cs="Arial"/>
          <w:sz w:val="20"/>
          <w:szCs w:val="20"/>
          <w:u w:val="single"/>
        </w:rPr>
        <w:t>4</w:t>
      </w:r>
      <w:r w:rsidRPr="00541553">
        <w:rPr>
          <w:rFonts w:ascii="Arial" w:hAnsi="Arial" w:cs="Arial"/>
          <w:sz w:val="20"/>
          <w:szCs w:val="20"/>
        </w:rPr>
        <w:t>: RESNET Home Energy Ratings shall be calculated using the modifications of Standards ANSI/RESNET/ICC 301</w:t>
      </w:r>
      <w:r w:rsidRPr="00541553">
        <w:rPr>
          <w:rFonts w:ascii="Arial" w:hAnsi="Arial" w:cs="Arial"/>
          <w:strike/>
          <w:sz w:val="20"/>
          <w:szCs w:val="20"/>
        </w:rPr>
        <w:t>-2019</w:t>
      </w:r>
      <w:r w:rsidRPr="00541553">
        <w:rPr>
          <w:rFonts w:ascii="Arial" w:hAnsi="Arial" w:cs="Arial"/>
          <w:sz w:val="20"/>
          <w:szCs w:val="20"/>
        </w:rPr>
        <w:t xml:space="preserve"> established by </w:t>
      </w:r>
      <w:r w:rsidRPr="00541553">
        <w:rPr>
          <w:rFonts w:ascii="Arial" w:hAnsi="Arial" w:cs="Arial"/>
          <w:sz w:val="20"/>
          <w:szCs w:val="20"/>
          <w:u w:val="single"/>
        </w:rPr>
        <w:t xml:space="preserve">MINHERS addenda: </w:t>
      </w:r>
    </w:p>
    <w:p w14:paraId="6CDC6051" w14:textId="605CAAF8" w:rsidR="00134F66" w:rsidRPr="00541553" w:rsidRDefault="00134F66" w:rsidP="00134F66">
      <w:pPr>
        <w:pStyle w:val="ListParagraph"/>
        <w:numPr>
          <w:ilvl w:val="0"/>
          <w:numId w:val="3"/>
        </w:numPr>
        <w:spacing w:before="100" w:beforeAutospacing="1" w:after="100" w:afterAutospacing="1"/>
        <w:outlineLvl w:val="1"/>
        <w:rPr>
          <w:rFonts w:ascii="Arial" w:hAnsi="Arial" w:cs="Arial"/>
          <w:sz w:val="20"/>
          <w:szCs w:val="20"/>
        </w:rPr>
      </w:pPr>
      <w:hyperlink r:id="rId11" w:history="1">
        <w:r w:rsidRPr="00541553">
          <w:rPr>
            <w:rStyle w:val="Hyperlink"/>
            <w:rFonts w:ascii="Arial" w:hAnsi="Arial" w:cs="Arial"/>
            <w:color w:val="auto"/>
            <w:sz w:val="20"/>
            <w:szCs w:val="20"/>
          </w:rPr>
          <w:t>Addendum 66,</w:t>
        </w:r>
      </w:hyperlink>
      <w:r w:rsidRPr="00541553">
        <w:rPr>
          <w:rFonts w:ascii="Arial" w:hAnsi="Arial" w:cs="Arial"/>
          <w:sz w:val="20"/>
          <w:szCs w:val="20"/>
        </w:rPr>
        <w:t xml:space="preserve"> CO</w:t>
      </w:r>
      <w:r w:rsidRPr="00541553">
        <w:rPr>
          <w:rFonts w:ascii="Arial" w:hAnsi="Arial" w:cs="Arial"/>
          <w:sz w:val="20"/>
          <w:szCs w:val="20"/>
          <w:vertAlign w:val="subscript"/>
        </w:rPr>
        <w:t>2</w:t>
      </w:r>
      <w:r w:rsidRPr="00541553">
        <w:rPr>
          <w:rFonts w:ascii="Arial" w:hAnsi="Arial" w:cs="Arial"/>
          <w:sz w:val="20"/>
          <w:szCs w:val="20"/>
        </w:rPr>
        <w:t>e Index</w:t>
      </w:r>
    </w:p>
    <w:p w14:paraId="5D67E654" w14:textId="038FE945" w:rsidR="00134F66" w:rsidRPr="00541553" w:rsidRDefault="00134F66" w:rsidP="00134F66">
      <w:pPr>
        <w:pStyle w:val="ListParagraph"/>
        <w:numPr>
          <w:ilvl w:val="0"/>
          <w:numId w:val="3"/>
        </w:numPr>
        <w:spacing w:before="100" w:beforeAutospacing="1" w:after="100" w:afterAutospacing="1"/>
        <w:outlineLvl w:val="1"/>
        <w:rPr>
          <w:rFonts w:ascii="Arial" w:hAnsi="Arial" w:cs="Arial"/>
          <w:strike/>
          <w:color w:val="0070C0"/>
          <w:sz w:val="20"/>
          <w:szCs w:val="20"/>
        </w:rPr>
      </w:pPr>
      <w:hyperlink r:id="rId12" w:history="1">
        <w:r w:rsidRPr="00541553">
          <w:rPr>
            <w:rStyle w:val="Hyperlink"/>
            <w:rFonts w:ascii="Arial" w:hAnsi="Arial" w:cs="Arial"/>
            <w:strike/>
            <w:color w:val="0070C0"/>
            <w:sz w:val="20"/>
            <w:szCs w:val="20"/>
            <w:u w:val="none"/>
          </w:rPr>
          <w:t>Addendum 79</w:t>
        </w:r>
      </w:hyperlink>
      <w:r w:rsidRPr="00541553">
        <w:rPr>
          <w:rFonts w:ascii="Arial" w:hAnsi="Arial" w:cs="Arial"/>
          <w:strike/>
          <w:color w:val="0070C0"/>
          <w:sz w:val="20"/>
          <w:szCs w:val="20"/>
        </w:rPr>
        <w:t>, Table 5.1.2(1) Informative Note Correction</w:t>
      </w:r>
    </w:p>
    <w:p w14:paraId="356D9FE2" w14:textId="466C080D" w:rsidR="00134F66" w:rsidRPr="00541553" w:rsidRDefault="00134F66" w:rsidP="00134F66">
      <w:pPr>
        <w:pStyle w:val="ListParagraph"/>
        <w:numPr>
          <w:ilvl w:val="0"/>
          <w:numId w:val="3"/>
        </w:numPr>
        <w:spacing w:before="100" w:beforeAutospacing="1" w:after="100" w:afterAutospacing="1"/>
        <w:outlineLvl w:val="1"/>
        <w:rPr>
          <w:rFonts w:ascii="Arial" w:hAnsi="Arial" w:cs="Arial"/>
          <w:color w:val="0070C0"/>
          <w:sz w:val="20"/>
          <w:szCs w:val="20"/>
          <w:u w:val="single"/>
        </w:rPr>
      </w:pPr>
      <w:r w:rsidRPr="00541553">
        <w:rPr>
          <w:rFonts w:ascii="Arial" w:hAnsi="Arial" w:cs="Arial"/>
          <w:color w:val="0070C0"/>
          <w:sz w:val="20"/>
          <w:szCs w:val="20"/>
          <w:u w:val="single"/>
        </w:rPr>
        <w:t>Addendum 81, Supplemental Criteria for Adoption of ANSI/RESNET/ICC 301-2022</w:t>
      </w:r>
    </w:p>
    <w:p w14:paraId="706E50DD" w14:textId="3BC67225" w:rsidR="000E28FF" w:rsidRPr="00541553" w:rsidRDefault="000E28FF" w:rsidP="00134F66">
      <w:pPr>
        <w:pStyle w:val="ListParagraph"/>
        <w:numPr>
          <w:ilvl w:val="0"/>
          <w:numId w:val="3"/>
        </w:numPr>
        <w:spacing w:before="100" w:beforeAutospacing="1" w:after="100" w:afterAutospacing="1"/>
        <w:outlineLvl w:val="1"/>
        <w:rPr>
          <w:rFonts w:ascii="Arial" w:hAnsi="Arial" w:cs="Arial"/>
          <w:color w:val="0070C0"/>
          <w:sz w:val="20"/>
          <w:szCs w:val="20"/>
          <w:u w:val="single"/>
        </w:rPr>
      </w:pPr>
      <w:r w:rsidRPr="00FE6B4C">
        <w:rPr>
          <w:rFonts w:ascii="Arial" w:hAnsi="Arial" w:cs="Arial"/>
          <w:color w:val="0070C0"/>
          <w:sz w:val="20"/>
          <w:szCs w:val="20"/>
          <w:u w:val="single"/>
        </w:rPr>
        <w:t>Addendum 90</w:t>
      </w:r>
      <w:r w:rsidR="00FE6B4C" w:rsidRPr="00FE6B4C">
        <w:rPr>
          <w:rFonts w:ascii="Arial" w:hAnsi="Arial" w:cs="Arial"/>
          <w:strike/>
          <w:color w:val="EE0000"/>
          <w:sz w:val="20"/>
          <w:szCs w:val="20"/>
          <w:u w:val="single"/>
        </w:rPr>
        <w:t>i</w:t>
      </w:r>
      <w:r w:rsidR="00C44860">
        <w:rPr>
          <w:rFonts w:ascii="Arial" w:hAnsi="Arial" w:cs="Arial"/>
          <w:color w:val="FF0000"/>
          <w:sz w:val="20"/>
          <w:szCs w:val="20"/>
          <w:u w:val="single"/>
        </w:rPr>
        <w:t>f</w:t>
      </w:r>
      <w:r w:rsidRPr="00FE6B4C">
        <w:rPr>
          <w:rFonts w:ascii="Arial" w:hAnsi="Arial" w:cs="Arial"/>
          <w:color w:val="0070C0"/>
          <w:sz w:val="20"/>
          <w:szCs w:val="20"/>
          <w:u w:val="single"/>
        </w:rPr>
        <w:t>, Addendum 81 Modifications</w:t>
      </w:r>
    </w:p>
    <w:p w14:paraId="078D6E4F" w14:textId="77777777" w:rsidR="00FE2CB4" w:rsidRPr="00541553" w:rsidRDefault="00FE2CB4">
      <w:pPr>
        <w:rPr>
          <w:rFonts w:ascii="Arial" w:hAnsi="Arial" w:cs="Arial"/>
          <w:sz w:val="20"/>
          <w:szCs w:val="20"/>
        </w:rPr>
      </w:pPr>
    </w:p>
    <w:p w14:paraId="4691BBAF" w14:textId="6AE32F05" w:rsidR="00FE2CB4" w:rsidRDefault="00541553">
      <w:pPr>
        <w:rPr>
          <w:rFonts w:ascii="Arial" w:hAnsi="Arial" w:cs="Arial"/>
          <w:color w:val="0070C0"/>
          <w:sz w:val="20"/>
          <w:szCs w:val="20"/>
        </w:rPr>
      </w:pPr>
      <w:r w:rsidRPr="00541553">
        <w:rPr>
          <w:rFonts w:ascii="Arial" w:hAnsi="Arial" w:cs="Arial"/>
          <w:b/>
          <w:bCs/>
          <w:i/>
          <w:iCs/>
          <w:color w:val="0070C0"/>
          <w:sz w:val="20"/>
          <w:szCs w:val="20"/>
        </w:rPr>
        <w:t>Modify ANSI/RESNET/ICC 301-2022 as follows:</w:t>
      </w:r>
    </w:p>
    <w:p w14:paraId="0F4E2DB0" w14:textId="77777777" w:rsidR="0029688F" w:rsidRPr="0020013E" w:rsidRDefault="0029688F" w:rsidP="0029688F">
      <w:pPr>
        <w:ind w:left="540"/>
        <w:rPr>
          <w:b/>
        </w:rPr>
      </w:pPr>
    </w:p>
    <w:p w14:paraId="453B7960" w14:textId="77777777" w:rsidR="0029688F" w:rsidRPr="0020013E" w:rsidRDefault="0029688F" w:rsidP="0029688F">
      <w:pPr>
        <w:pStyle w:val="ListParagraph"/>
        <w:numPr>
          <w:ilvl w:val="3"/>
          <w:numId w:val="4"/>
        </w:numPr>
        <w:tabs>
          <w:tab w:val="num" w:pos="1296"/>
          <w:tab w:val="num" w:pos="1800"/>
        </w:tabs>
        <w:spacing w:after="120"/>
        <w:contextualSpacing w:val="0"/>
        <w:outlineLvl w:val="2"/>
        <w:rPr>
          <w:b/>
          <w:bCs/>
          <w:vanish/>
        </w:rPr>
      </w:pPr>
    </w:p>
    <w:p w14:paraId="15AC39CF" w14:textId="77777777" w:rsidR="0029688F" w:rsidRPr="0020013E" w:rsidRDefault="0029688F" w:rsidP="0029688F">
      <w:pPr>
        <w:pStyle w:val="ListParagraph"/>
        <w:numPr>
          <w:ilvl w:val="3"/>
          <w:numId w:val="4"/>
        </w:numPr>
        <w:tabs>
          <w:tab w:val="num" w:pos="1296"/>
          <w:tab w:val="num" w:pos="1800"/>
        </w:tabs>
        <w:spacing w:after="120"/>
        <w:contextualSpacing w:val="0"/>
        <w:outlineLvl w:val="2"/>
        <w:rPr>
          <w:b/>
          <w:bCs/>
          <w:vanish/>
        </w:rPr>
      </w:pPr>
    </w:p>
    <w:p w14:paraId="0B327D30" w14:textId="77777777" w:rsidR="0029688F" w:rsidRPr="0020013E" w:rsidRDefault="0029688F" w:rsidP="0029688F">
      <w:pPr>
        <w:pStyle w:val="ListParagraph"/>
        <w:numPr>
          <w:ilvl w:val="3"/>
          <w:numId w:val="4"/>
        </w:numPr>
        <w:tabs>
          <w:tab w:val="num" w:pos="1296"/>
          <w:tab w:val="num" w:pos="1800"/>
        </w:tabs>
        <w:spacing w:after="120"/>
        <w:contextualSpacing w:val="0"/>
        <w:outlineLvl w:val="2"/>
        <w:rPr>
          <w:b/>
          <w:bCs/>
          <w:vanish/>
        </w:rPr>
      </w:pPr>
    </w:p>
    <w:p w14:paraId="2AF95CC0" w14:textId="77777777" w:rsidR="0029688F" w:rsidRPr="0020013E" w:rsidRDefault="0029688F" w:rsidP="0029688F">
      <w:pPr>
        <w:pStyle w:val="ListParagraph"/>
        <w:numPr>
          <w:ilvl w:val="3"/>
          <w:numId w:val="4"/>
        </w:numPr>
        <w:tabs>
          <w:tab w:val="num" w:pos="1296"/>
          <w:tab w:val="num" w:pos="1800"/>
        </w:tabs>
        <w:spacing w:after="120"/>
        <w:contextualSpacing w:val="0"/>
        <w:outlineLvl w:val="2"/>
        <w:rPr>
          <w:b/>
          <w:bCs/>
          <w:vanish/>
        </w:rPr>
      </w:pPr>
    </w:p>
    <w:p w14:paraId="3B680213" w14:textId="77777777" w:rsidR="0029688F" w:rsidRPr="0020013E" w:rsidRDefault="0029688F" w:rsidP="0029688F">
      <w:pPr>
        <w:pStyle w:val="ListParagraph"/>
        <w:numPr>
          <w:ilvl w:val="4"/>
          <w:numId w:val="4"/>
        </w:numPr>
        <w:tabs>
          <w:tab w:val="num" w:pos="1800"/>
        </w:tabs>
        <w:spacing w:after="120"/>
        <w:contextualSpacing w:val="0"/>
        <w:outlineLvl w:val="2"/>
        <w:rPr>
          <w:b/>
          <w:bCs/>
          <w:vanish/>
        </w:rPr>
      </w:pPr>
    </w:p>
    <w:p w14:paraId="202461F4" w14:textId="77777777" w:rsidR="0029688F" w:rsidRPr="0020013E" w:rsidRDefault="0029688F" w:rsidP="0029688F">
      <w:pPr>
        <w:pStyle w:val="sixth"/>
        <w:numPr>
          <w:ilvl w:val="0"/>
          <w:numId w:val="0"/>
        </w:numPr>
        <w:tabs>
          <w:tab w:val="num" w:pos="1800"/>
          <w:tab w:val="num" w:pos="2304"/>
        </w:tabs>
        <w:ind w:left="1080"/>
      </w:pPr>
      <w:r w:rsidRPr="0020013E">
        <w:rPr>
          <w:b/>
        </w:rPr>
        <w:t xml:space="preserve">4.2.2.7.1.1  Electric </w:t>
      </w:r>
      <w:r w:rsidRPr="0020013E">
        <w:rPr>
          <w:b/>
          <w:u w:val="single"/>
        </w:rPr>
        <w:t xml:space="preserve">Lighting and </w:t>
      </w:r>
      <w:r w:rsidRPr="0020013E">
        <w:rPr>
          <w:b/>
          <w:strike/>
        </w:rPr>
        <w:t>Reference Homes</w:t>
      </w:r>
      <w:r w:rsidRPr="0020013E">
        <w:rPr>
          <w:b/>
          <w:u w:val="single"/>
        </w:rPr>
        <w:t>Appliances</w:t>
      </w:r>
      <w:r w:rsidRPr="0020013E">
        <w:rPr>
          <w:b/>
        </w:rPr>
        <w:t>.</w:t>
      </w:r>
      <w:r w:rsidRPr="0020013E">
        <w:t xml:space="preserve"> Where the Rated Home has electric appliances, the </w:t>
      </w:r>
      <w:r w:rsidRPr="0020013E">
        <w:rPr>
          <w:rFonts w:eastAsia="MS Gothic"/>
          <w:kern w:val="24"/>
        </w:rPr>
        <w:t>Energy</w:t>
      </w:r>
      <w:r w:rsidRPr="0020013E">
        <w:t xml:space="preserve"> Rating Reference Home lighting, appliance and Miscellaneous Energy Loads </w:t>
      </w:r>
      <w:r w:rsidRPr="0020013E">
        <w:rPr>
          <w:u w:val="single"/>
        </w:rPr>
        <w:t xml:space="preserve">Annual Energy and Internal Gains </w:t>
      </w:r>
      <w:r w:rsidRPr="0020013E">
        <w:t>shall be determined in accordance with the values given in Table 4.2.2.</w:t>
      </w:r>
      <w:r w:rsidRPr="0020013E">
        <w:rPr>
          <w:strike/>
        </w:rPr>
        <w:t>5</w:t>
      </w:r>
      <w:r w:rsidRPr="0020013E">
        <w:rPr>
          <w:u w:val="single"/>
        </w:rPr>
        <w:t>7</w:t>
      </w:r>
      <w:r w:rsidRPr="0020013E">
        <w:t>(1).</w:t>
      </w:r>
      <w:r w:rsidRPr="0020013E">
        <w:rPr>
          <w:b/>
          <w:vertAlign w:val="superscript"/>
        </w:rPr>
        <w:t xml:space="preserve"> </w:t>
      </w:r>
      <w:r w:rsidRPr="00DC54A7">
        <w:rPr>
          <w:b/>
          <w:color w:val="0070C0"/>
          <w:vertAlign w:val="superscript"/>
        </w:rPr>
        <w:t>(1)</w:t>
      </w:r>
    </w:p>
    <w:p w14:paraId="2ECE9952" w14:textId="77777777" w:rsidR="0029688F" w:rsidRPr="00FA69E8" w:rsidRDefault="0029688F" w:rsidP="0029688F">
      <w:pPr>
        <w:rPr>
          <w:b/>
        </w:rPr>
      </w:pPr>
    </w:p>
    <w:p w14:paraId="46DCA3CC" w14:textId="77777777" w:rsidR="0029688F" w:rsidRPr="00F22A05" w:rsidRDefault="0029688F" w:rsidP="0029688F">
      <w:pPr>
        <w:jc w:val="center"/>
        <w:rPr>
          <w:b/>
        </w:rPr>
      </w:pPr>
      <w:r w:rsidRPr="00FA69E8">
        <w:rPr>
          <w:b/>
        </w:rPr>
        <w:t>Table 4.2</w:t>
      </w:r>
      <w:r w:rsidRPr="00F22A05">
        <w:rPr>
          <w:b/>
        </w:rPr>
        <w:t>.2.</w:t>
      </w:r>
      <w:r w:rsidRPr="00F22A05">
        <w:rPr>
          <w:b/>
          <w:strike/>
        </w:rPr>
        <w:t>5</w:t>
      </w:r>
      <w:r w:rsidRPr="00F22A05">
        <w:rPr>
          <w:b/>
          <w:u w:val="single"/>
        </w:rPr>
        <w:t>7</w:t>
      </w:r>
      <w:r w:rsidRPr="00F22A05">
        <w:rPr>
          <w:b/>
        </w:rPr>
        <w:t xml:space="preserve">(1) Lighting, Appliance and Miscellaneous </w:t>
      </w:r>
      <w:r w:rsidRPr="00F22A05">
        <w:rPr>
          <w:b/>
        </w:rPr>
        <w:br/>
        <w:t>Energy Loads in electric Energy Rating Reference Homes</w:t>
      </w:r>
      <w:r w:rsidRPr="00DC54A7">
        <w:rPr>
          <w:b/>
          <w:color w:val="0070C0"/>
          <w:vertAlign w:val="superscript"/>
        </w:rPr>
        <w:t>(1)</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295"/>
        <w:gridCol w:w="1225"/>
        <w:gridCol w:w="1014"/>
        <w:gridCol w:w="1120"/>
        <w:gridCol w:w="1016"/>
        <w:gridCol w:w="1080"/>
      </w:tblGrid>
      <w:tr w:rsidR="0029688F" w:rsidRPr="00F22A05" w14:paraId="7C803507" w14:textId="77777777" w:rsidTr="00465B1D">
        <w:trPr>
          <w:trHeight w:val="342"/>
          <w:jc w:val="center"/>
        </w:trPr>
        <w:tc>
          <w:tcPr>
            <w:tcW w:w="2065" w:type="dxa"/>
            <w:vMerge w:val="restart"/>
            <w:vAlign w:val="center"/>
          </w:tcPr>
          <w:p w14:paraId="1984AE1E" w14:textId="77777777" w:rsidR="0029688F" w:rsidRPr="00F22A05" w:rsidRDefault="0029688F" w:rsidP="00570896">
            <w:pPr>
              <w:rPr>
                <w:b/>
                <w:bCs/>
              </w:rPr>
            </w:pPr>
            <w:r w:rsidRPr="00F22A05">
              <w:rPr>
                <w:b/>
                <w:bCs/>
              </w:rPr>
              <w:t xml:space="preserve">End Use </w:t>
            </w:r>
            <w:r w:rsidRPr="00F22A05">
              <w:rPr>
                <w:b/>
                <w:bCs/>
              </w:rPr>
              <w:br/>
              <w:t>Component</w:t>
            </w:r>
          </w:p>
        </w:tc>
        <w:tc>
          <w:tcPr>
            <w:tcW w:w="1295" w:type="dxa"/>
            <w:vMerge w:val="restart"/>
            <w:vAlign w:val="center"/>
          </w:tcPr>
          <w:p w14:paraId="121862AF" w14:textId="77777777" w:rsidR="0029688F" w:rsidRPr="00F22A05" w:rsidRDefault="0029688F" w:rsidP="00570896">
            <w:pPr>
              <w:jc w:val="center"/>
              <w:rPr>
                <w:b/>
                <w:bCs/>
              </w:rPr>
            </w:pPr>
            <w:r w:rsidRPr="00F22A05">
              <w:rPr>
                <w:b/>
                <w:bCs/>
              </w:rPr>
              <w:t>Units</w:t>
            </w:r>
          </w:p>
        </w:tc>
        <w:tc>
          <w:tcPr>
            <w:tcW w:w="3359" w:type="dxa"/>
            <w:gridSpan w:val="3"/>
            <w:noWrap/>
            <w:vAlign w:val="bottom"/>
          </w:tcPr>
          <w:p w14:paraId="4C8E8660" w14:textId="77777777" w:rsidR="0029688F" w:rsidRPr="00F22A05" w:rsidRDefault="0029688F" w:rsidP="00570896">
            <w:pPr>
              <w:jc w:val="center"/>
              <w:rPr>
                <w:b/>
                <w:bCs/>
              </w:rPr>
            </w:pPr>
            <w:r w:rsidRPr="00F22A05">
              <w:rPr>
                <w:b/>
                <w:bCs/>
              </w:rPr>
              <w:t>Equation Coefficients</w:t>
            </w:r>
          </w:p>
        </w:tc>
        <w:tc>
          <w:tcPr>
            <w:tcW w:w="1016" w:type="dxa"/>
            <w:vMerge w:val="restart"/>
          </w:tcPr>
          <w:p w14:paraId="12C5F090" w14:textId="77777777" w:rsidR="0029688F" w:rsidRPr="00F22A05" w:rsidRDefault="0029688F" w:rsidP="00570896">
            <w:pPr>
              <w:jc w:val="center"/>
              <w:rPr>
                <w:b/>
                <w:bCs/>
                <w:u w:val="single"/>
              </w:rPr>
            </w:pPr>
            <w:r w:rsidRPr="00F22A05">
              <w:rPr>
                <w:b/>
                <w:bCs/>
                <w:u w:val="single"/>
              </w:rPr>
              <w:t>f</w:t>
            </w:r>
            <w:r w:rsidRPr="00F22A05">
              <w:rPr>
                <w:b/>
                <w:bCs/>
                <w:u w:val="single"/>
                <w:vertAlign w:val="subscript"/>
              </w:rPr>
              <w:t>internal</w:t>
            </w:r>
          </w:p>
        </w:tc>
        <w:tc>
          <w:tcPr>
            <w:tcW w:w="1080" w:type="dxa"/>
            <w:vMerge w:val="restart"/>
          </w:tcPr>
          <w:p w14:paraId="4EAA7610" w14:textId="77777777" w:rsidR="0029688F" w:rsidRPr="00F22A05" w:rsidRDefault="0029688F" w:rsidP="00570896">
            <w:pPr>
              <w:jc w:val="center"/>
              <w:rPr>
                <w:b/>
                <w:bCs/>
                <w:u w:val="single"/>
              </w:rPr>
            </w:pPr>
            <w:r w:rsidRPr="00F22A05">
              <w:rPr>
                <w:b/>
                <w:bCs/>
                <w:u w:val="single"/>
              </w:rPr>
              <w:t>f</w:t>
            </w:r>
            <w:r w:rsidRPr="00F22A05">
              <w:rPr>
                <w:b/>
                <w:bCs/>
                <w:u w:val="single"/>
                <w:vertAlign w:val="subscript"/>
              </w:rPr>
              <w:t>sensible</w:t>
            </w:r>
          </w:p>
        </w:tc>
      </w:tr>
      <w:tr w:rsidR="0029688F" w:rsidRPr="00F22A05" w14:paraId="6CE16633" w14:textId="77777777" w:rsidTr="00B5519B">
        <w:trPr>
          <w:trHeight w:val="342"/>
          <w:jc w:val="center"/>
        </w:trPr>
        <w:tc>
          <w:tcPr>
            <w:tcW w:w="2065" w:type="dxa"/>
            <w:vMerge/>
            <w:vAlign w:val="center"/>
          </w:tcPr>
          <w:p w14:paraId="5D7F38FD" w14:textId="77777777" w:rsidR="0029688F" w:rsidRPr="00F22A05" w:rsidRDefault="0029688F" w:rsidP="00570896">
            <w:pPr>
              <w:rPr>
                <w:bCs/>
              </w:rPr>
            </w:pPr>
          </w:p>
        </w:tc>
        <w:tc>
          <w:tcPr>
            <w:tcW w:w="1295" w:type="dxa"/>
            <w:vMerge/>
          </w:tcPr>
          <w:p w14:paraId="74BA2E07" w14:textId="77777777" w:rsidR="0029688F" w:rsidRPr="00F22A05" w:rsidRDefault="0029688F" w:rsidP="00570896">
            <w:pPr>
              <w:jc w:val="right"/>
              <w:rPr>
                <w:bCs/>
              </w:rPr>
            </w:pPr>
          </w:p>
        </w:tc>
        <w:tc>
          <w:tcPr>
            <w:tcW w:w="1225" w:type="dxa"/>
            <w:noWrap/>
            <w:vAlign w:val="bottom"/>
          </w:tcPr>
          <w:p w14:paraId="2584C6DE" w14:textId="77777777" w:rsidR="0029688F" w:rsidRPr="00F22A05" w:rsidRDefault="0029688F" w:rsidP="00570896">
            <w:pPr>
              <w:jc w:val="right"/>
              <w:rPr>
                <w:b/>
                <w:bCs/>
              </w:rPr>
            </w:pPr>
            <w:r w:rsidRPr="00F22A05">
              <w:rPr>
                <w:b/>
                <w:bCs/>
              </w:rPr>
              <w:t>a</w:t>
            </w:r>
          </w:p>
        </w:tc>
        <w:tc>
          <w:tcPr>
            <w:tcW w:w="1014" w:type="dxa"/>
            <w:noWrap/>
            <w:vAlign w:val="bottom"/>
          </w:tcPr>
          <w:p w14:paraId="71CE0418" w14:textId="77777777" w:rsidR="0029688F" w:rsidRPr="00F22A05" w:rsidRDefault="0029688F" w:rsidP="00570896">
            <w:pPr>
              <w:jc w:val="right"/>
              <w:rPr>
                <w:b/>
                <w:bCs/>
              </w:rPr>
            </w:pPr>
            <w:r w:rsidRPr="00F22A05">
              <w:rPr>
                <w:b/>
                <w:bCs/>
              </w:rPr>
              <w:t>b</w:t>
            </w:r>
          </w:p>
        </w:tc>
        <w:tc>
          <w:tcPr>
            <w:tcW w:w="1120" w:type="dxa"/>
            <w:noWrap/>
            <w:vAlign w:val="bottom"/>
          </w:tcPr>
          <w:p w14:paraId="077FF792" w14:textId="77777777" w:rsidR="0029688F" w:rsidRPr="00F22A05" w:rsidRDefault="0029688F" w:rsidP="00570896">
            <w:pPr>
              <w:jc w:val="right"/>
              <w:rPr>
                <w:b/>
                <w:bCs/>
              </w:rPr>
            </w:pPr>
            <w:r w:rsidRPr="00F22A05">
              <w:rPr>
                <w:b/>
                <w:bCs/>
              </w:rPr>
              <w:t>c</w:t>
            </w:r>
          </w:p>
        </w:tc>
        <w:tc>
          <w:tcPr>
            <w:tcW w:w="1016" w:type="dxa"/>
            <w:vMerge/>
          </w:tcPr>
          <w:p w14:paraId="5349506A" w14:textId="77777777" w:rsidR="0029688F" w:rsidRPr="00F22A05" w:rsidRDefault="0029688F" w:rsidP="00570896">
            <w:pPr>
              <w:jc w:val="right"/>
              <w:rPr>
                <w:b/>
                <w:bCs/>
              </w:rPr>
            </w:pPr>
          </w:p>
        </w:tc>
        <w:tc>
          <w:tcPr>
            <w:tcW w:w="1080" w:type="dxa"/>
            <w:vMerge/>
          </w:tcPr>
          <w:p w14:paraId="3E9ECB13" w14:textId="77777777" w:rsidR="0029688F" w:rsidRPr="00F22A05" w:rsidRDefault="0029688F" w:rsidP="00570896">
            <w:pPr>
              <w:jc w:val="right"/>
              <w:rPr>
                <w:b/>
                <w:bCs/>
              </w:rPr>
            </w:pPr>
          </w:p>
        </w:tc>
      </w:tr>
      <w:tr w:rsidR="0029688F" w:rsidRPr="00F22A05" w14:paraId="7E338721" w14:textId="77777777" w:rsidTr="00B5519B">
        <w:trPr>
          <w:trHeight w:val="315"/>
          <w:jc w:val="center"/>
        </w:trPr>
        <w:tc>
          <w:tcPr>
            <w:tcW w:w="2065" w:type="dxa"/>
            <w:noWrap/>
            <w:vAlign w:val="bottom"/>
          </w:tcPr>
          <w:p w14:paraId="1E1AAB9D" w14:textId="77777777" w:rsidR="0029688F" w:rsidRPr="00F22A05" w:rsidRDefault="0029688F" w:rsidP="00570896">
            <w:r w:rsidRPr="00F22A05">
              <w:t>Residual MELs</w:t>
            </w:r>
          </w:p>
        </w:tc>
        <w:tc>
          <w:tcPr>
            <w:tcW w:w="1295" w:type="dxa"/>
          </w:tcPr>
          <w:p w14:paraId="00366DE5" w14:textId="77777777" w:rsidR="0029688F" w:rsidRPr="00F22A05" w:rsidRDefault="0029688F" w:rsidP="00570896">
            <w:pPr>
              <w:jc w:val="center"/>
            </w:pPr>
            <w:r w:rsidRPr="00F22A05">
              <w:t>kWh/y</w:t>
            </w:r>
          </w:p>
        </w:tc>
        <w:tc>
          <w:tcPr>
            <w:tcW w:w="1225" w:type="dxa"/>
            <w:noWrap/>
            <w:vAlign w:val="bottom"/>
          </w:tcPr>
          <w:p w14:paraId="4322A516" w14:textId="77777777" w:rsidR="0029688F" w:rsidRPr="00F22A05" w:rsidRDefault="0029688F" w:rsidP="00570896"/>
        </w:tc>
        <w:tc>
          <w:tcPr>
            <w:tcW w:w="1014" w:type="dxa"/>
            <w:noWrap/>
            <w:vAlign w:val="bottom"/>
          </w:tcPr>
          <w:p w14:paraId="23240DFE" w14:textId="77777777" w:rsidR="0029688F" w:rsidRPr="00F22A05" w:rsidRDefault="0029688F" w:rsidP="00570896">
            <w:pPr>
              <w:jc w:val="right"/>
            </w:pPr>
            <w:r w:rsidRPr="00F22A05">
              <w:t>0.91</w:t>
            </w:r>
          </w:p>
        </w:tc>
        <w:tc>
          <w:tcPr>
            <w:tcW w:w="1120" w:type="dxa"/>
            <w:noWrap/>
            <w:vAlign w:val="bottom"/>
          </w:tcPr>
          <w:p w14:paraId="393998B3" w14:textId="77777777" w:rsidR="0029688F" w:rsidRPr="00F22A05" w:rsidRDefault="0029688F" w:rsidP="00570896">
            <w:pPr>
              <w:jc w:val="right"/>
            </w:pPr>
          </w:p>
        </w:tc>
        <w:tc>
          <w:tcPr>
            <w:tcW w:w="1016" w:type="dxa"/>
          </w:tcPr>
          <w:p w14:paraId="71A3D32E" w14:textId="77777777" w:rsidR="0029688F" w:rsidRPr="00607CD2" w:rsidRDefault="0029688F" w:rsidP="00570896">
            <w:pPr>
              <w:jc w:val="right"/>
              <w:rPr>
                <w:u w:val="single"/>
              </w:rPr>
            </w:pPr>
            <w:r w:rsidRPr="00607CD2">
              <w:rPr>
                <w:u w:val="single"/>
              </w:rPr>
              <w:t>0.9</w:t>
            </w:r>
          </w:p>
        </w:tc>
        <w:tc>
          <w:tcPr>
            <w:tcW w:w="1080" w:type="dxa"/>
          </w:tcPr>
          <w:p w14:paraId="34E988D8" w14:textId="77777777" w:rsidR="0029688F" w:rsidRPr="00607CD2" w:rsidRDefault="0029688F" w:rsidP="00570896">
            <w:pPr>
              <w:jc w:val="right"/>
              <w:rPr>
                <w:u w:val="single"/>
              </w:rPr>
            </w:pPr>
            <w:r w:rsidRPr="00607CD2">
              <w:rPr>
                <w:u w:val="single"/>
              </w:rPr>
              <w:t>0.95</w:t>
            </w:r>
          </w:p>
        </w:tc>
      </w:tr>
      <w:tr w:rsidR="0029688F" w:rsidRPr="00F22A05" w14:paraId="31B9D116" w14:textId="77777777" w:rsidTr="00B5519B">
        <w:trPr>
          <w:trHeight w:val="315"/>
          <w:jc w:val="center"/>
        </w:trPr>
        <w:tc>
          <w:tcPr>
            <w:tcW w:w="2065" w:type="dxa"/>
            <w:noWrap/>
            <w:vAlign w:val="bottom"/>
          </w:tcPr>
          <w:p w14:paraId="19D3F3D4" w14:textId="77777777" w:rsidR="0029688F" w:rsidRPr="00F22A05" w:rsidRDefault="0029688F" w:rsidP="00570896">
            <w:r w:rsidRPr="00F22A05">
              <w:t xml:space="preserve">Interior lighting </w:t>
            </w:r>
          </w:p>
        </w:tc>
        <w:tc>
          <w:tcPr>
            <w:tcW w:w="1295" w:type="dxa"/>
          </w:tcPr>
          <w:p w14:paraId="733DC2C9" w14:textId="77777777" w:rsidR="0029688F" w:rsidRPr="00F22A05" w:rsidRDefault="0029688F" w:rsidP="00570896">
            <w:pPr>
              <w:jc w:val="center"/>
            </w:pPr>
            <w:r w:rsidRPr="00F22A05">
              <w:t>kWh/y</w:t>
            </w:r>
          </w:p>
        </w:tc>
        <w:tc>
          <w:tcPr>
            <w:tcW w:w="1225" w:type="dxa"/>
            <w:noWrap/>
            <w:vAlign w:val="bottom"/>
          </w:tcPr>
          <w:p w14:paraId="236690C2" w14:textId="77777777" w:rsidR="0029688F" w:rsidRPr="00F22A05" w:rsidRDefault="0029688F" w:rsidP="00570896">
            <w:pPr>
              <w:jc w:val="right"/>
            </w:pPr>
            <w:r w:rsidRPr="00F22A05">
              <w:t>455</w:t>
            </w:r>
          </w:p>
        </w:tc>
        <w:tc>
          <w:tcPr>
            <w:tcW w:w="1014" w:type="dxa"/>
            <w:noWrap/>
            <w:vAlign w:val="bottom"/>
          </w:tcPr>
          <w:p w14:paraId="30CC2025" w14:textId="77777777" w:rsidR="0029688F" w:rsidRPr="00F22A05" w:rsidRDefault="0029688F" w:rsidP="00570896">
            <w:pPr>
              <w:jc w:val="right"/>
            </w:pPr>
            <w:r w:rsidRPr="00F22A05">
              <w:t>0.80</w:t>
            </w:r>
          </w:p>
        </w:tc>
        <w:tc>
          <w:tcPr>
            <w:tcW w:w="1120" w:type="dxa"/>
            <w:noWrap/>
            <w:vAlign w:val="bottom"/>
          </w:tcPr>
          <w:p w14:paraId="21F9F1BA" w14:textId="77777777" w:rsidR="0029688F" w:rsidRPr="00F22A05" w:rsidRDefault="0029688F" w:rsidP="00570896">
            <w:pPr>
              <w:jc w:val="right"/>
            </w:pPr>
          </w:p>
        </w:tc>
        <w:tc>
          <w:tcPr>
            <w:tcW w:w="1016" w:type="dxa"/>
          </w:tcPr>
          <w:p w14:paraId="0CBB2E96" w14:textId="77777777" w:rsidR="0029688F" w:rsidRPr="00F22A05" w:rsidRDefault="0029688F" w:rsidP="00570896">
            <w:pPr>
              <w:jc w:val="right"/>
              <w:rPr>
                <w:u w:val="single"/>
              </w:rPr>
            </w:pPr>
            <w:r w:rsidRPr="00F22A05">
              <w:rPr>
                <w:u w:val="single"/>
              </w:rPr>
              <w:t>1.0</w:t>
            </w:r>
          </w:p>
        </w:tc>
        <w:tc>
          <w:tcPr>
            <w:tcW w:w="1080" w:type="dxa"/>
          </w:tcPr>
          <w:p w14:paraId="03F6E4F2" w14:textId="77777777" w:rsidR="0029688F" w:rsidRPr="00F22A05" w:rsidRDefault="0029688F" w:rsidP="00570896">
            <w:pPr>
              <w:jc w:val="right"/>
              <w:rPr>
                <w:u w:val="single"/>
              </w:rPr>
            </w:pPr>
            <w:r w:rsidRPr="00F22A05">
              <w:rPr>
                <w:u w:val="single"/>
              </w:rPr>
              <w:t>1.0</w:t>
            </w:r>
          </w:p>
        </w:tc>
      </w:tr>
      <w:tr w:rsidR="0029688F" w:rsidRPr="00F22A05" w14:paraId="6167FA9A" w14:textId="77777777" w:rsidTr="00B5519B">
        <w:trPr>
          <w:trHeight w:val="315"/>
          <w:jc w:val="center"/>
        </w:trPr>
        <w:tc>
          <w:tcPr>
            <w:tcW w:w="2065" w:type="dxa"/>
            <w:noWrap/>
            <w:vAlign w:val="bottom"/>
          </w:tcPr>
          <w:p w14:paraId="4097032C" w14:textId="77777777" w:rsidR="0029688F" w:rsidRPr="00F22A05" w:rsidRDefault="0029688F" w:rsidP="00570896">
            <w:r w:rsidRPr="00F22A05">
              <w:t>Exterior lighting</w:t>
            </w:r>
          </w:p>
        </w:tc>
        <w:tc>
          <w:tcPr>
            <w:tcW w:w="1295" w:type="dxa"/>
          </w:tcPr>
          <w:p w14:paraId="7C618214" w14:textId="77777777" w:rsidR="0029688F" w:rsidRPr="00F22A05" w:rsidRDefault="0029688F" w:rsidP="00570896">
            <w:pPr>
              <w:jc w:val="center"/>
            </w:pPr>
            <w:r w:rsidRPr="00F22A05">
              <w:t>kWh/y</w:t>
            </w:r>
          </w:p>
        </w:tc>
        <w:tc>
          <w:tcPr>
            <w:tcW w:w="1225" w:type="dxa"/>
            <w:noWrap/>
            <w:vAlign w:val="bottom"/>
          </w:tcPr>
          <w:p w14:paraId="43C823F7" w14:textId="77777777" w:rsidR="0029688F" w:rsidRPr="00F22A05" w:rsidRDefault="0029688F" w:rsidP="00570896">
            <w:pPr>
              <w:jc w:val="right"/>
            </w:pPr>
            <w:r w:rsidRPr="00F22A05">
              <w:t>100</w:t>
            </w:r>
          </w:p>
        </w:tc>
        <w:tc>
          <w:tcPr>
            <w:tcW w:w="1014" w:type="dxa"/>
            <w:noWrap/>
            <w:vAlign w:val="bottom"/>
          </w:tcPr>
          <w:p w14:paraId="70188761" w14:textId="77777777" w:rsidR="0029688F" w:rsidRPr="00F22A05" w:rsidRDefault="0029688F" w:rsidP="00570896">
            <w:pPr>
              <w:jc w:val="right"/>
            </w:pPr>
            <w:r w:rsidRPr="00F22A05">
              <w:t>0.05</w:t>
            </w:r>
          </w:p>
        </w:tc>
        <w:tc>
          <w:tcPr>
            <w:tcW w:w="1120" w:type="dxa"/>
            <w:noWrap/>
            <w:vAlign w:val="bottom"/>
          </w:tcPr>
          <w:p w14:paraId="780E8D78" w14:textId="77777777" w:rsidR="0029688F" w:rsidRPr="00F22A05" w:rsidRDefault="0029688F" w:rsidP="00570896">
            <w:pPr>
              <w:jc w:val="right"/>
            </w:pPr>
          </w:p>
        </w:tc>
        <w:tc>
          <w:tcPr>
            <w:tcW w:w="1016" w:type="dxa"/>
          </w:tcPr>
          <w:p w14:paraId="615630E6" w14:textId="77777777" w:rsidR="0029688F" w:rsidRPr="00F22A05" w:rsidRDefault="0029688F" w:rsidP="00570896">
            <w:pPr>
              <w:jc w:val="right"/>
              <w:rPr>
                <w:u w:val="single"/>
              </w:rPr>
            </w:pPr>
            <w:r w:rsidRPr="00F22A05">
              <w:rPr>
                <w:u w:val="single"/>
              </w:rPr>
              <w:t>0.0</w:t>
            </w:r>
          </w:p>
        </w:tc>
        <w:tc>
          <w:tcPr>
            <w:tcW w:w="1080" w:type="dxa"/>
          </w:tcPr>
          <w:p w14:paraId="429ECE95" w14:textId="77777777" w:rsidR="0029688F" w:rsidRPr="00F22A05" w:rsidRDefault="0029688F" w:rsidP="00570896">
            <w:pPr>
              <w:jc w:val="right"/>
              <w:rPr>
                <w:u w:val="single"/>
              </w:rPr>
            </w:pPr>
            <w:r w:rsidRPr="00F22A05">
              <w:rPr>
                <w:u w:val="single"/>
              </w:rPr>
              <w:t>0.0</w:t>
            </w:r>
          </w:p>
        </w:tc>
      </w:tr>
      <w:tr w:rsidR="0029688F" w:rsidRPr="00F22A05" w14:paraId="65F0B88E" w14:textId="77777777" w:rsidTr="00B5519B">
        <w:trPr>
          <w:trHeight w:val="315"/>
          <w:jc w:val="center"/>
        </w:trPr>
        <w:tc>
          <w:tcPr>
            <w:tcW w:w="2065" w:type="dxa"/>
            <w:noWrap/>
            <w:vAlign w:val="bottom"/>
          </w:tcPr>
          <w:p w14:paraId="6D05C2EE" w14:textId="77777777" w:rsidR="0029688F" w:rsidRPr="00F22A05" w:rsidRDefault="0029688F" w:rsidP="00570896">
            <w:r w:rsidRPr="00F22A05">
              <w:t xml:space="preserve">Refrigerator </w:t>
            </w:r>
          </w:p>
        </w:tc>
        <w:tc>
          <w:tcPr>
            <w:tcW w:w="1295" w:type="dxa"/>
          </w:tcPr>
          <w:p w14:paraId="11140E43" w14:textId="77777777" w:rsidR="0029688F" w:rsidRPr="00F22A05" w:rsidRDefault="0029688F" w:rsidP="00570896">
            <w:pPr>
              <w:jc w:val="center"/>
            </w:pPr>
            <w:r w:rsidRPr="00F22A05">
              <w:t>kWh/y</w:t>
            </w:r>
          </w:p>
        </w:tc>
        <w:tc>
          <w:tcPr>
            <w:tcW w:w="1225" w:type="dxa"/>
            <w:noWrap/>
            <w:vAlign w:val="bottom"/>
          </w:tcPr>
          <w:p w14:paraId="4973E619" w14:textId="77777777" w:rsidR="0029688F" w:rsidRPr="00F22A05" w:rsidRDefault="0029688F" w:rsidP="00570896">
            <w:pPr>
              <w:jc w:val="right"/>
            </w:pPr>
            <w:r w:rsidRPr="00F22A05">
              <w:t>637</w:t>
            </w:r>
          </w:p>
        </w:tc>
        <w:tc>
          <w:tcPr>
            <w:tcW w:w="1014" w:type="dxa"/>
            <w:noWrap/>
            <w:vAlign w:val="bottom"/>
          </w:tcPr>
          <w:p w14:paraId="7E4F2B0A" w14:textId="77777777" w:rsidR="0029688F" w:rsidRPr="00F22A05" w:rsidRDefault="0029688F" w:rsidP="00570896"/>
        </w:tc>
        <w:tc>
          <w:tcPr>
            <w:tcW w:w="1120" w:type="dxa"/>
            <w:noWrap/>
            <w:vAlign w:val="bottom"/>
          </w:tcPr>
          <w:p w14:paraId="3E33164B" w14:textId="77777777" w:rsidR="0029688F" w:rsidRPr="00F22A05" w:rsidRDefault="0029688F" w:rsidP="00570896">
            <w:pPr>
              <w:jc w:val="right"/>
            </w:pPr>
            <w:r w:rsidRPr="00F22A05">
              <w:t>18</w:t>
            </w:r>
          </w:p>
        </w:tc>
        <w:tc>
          <w:tcPr>
            <w:tcW w:w="1016" w:type="dxa"/>
          </w:tcPr>
          <w:p w14:paraId="48EB183B" w14:textId="77777777" w:rsidR="0029688F" w:rsidRPr="00F22A05" w:rsidRDefault="0029688F" w:rsidP="00570896">
            <w:pPr>
              <w:jc w:val="right"/>
              <w:rPr>
                <w:u w:val="single"/>
              </w:rPr>
            </w:pPr>
            <w:r w:rsidRPr="00F22A05">
              <w:rPr>
                <w:u w:val="single"/>
              </w:rPr>
              <w:t>1.0</w:t>
            </w:r>
          </w:p>
        </w:tc>
        <w:tc>
          <w:tcPr>
            <w:tcW w:w="1080" w:type="dxa"/>
          </w:tcPr>
          <w:p w14:paraId="7E0D793B" w14:textId="77777777" w:rsidR="0029688F" w:rsidRPr="00F22A05" w:rsidRDefault="0029688F" w:rsidP="00570896">
            <w:pPr>
              <w:jc w:val="right"/>
              <w:rPr>
                <w:u w:val="single"/>
              </w:rPr>
            </w:pPr>
            <w:r w:rsidRPr="00F22A05">
              <w:rPr>
                <w:u w:val="single"/>
              </w:rPr>
              <w:t>1.0</w:t>
            </w:r>
          </w:p>
        </w:tc>
      </w:tr>
      <w:tr w:rsidR="0029688F" w:rsidRPr="00F22A05" w14:paraId="50E583EE" w14:textId="77777777" w:rsidTr="00B5519B">
        <w:trPr>
          <w:trHeight w:val="315"/>
          <w:jc w:val="center"/>
        </w:trPr>
        <w:tc>
          <w:tcPr>
            <w:tcW w:w="2065" w:type="dxa"/>
            <w:noWrap/>
            <w:vAlign w:val="bottom"/>
          </w:tcPr>
          <w:p w14:paraId="5EE4FD9F" w14:textId="77777777" w:rsidR="0029688F" w:rsidRPr="00F22A05" w:rsidRDefault="0029688F" w:rsidP="00570896">
            <w:r w:rsidRPr="00F22A05">
              <w:t>Televisions</w:t>
            </w:r>
          </w:p>
        </w:tc>
        <w:tc>
          <w:tcPr>
            <w:tcW w:w="1295" w:type="dxa"/>
          </w:tcPr>
          <w:p w14:paraId="11E29508" w14:textId="77777777" w:rsidR="0029688F" w:rsidRPr="00F22A05" w:rsidRDefault="0029688F" w:rsidP="00570896">
            <w:pPr>
              <w:jc w:val="center"/>
            </w:pPr>
            <w:r w:rsidRPr="00F22A05">
              <w:t>kWh/y</w:t>
            </w:r>
          </w:p>
        </w:tc>
        <w:tc>
          <w:tcPr>
            <w:tcW w:w="1225" w:type="dxa"/>
            <w:noWrap/>
            <w:vAlign w:val="bottom"/>
          </w:tcPr>
          <w:p w14:paraId="3C7C0655" w14:textId="77777777" w:rsidR="0029688F" w:rsidRPr="00F22A05" w:rsidRDefault="0029688F" w:rsidP="00570896">
            <w:pPr>
              <w:jc w:val="right"/>
            </w:pPr>
            <w:r w:rsidRPr="00F22A05">
              <w:t>413</w:t>
            </w:r>
          </w:p>
        </w:tc>
        <w:tc>
          <w:tcPr>
            <w:tcW w:w="1014" w:type="dxa"/>
            <w:noWrap/>
            <w:vAlign w:val="bottom"/>
          </w:tcPr>
          <w:p w14:paraId="7D0BCE15" w14:textId="77777777" w:rsidR="0029688F" w:rsidRPr="00F22A05" w:rsidRDefault="0029688F" w:rsidP="00570896"/>
        </w:tc>
        <w:tc>
          <w:tcPr>
            <w:tcW w:w="1120" w:type="dxa"/>
            <w:noWrap/>
            <w:vAlign w:val="bottom"/>
          </w:tcPr>
          <w:p w14:paraId="48EDE85A" w14:textId="77777777" w:rsidR="0029688F" w:rsidRPr="00F22A05" w:rsidRDefault="0029688F" w:rsidP="00570896">
            <w:pPr>
              <w:jc w:val="right"/>
            </w:pPr>
            <w:r w:rsidRPr="00F22A05">
              <w:t>69</w:t>
            </w:r>
          </w:p>
        </w:tc>
        <w:tc>
          <w:tcPr>
            <w:tcW w:w="1016" w:type="dxa"/>
          </w:tcPr>
          <w:p w14:paraId="69F78DC0" w14:textId="77777777" w:rsidR="0029688F" w:rsidRPr="00F22A05" w:rsidRDefault="0029688F" w:rsidP="00570896">
            <w:pPr>
              <w:jc w:val="right"/>
              <w:rPr>
                <w:u w:val="single"/>
              </w:rPr>
            </w:pPr>
            <w:r w:rsidRPr="00F22A05">
              <w:rPr>
                <w:u w:val="single"/>
              </w:rPr>
              <w:t>1.0</w:t>
            </w:r>
          </w:p>
        </w:tc>
        <w:tc>
          <w:tcPr>
            <w:tcW w:w="1080" w:type="dxa"/>
          </w:tcPr>
          <w:p w14:paraId="5905DC69" w14:textId="77777777" w:rsidR="0029688F" w:rsidRPr="00F22A05" w:rsidRDefault="0029688F" w:rsidP="00570896">
            <w:pPr>
              <w:jc w:val="right"/>
              <w:rPr>
                <w:u w:val="single"/>
              </w:rPr>
            </w:pPr>
            <w:r w:rsidRPr="00F22A05">
              <w:rPr>
                <w:u w:val="single"/>
              </w:rPr>
              <w:t>1.0</w:t>
            </w:r>
          </w:p>
        </w:tc>
      </w:tr>
      <w:tr w:rsidR="0029688F" w:rsidRPr="00F22A05" w14:paraId="415648AD" w14:textId="77777777" w:rsidTr="00B5519B">
        <w:trPr>
          <w:trHeight w:val="315"/>
          <w:jc w:val="center"/>
        </w:trPr>
        <w:tc>
          <w:tcPr>
            <w:tcW w:w="2065" w:type="dxa"/>
            <w:noWrap/>
            <w:vAlign w:val="bottom"/>
          </w:tcPr>
          <w:p w14:paraId="10032EDC" w14:textId="77777777" w:rsidR="0029688F" w:rsidRPr="00F22A05" w:rsidRDefault="0029688F" w:rsidP="00570896">
            <w:r w:rsidRPr="00F22A05">
              <w:t>Range/Oven</w:t>
            </w:r>
          </w:p>
        </w:tc>
        <w:tc>
          <w:tcPr>
            <w:tcW w:w="1295" w:type="dxa"/>
          </w:tcPr>
          <w:p w14:paraId="652968E3" w14:textId="77777777" w:rsidR="0029688F" w:rsidRPr="00F22A05" w:rsidRDefault="0029688F" w:rsidP="00570896">
            <w:pPr>
              <w:jc w:val="center"/>
            </w:pPr>
            <w:r w:rsidRPr="00F22A05">
              <w:t>kWh/y</w:t>
            </w:r>
          </w:p>
        </w:tc>
        <w:tc>
          <w:tcPr>
            <w:tcW w:w="1225" w:type="dxa"/>
            <w:noWrap/>
            <w:vAlign w:val="bottom"/>
          </w:tcPr>
          <w:p w14:paraId="00A9CACC" w14:textId="77777777" w:rsidR="0029688F" w:rsidRPr="00F22A05" w:rsidRDefault="0029688F" w:rsidP="00570896">
            <w:pPr>
              <w:jc w:val="right"/>
            </w:pPr>
            <w:r w:rsidRPr="00F22A05">
              <w:t>331</w:t>
            </w:r>
          </w:p>
        </w:tc>
        <w:tc>
          <w:tcPr>
            <w:tcW w:w="1014" w:type="dxa"/>
            <w:noWrap/>
            <w:vAlign w:val="bottom"/>
          </w:tcPr>
          <w:p w14:paraId="0CD5B108" w14:textId="77777777" w:rsidR="0029688F" w:rsidRPr="00F22A05" w:rsidRDefault="0029688F" w:rsidP="00570896"/>
        </w:tc>
        <w:tc>
          <w:tcPr>
            <w:tcW w:w="1120" w:type="dxa"/>
            <w:noWrap/>
            <w:vAlign w:val="bottom"/>
          </w:tcPr>
          <w:p w14:paraId="7CF526DE" w14:textId="77777777" w:rsidR="0029688F" w:rsidRPr="00F22A05" w:rsidRDefault="0029688F" w:rsidP="00570896">
            <w:pPr>
              <w:jc w:val="right"/>
            </w:pPr>
            <w:r w:rsidRPr="00F22A05">
              <w:t>39</w:t>
            </w:r>
          </w:p>
        </w:tc>
        <w:tc>
          <w:tcPr>
            <w:tcW w:w="1016" w:type="dxa"/>
          </w:tcPr>
          <w:p w14:paraId="63E1095F" w14:textId="77777777" w:rsidR="0029688F" w:rsidRPr="00F22A05" w:rsidRDefault="0029688F" w:rsidP="00570896">
            <w:pPr>
              <w:jc w:val="right"/>
              <w:rPr>
                <w:u w:val="single"/>
              </w:rPr>
            </w:pPr>
            <w:r w:rsidRPr="00F22A05">
              <w:rPr>
                <w:u w:val="single"/>
              </w:rPr>
              <w:t>0.8</w:t>
            </w:r>
          </w:p>
        </w:tc>
        <w:tc>
          <w:tcPr>
            <w:tcW w:w="1080" w:type="dxa"/>
          </w:tcPr>
          <w:p w14:paraId="4B316757" w14:textId="77777777" w:rsidR="0029688F" w:rsidRPr="00F22A05" w:rsidRDefault="0029688F" w:rsidP="00570896">
            <w:pPr>
              <w:jc w:val="right"/>
              <w:rPr>
                <w:u w:val="single"/>
              </w:rPr>
            </w:pPr>
            <w:r w:rsidRPr="00F22A05">
              <w:rPr>
                <w:u w:val="single"/>
              </w:rPr>
              <w:t>0.9</w:t>
            </w:r>
          </w:p>
        </w:tc>
      </w:tr>
      <w:tr w:rsidR="0029688F" w:rsidRPr="00F22A05" w14:paraId="1DD4030F" w14:textId="77777777" w:rsidTr="00B5519B">
        <w:trPr>
          <w:trHeight w:val="315"/>
          <w:jc w:val="center"/>
        </w:trPr>
        <w:tc>
          <w:tcPr>
            <w:tcW w:w="2065" w:type="dxa"/>
            <w:noWrap/>
            <w:vAlign w:val="bottom"/>
          </w:tcPr>
          <w:p w14:paraId="262EE70C" w14:textId="429FE658" w:rsidR="0029688F" w:rsidRPr="0029688F" w:rsidRDefault="0029688F" w:rsidP="00570896">
            <w:pPr>
              <w:rPr>
                <w:color w:val="0070C0"/>
              </w:rPr>
            </w:pPr>
            <w:r w:rsidRPr="00465B1D">
              <w:t>Clothes Dryer</w:t>
            </w:r>
            <w:r w:rsidRPr="00465B1D">
              <w:rPr>
                <w:u w:val="single"/>
              </w:rPr>
              <w:t xml:space="preserve"> </w:t>
            </w:r>
            <w:r w:rsidRPr="00465B1D">
              <w:t>(Vented)</w:t>
            </w:r>
            <w:r w:rsidR="00465B1D" w:rsidRPr="00465B1D">
              <w:rPr>
                <w:color w:val="FF0000"/>
                <w:u w:val="single"/>
              </w:rPr>
              <w:t>*</w:t>
            </w:r>
          </w:p>
        </w:tc>
        <w:tc>
          <w:tcPr>
            <w:tcW w:w="1295" w:type="dxa"/>
            <w:vAlign w:val="center"/>
          </w:tcPr>
          <w:p w14:paraId="706274CC" w14:textId="77777777" w:rsidR="0029688F" w:rsidRPr="0029688F" w:rsidRDefault="0029688F" w:rsidP="0029688F">
            <w:pPr>
              <w:jc w:val="center"/>
              <w:rPr>
                <w:color w:val="0070C0"/>
              </w:rPr>
            </w:pPr>
            <w:r w:rsidRPr="00465B1D">
              <w:t>kWh/y</w:t>
            </w:r>
          </w:p>
        </w:tc>
        <w:tc>
          <w:tcPr>
            <w:tcW w:w="1225" w:type="dxa"/>
            <w:noWrap/>
            <w:vAlign w:val="center"/>
          </w:tcPr>
          <w:p w14:paraId="0C27B438" w14:textId="2266F2FC" w:rsidR="0029688F" w:rsidRPr="00B5519B" w:rsidRDefault="0029688F" w:rsidP="0029688F">
            <w:pPr>
              <w:jc w:val="right"/>
              <w:rPr>
                <w:color w:val="FF0000"/>
                <w:u w:val="single"/>
              </w:rPr>
            </w:pPr>
            <w:r w:rsidRPr="00465B1D">
              <w:rPr>
                <w:strike/>
                <w:color w:val="FF0000"/>
              </w:rPr>
              <w:t>398</w:t>
            </w:r>
            <w:r w:rsidR="00B5519B" w:rsidRPr="00B5519B">
              <w:rPr>
                <w:color w:val="FF0000"/>
              </w:rPr>
              <w:t xml:space="preserve"> </w:t>
            </w:r>
            <w:r w:rsidR="00B5519B">
              <w:rPr>
                <w:color w:val="FF0000"/>
                <w:u w:val="single"/>
              </w:rPr>
              <w:t>460.1</w:t>
            </w:r>
          </w:p>
        </w:tc>
        <w:tc>
          <w:tcPr>
            <w:tcW w:w="1014" w:type="dxa"/>
            <w:noWrap/>
            <w:vAlign w:val="center"/>
          </w:tcPr>
          <w:p w14:paraId="6A39706E" w14:textId="77777777" w:rsidR="0029688F" w:rsidRPr="00465B1D" w:rsidRDefault="0029688F" w:rsidP="0029688F">
            <w:pPr>
              <w:jc w:val="right"/>
              <w:rPr>
                <w:color w:val="FF0000"/>
              </w:rPr>
            </w:pPr>
          </w:p>
        </w:tc>
        <w:tc>
          <w:tcPr>
            <w:tcW w:w="1120" w:type="dxa"/>
            <w:noWrap/>
            <w:vAlign w:val="center"/>
          </w:tcPr>
          <w:p w14:paraId="389B0C9F" w14:textId="628475DA" w:rsidR="0029688F" w:rsidRPr="00465B1D" w:rsidRDefault="0029688F" w:rsidP="0029688F">
            <w:pPr>
              <w:jc w:val="right"/>
              <w:rPr>
                <w:strike/>
                <w:color w:val="FF0000"/>
              </w:rPr>
            </w:pPr>
            <w:r w:rsidRPr="00465B1D">
              <w:rPr>
                <w:strike/>
                <w:color w:val="FF0000"/>
              </w:rPr>
              <w:t>113</w:t>
            </w:r>
            <w:r w:rsidR="00B5519B" w:rsidRPr="00B5519B">
              <w:rPr>
                <w:color w:val="FF0000"/>
              </w:rPr>
              <w:t xml:space="preserve"> </w:t>
            </w:r>
            <w:r w:rsidR="00B5519B" w:rsidRPr="00B5519B">
              <w:rPr>
                <w:color w:val="FF0000"/>
                <w:u w:val="single"/>
              </w:rPr>
              <w:t>79.9</w:t>
            </w:r>
          </w:p>
        </w:tc>
        <w:tc>
          <w:tcPr>
            <w:tcW w:w="1016" w:type="dxa"/>
            <w:vAlign w:val="center"/>
          </w:tcPr>
          <w:p w14:paraId="2F3FEF61" w14:textId="77777777" w:rsidR="0029688F" w:rsidRPr="00465B1D" w:rsidRDefault="0029688F" w:rsidP="0029688F">
            <w:pPr>
              <w:jc w:val="right"/>
              <w:rPr>
                <w:u w:val="single"/>
              </w:rPr>
            </w:pPr>
            <w:r w:rsidRPr="00465B1D">
              <w:rPr>
                <w:u w:val="single"/>
              </w:rPr>
              <w:t>0.15</w:t>
            </w:r>
          </w:p>
        </w:tc>
        <w:tc>
          <w:tcPr>
            <w:tcW w:w="1080" w:type="dxa"/>
            <w:vAlign w:val="center"/>
          </w:tcPr>
          <w:p w14:paraId="42CF17E2" w14:textId="77777777" w:rsidR="0029688F" w:rsidRPr="00465B1D" w:rsidRDefault="0029688F" w:rsidP="0029688F">
            <w:pPr>
              <w:jc w:val="right"/>
              <w:rPr>
                <w:u w:val="single"/>
              </w:rPr>
            </w:pPr>
            <w:r w:rsidRPr="00465B1D">
              <w:rPr>
                <w:u w:val="single"/>
              </w:rPr>
              <w:t>0.9</w:t>
            </w:r>
          </w:p>
        </w:tc>
      </w:tr>
      <w:tr w:rsidR="0029688F" w:rsidRPr="00F22A05" w14:paraId="45230097" w14:textId="77777777" w:rsidTr="00B5519B">
        <w:trPr>
          <w:trHeight w:val="315"/>
          <w:jc w:val="center"/>
        </w:trPr>
        <w:tc>
          <w:tcPr>
            <w:tcW w:w="2065" w:type="dxa"/>
            <w:noWrap/>
            <w:vAlign w:val="bottom"/>
          </w:tcPr>
          <w:p w14:paraId="73F88F82" w14:textId="48AC8239" w:rsidR="0029688F" w:rsidRPr="00465B1D" w:rsidRDefault="0029688F" w:rsidP="0029688F">
            <w:pPr>
              <w:rPr>
                <w:color w:val="FF0000"/>
                <w:u w:val="single"/>
              </w:rPr>
            </w:pPr>
            <w:r w:rsidRPr="00465B1D">
              <w:rPr>
                <w:color w:val="FF0000"/>
                <w:u w:val="single"/>
              </w:rPr>
              <w:lastRenderedPageBreak/>
              <w:t>Clothes Dryer (Vented)</w:t>
            </w:r>
            <w:r w:rsidR="00465B1D" w:rsidRPr="00465B1D">
              <w:rPr>
                <w:color w:val="FF0000"/>
                <w:u w:val="single"/>
              </w:rPr>
              <w:t>**</w:t>
            </w:r>
          </w:p>
        </w:tc>
        <w:tc>
          <w:tcPr>
            <w:tcW w:w="1295" w:type="dxa"/>
            <w:vAlign w:val="center"/>
          </w:tcPr>
          <w:p w14:paraId="21A67600" w14:textId="345D090E" w:rsidR="0029688F" w:rsidRPr="00465B1D" w:rsidRDefault="0029688F" w:rsidP="0029688F">
            <w:pPr>
              <w:jc w:val="center"/>
              <w:rPr>
                <w:color w:val="FF0000"/>
                <w:u w:val="single"/>
              </w:rPr>
            </w:pPr>
            <w:r w:rsidRPr="00465B1D">
              <w:rPr>
                <w:color w:val="FF0000"/>
                <w:u w:val="single"/>
              </w:rPr>
              <w:t>kWh/y</w:t>
            </w:r>
          </w:p>
        </w:tc>
        <w:tc>
          <w:tcPr>
            <w:tcW w:w="1225" w:type="dxa"/>
            <w:noWrap/>
            <w:vAlign w:val="center"/>
          </w:tcPr>
          <w:p w14:paraId="0A099693" w14:textId="31559CC8" w:rsidR="0029688F" w:rsidRPr="00B5519B" w:rsidRDefault="00B5519B" w:rsidP="0029688F">
            <w:pPr>
              <w:jc w:val="right"/>
              <w:rPr>
                <w:color w:val="FF0000"/>
                <w:u w:val="single"/>
              </w:rPr>
            </w:pPr>
            <w:r w:rsidRPr="00B5519B">
              <w:rPr>
                <w:color w:val="FF0000"/>
                <w:u w:val="single"/>
              </w:rPr>
              <w:t>519.3</w:t>
            </w:r>
          </w:p>
        </w:tc>
        <w:tc>
          <w:tcPr>
            <w:tcW w:w="1014" w:type="dxa"/>
            <w:noWrap/>
            <w:vAlign w:val="center"/>
          </w:tcPr>
          <w:p w14:paraId="2CE23E33" w14:textId="77777777" w:rsidR="0029688F" w:rsidRPr="00465B1D" w:rsidRDefault="0029688F" w:rsidP="0029688F">
            <w:pPr>
              <w:jc w:val="right"/>
              <w:rPr>
                <w:color w:val="FF0000"/>
              </w:rPr>
            </w:pPr>
          </w:p>
        </w:tc>
        <w:tc>
          <w:tcPr>
            <w:tcW w:w="1120" w:type="dxa"/>
            <w:noWrap/>
            <w:vAlign w:val="center"/>
          </w:tcPr>
          <w:p w14:paraId="7E78F839" w14:textId="12360535" w:rsidR="0029688F" w:rsidRPr="00B5519B" w:rsidRDefault="00B5519B" w:rsidP="0029688F">
            <w:pPr>
              <w:jc w:val="right"/>
              <w:rPr>
                <w:color w:val="FF0000"/>
                <w:u w:val="single"/>
              </w:rPr>
            </w:pPr>
            <w:r w:rsidRPr="00B5519B">
              <w:rPr>
                <w:color w:val="FF0000"/>
                <w:u w:val="single"/>
              </w:rPr>
              <w:t>66.8</w:t>
            </w:r>
          </w:p>
        </w:tc>
        <w:tc>
          <w:tcPr>
            <w:tcW w:w="1016" w:type="dxa"/>
            <w:vAlign w:val="center"/>
          </w:tcPr>
          <w:p w14:paraId="01D7B0C6" w14:textId="0A342F13" w:rsidR="0029688F" w:rsidRPr="00465B1D" w:rsidRDefault="0029688F" w:rsidP="0029688F">
            <w:pPr>
              <w:jc w:val="right"/>
              <w:rPr>
                <w:color w:val="FF0000"/>
                <w:u w:val="single"/>
              </w:rPr>
            </w:pPr>
            <w:r w:rsidRPr="00465B1D">
              <w:rPr>
                <w:color w:val="FF0000"/>
                <w:u w:val="single"/>
              </w:rPr>
              <w:t>0.15</w:t>
            </w:r>
          </w:p>
        </w:tc>
        <w:tc>
          <w:tcPr>
            <w:tcW w:w="1080" w:type="dxa"/>
            <w:vAlign w:val="center"/>
          </w:tcPr>
          <w:p w14:paraId="4AA55E64" w14:textId="0EFEA9A6" w:rsidR="0029688F" w:rsidRPr="00465B1D" w:rsidRDefault="0029688F" w:rsidP="0029688F">
            <w:pPr>
              <w:jc w:val="right"/>
              <w:rPr>
                <w:color w:val="FF0000"/>
                <w:u w:val="single"/>
              </w:rPr>
            </w:pPr>
            <w:r w:rsidRPr="00465B1D">
              <w:rPr>
                <w:color w:val="FF0000"/>
                <w:u w:val="single"/>
              </w:rPr>
              <w:t>0.9</w:t>
            </w:r>
          </w:p>
        </w:tc>
      </w:tr>
      <w:tr w:rsidR="0029688F" w:rsidRPr="00F22A05" w14:paraId="3840B8DA" w14:textId="77777777" w:rsidTr="00B5519B">
        <w:trPr>
          <w:trHeight w:val="315"/>
          <w:jc w:val="center"/>
        </w:trPr>
        <w:tc>
          <w:tcPr>
            <w:tcW w:w="2065" w:type="dxa"/>
            <w:noWrap/>
            <w:vAlign w:val="bottom"/>
          </w:tcPr>
          <w:p w14:paraId="698614A3" w14:textId="1D0C9E2D" w:rsidR="0029688F" w:rsidRPr="0029688F" w:rsidRDefault="0029688F" w:rsidP="0029688F">
            <w:pPr>
              <w:rPr>
                <w:color w:val="0070C0"/>
              </w:rPr>
            </w:pPr>
            <w:r w:rsidRPr="00465B1D">
              <w:t>Dishwasher</w:t>
            </w:r>
            <w:r w:rsidR="00465B1D" w:rsidRPr="00465B1D">
              <w:rPr>
                <w:color w:val="FF0000"/>
                <w:u w:val="single"/>
              </w:rPr>
              <w:t>*</w:t>
            </w:r>
          </w:p>
        </w:tc>
        <w:tc>
          <w:tcPr>
            <w:tcW w:w="1295" w:type="dxa"/>
          </w:tcPr>
          <w:p w14:paraId="57D2A846" w14:textId="77777777" w:rsidR="0029688F" w:rsidRPr="0029688F" w:rsidRDefault="0029688F" w:rsidP="0029688F">
            <w:pPr>
              <w:jc w:val="center"/>
              <w:rPr>
                <w:color w:val="0070C0"/>
              </w:rPr>
            </w:pPr>
            <w:r w:rsidRPr="00465B1D">
              <w:t>kWh/y</w:t>
            </w:r>
          </w:p>
        </w:tc>
        <w:tc>
          <w:tcPr>
            <w:tcW w:w="1225" w:type="dxa"/>
            <w:noWrap/>
            <w:vAlign w:val="bottom"/>
          </w:tcPr>
          <w:p w14:paraId="478E7752" w14:textId="4D70E2D0" w:rsidR="0029688F" w:rsidRPr="00B5519B" w:rsidRDefault="0029688F" w:rsidP="0029688F">
            <w:pPr>
              <w:jc w:val="right"/>
              <w:rPr>
                <w:color w:val="FF0000"/>
                <w:u w:val="single"/>
              </w:rPr>
            </w:pPr>
            <w:r w:rsidRPr="00465B1D">
              <w:rPr>
                <w:strike/>
                <w:color w:val="FF0000"/>
              </w:rPr>
              <w:t>60</w:t>
            </w:r>
            <w:r w:rsidR="00B5519B">
              <w:rPr>
                <w:color w:val="FF0000"/>
              </w:rPr>
              <w:t xml:space="preserve"> </w:t>
            </w:r>
            <w:r w:rsidR="00B5519B">
              <w:rPr>
                <w:color w:val="FF0000"/>
                <w:u w:val="single"/>
              </w:rPr>
              <w:t>84</w:t>
            </w:r>
            <w:r w:rsidR="00D64B6D">
              <w:rPr>
                <w:color w:val="FF0000"/>
                <w:u w:val="single"/>
              </w:rPr>
              <w:t>.0</w:t>
            </w:r>
          </w:p>
        </w:tc>
        <w:tc>
          <w:tcPr>
            <w:tcW w:w="1014" w:type="dxa"/>
            <w:noWrap/>
            <w:vAlign w:val="bottom"/>
          </w:tcPr>
          <w:p w14:paraId="3F84623A" w14:textId="77777777" w:rsidR="0029688F" w:rsidRPr="00465B1D" w:rsidRDefault="0029688F" w:rsidP="0029688F">
            <w:pPr>
              <w:rPr>
                <w:color w:val="FF0000"/>
              </w:rPr>
            </w:pPr>
          </w:p>
        </w:tc>
        <w:tc>
          <w:tcPr>
            <w:tcW w:w="1120" w:type="dxa"/>
            <w:noWrap/>
            <w:vAlign w:val="bottom"/>
          </w:tcPr>
          <w:p w14:paraId="54B911F4" w14:textId="3C2AB1A0" w:rsidR="0029688F" w:rsidRPr="00B5519B" w:rsidRDefault="0029688F" w:rsidP="0029688F">
            <w:pPr>
              <w:jc w:val="right"/>
              <w:rPr>
                <w:color w:val="FF0000"/>
                <w:u w:val="single"/>
              </w:rPr>
            </w:pPr>
            <w:r w:rsidRPr="00465B1D">
              <w:rPr>
                <w:strike/>
                <w:color w:val="FF0000"/>
              </w:rPr>
              <w:t>24</w:t>
            </w:r>
            <w:r w:rsidR="00B5519B">
              <w:rPr>
                <w:color w:val="FF0000"/>
              </w:rPr>
              <w:t xml:space="preserve"> </w:t>
            </w:r>
            <w:r w:rsidR="00B5519B">
              <w:rPr>
                <w:color w:val="FF0000"/>
                <w:u w:val="single"/>
              </w:rPr>
              <w:t>11</w:t>
            </w:r>
            <w:r w:rsidR="008936BC">
              <w:rPr>
                <w:color w:val="FF0000"/>
                <w:u w:val="single"/>
              </w:rPr>
              <w:t>.0</w:t>
            </w:r>
          </w:p>
        </w:tc>
        <w:tc>
          <w:tcPr>
            <w:tcW w:w="1016" w:type="dxa"/>
          </w:tcPr>
          <w:p w14:paraId="5AF29109" w14:textId="77777777" w:rsidR="0029688F" w:rsidRPr="00465B1D" w:rsidRDefault="0029688F" w:rsidP="0029688F">
            <w:pPr>
              <w:jc w:val="right"/>
              <w:rPr>
                <w:u w:val="single"/>
              </w:rPr>
            </w:pPr>
            <w:r w:rsidRPr="00465B1D">
              <w:rPr>
                <w:u w:val="single"/>
              </w:rPr>
              <w:t>0.6</w:t>
            </w:r>
          </w:p>
        </w:tc>
        <w:tc>
          <w:tcPr>
            <w:tcW w:w="1080" w:type="dxa"/>
          </w:tcPr>
          <w:p w14:paraId="26B2E67B" w14:textId="77777777" w:rsidR="0029688F" w:rsidRPr="00465B1D" w:rsidRDefault="0029688F" w:rsidP="0029688F">
            <w:pPr>
              <w:jc w:val="right"/>
              <w:rPr>
                <w:u w:val="single"/>
              </w:rPr>
            </w:pPr>
            <w:r w:rsidRPr="00465B1D">
              <w:rPr>
                <w:u w:val="single"/>
              </w:rPr>
              <w:t>0.5</w:t>
            </w:r>
          </w:p>
        </w:tc>
      </w:tr>
      <w:tr w:rsidR="00465B1D" w:rsidRPr="00F22A05" w14:paraId="7A427ABA" w14:textId="77777777" w:rsidTr="00B5519B">
        <w:trPr>
          <w:trHeight w:val="315"/>
          <w:jc w:val="center"/>
        </w:trPr>
        <w:tc>
          <w:tcPr>
            <w:tcW w:w="2065" w:type="dxa"/>
            <w:noWrap/>
            <w:vAlign w:val="bottom"/>
          </w:tcPr>
          <w:p w14:paraId="4C22E276" w14:textId="54DE5357" w:rsidR="00465B1D" w:rsidRPr="0029688F" w:rsidRDefault="00465B1D" w:rsidP="00465B1D">
            <w:pPr>
              <w:rPr>
                <w:color w:val="0070C0"/>
                <w:u w:val="single"/>
              </w:rPr>
            </w:pPr>
            <w:r w:rsidRPr="00465B1D">
              <w:rPr>
                <w:color w:val="FF0000"/>
                <w:u w:val="single"/>
              </w:rPr>
              <w:t>Dishwasher**</w:t>
            </w:r>
          </w:p>
        </w:tc>
        <w:tc>
          <w:tcPr>
            <w:tcW w:w="1295" w:type="dxa"/>
          </w:tcPr>
          <w:p w14:paraId="715696CA" w14:textId="5070E715" w:rsidR="00465B1D" w:rsidRPr="0029688F" w:rsidRDefault="00465B1D" w:rsidP="00465B1D">
            <w:pPr>
              <w:jc w:val="center"/>
              <w:rPr>
                <w:color w:val="0070C0"/>
              </w:rPr>
            </w:pPr>
            <w:r w:rsidRPr="00465B1D">
              <w:rPr>
                <w:color w:val="FF0000"/>
                <w:u w:val="single"/>
              </w:rPr>
              <w:t>kWh/y</w:t>
            </w:r>
          </w:p>
        </w:tc>
        <w:tc>
          <w:tcPr>
            <w:tcW w:w="1225" w:type="dxa"/>
            <w:noWrap/>
            <w:vAlign w:val="bottom"/>
          </w:tcPr>
          <w:p w14:paraId="21E3BFFE" w14:textId="48B1DD4B" w:rsidR="00465B1D" w:rsidRPr="00B5519B" w:rsidRDefault="00B5519B" w:rsidP="00465B1D">
            <w:pPr>
              <w:jc w:val="right"/>
              <w:rPr>
                <w:color w:val="0070C0"/>
                <w:u w:val="single"/>
              </w:rPr>
            </w:pPr>
            <w:r w:rsidRPr="00B5519B">
              <w:rPr>
                <w:color w:val="FF0000"/>
                <w:u w:val="single"/>
              </w:rPr>
              <w:t>92</w:t>
            </w:r>
            <w:r w:rsidR="00D64B6D">
              <w:rPr>
                <w:color w:val="FF0000"/>
                <w:u w:val="single"/>
              </w:rPr>
              <w:t>.1</w:t>
            </w:r>
          </w:p>
        </w:tc>
        <w:tc>
          <w:tcPr>
            <w:tcW w:w="1014" w:type="dxa"/>
            <w:noWrap/>
            <w:vAlign w:val="bottom"/>
          </w:tcPr>
          <w:p w14:paraId="39492973" w14:textId="77777777" w:rsidR="00465B1D" w:rsidRPr="0029688F" w:rsidRDefault="00465B1D" w:rsidP="00465B1D">
            <w:pPr>
              <w:rPr>
                <w:color w:val="0070C0"/>
              </w:rPr>
            </w:pPr>
          </w:p>
        </w:tc>
        <w:tc>
          <w:tcPr>
            <w:tcW w:w="1120" w:type="dxa"/>
            <w:noWrap/>
            <w:vAlign w:val="bottom"/>
          </w:tcPr>
          <w:p w14:paraId="46C7E0C4" w14:textId="62539944" w:rsidR="00465B1D" w:rsidRPr="00B5519B" w:rsidRDefault="00B5519B" w:rsidP="00465B1D">
            <w:pPr>
              <w:jc w:val="right"/>
              <w:rPr>
                <w:color w:val="0070C0"/>
                <w:u w:val="single"/>
              </w:rPr>
            </w:pPr>
            <w:r w:rsidRPr="00B5519B">
              <w:rPr>
                <w:color w:val="FF0000"/>
                <w:u w:val="single"/>
              </w:rPr>
              <w:t>9.</w:t>
            </w:r>
            <w:r w:rsidR="00D64B6D">
              <w:rPr>
                <w:color w:val="FF0000"/>
                <w:u w:val="single"/>
              </w:rPr>
              <w:t>2</w:t>
            </w:r>
          </w:p>
        </w:tc>
        <w:tc>
          <w:tcPr>
            <w:tcW w:w="1016" w:type="dxa"/>
          </w:tcPr>
          <w:p w14:paraId="7D069DAF" w14:textId="3C75D37D" w:rsidR="00465B1D" w:rsidRPr="00465B1D" w:rsidRDefault="00465B1D" w:rsidP="00465B1D">
            <w:pPr>
              <w:jc w:val="right"/>
              <w:rPr>
                <w:color w:val="FF0000"/>
                <w:u w:val="single"/>
              </w:rPr>
            </w:pPr>
            <w:r w:rsidRPr="00465B1D">
              <w:rPr>
                <w:color w:val="FF0000"/>
                <w:u w:val="single"/>
              </w:rPr>
              <w:t>0.6</w:t>
            </w:r>
          </w:p>
        </w:tc>
        <w:tc>
          <w:tcPr>
            <w:tcW w:w="1080" w:type="dxa"/>
          </w:tcPr>
          <w:p w14:paraId="01DC44A7" w14:textId="0F3F31EA" w:rsidR="00465B1D" w:rsidRPr="00465B1D" w:rsidRDefault="00465B1D" w:rsidP="00465B1D">
            <w:pPr>
              <w:jc w:val="right"/>
              <w:rPr>
                <w:color w:val="FF0000"/>
                <w:u w:val="single"/>
              </w:rPr>
            </w:pPr>
            <w:r w:rsidRPr="00465B1D">
              <w:rPr>
                <w:color w:val="FF0000"/>
                <w:u w:val="single"/>
              </w:rPr>
              <w:t>0.5</w:t>
            </w:r>
          </w:p>
        </w:tc>
      </w:tr>
      <w:tr w:rsidR="00465B1D" w:rsidRPr="00F22A05" w14:paraId="22B546C2" w14:textId="77777777" w:rsidTr="00B5519B">
        <w:trPr>
          <w:trHeight w:val="315"/>
          <w:jc w:val="center"/>
        </w:trPr>
        <w:tc>
          <w:tcPr>
            <w:tcW w:w="2065" w:type="dxa"/>
            <w:noWrap/>
            <w:vAlign w:val="center"/>
          </w:tcPr>
          <w:p w14:paraId="26005791" w14:textId="70302351" w:rsidR="00465B1D" w:rsidRPr="0029688F" w:rsidRDefault="00465B1D" w:rsidP="00B5519B">
            <w:pPr>
              <w:rPr>
                <w:color w:val="0070C0"/>
              </w:rPr>
            </w:pPr>
            <w:bookmarkStart w:id="0" w:name="_Hlk199420230"/>
            <w:r w:rsidRPr="00465B1D">
              <w:t>Clothes Washer</w:t>
            </w:r>
            <w:r w:rsidRPr="00465B1D">
              <w:rPr>
                <w:color w:val="FF0000"/>
                <w:u w:val="single"/>
              </w:rPr>
              <w:t>*</w:t>
            </w:r>
          </w:p>
        </w:tc>
        <w:tc>
          <w:tcPr>
            <w:tcW w:w="1295" w:type="dxa"/>
            <w:vAlign w:val="center"/>
          </w:tcPr>
          <w:p w14:paraId="762C1D61" w14:textId="77777777" w:rsidR="00465B1D" w:rsidRPr="0029688F" w:rsidRDefault="00465B1D" w:rsidP="00B5519B">
            <w:pPr>
              <w:jc w:val="center"/>
              <w:rPr>
                <w:color w:val="0070C0"/>
              </w:rPr>
            </w:pPr>
            <w:r w:rsidRPr="00465B1D">
              <w:t>kWh/y</w:t>
            </w:r>
          </w:p>
        </w:tc>
        <w:tc>
          <w:tcPr>
            <w:tcW w:w="1225" w:type="dxa"/>
            <w:noWrap/>
            <w:vAlign w:val="center"/>
          </w:tcPr>
          <w:p w14:paraId="15700BED" w14:textId="7399A660" w:rsidR="00465B1D" w:rsidRPr="00B5519B" w:rsidRDefault="00465B1D" w:rsidP="00B5519B">
            <w:pPr>
              <w:jc w:val="right"/>
              <w:rPr>
                <w:color w:val="FF0000"/>
                <w:u w:val="single"/>
              </w:rPr>
            </w:pPr>
            <w:r w:rsidRPr="00465B1D">
              <w:rPr>
                <w:strike/>
                <w:color w:val="FF0000"/>
              </w:rPr>
              <w:t>53.53</w:t>
            </w:r>
            <w:r w:rsidR="00B5519B">
              <w:rPr>
                <w:color w:val="FF0000"/>
              </w:rPr>
              <w:t xml:space="preserve"> </w:t>
            </w:r>
            <w:r w:rsidR="00B5519B">
              <w:rPr>
                <w:color w:val="FF0000"/>
                <w:u w:val="single"/>
              </w:rPr>
              <w:t>61.</w:t>
            </w:r>
            <w:r w:rsidR="00D64B6D">
              <w:rPr>
                <w:color w:val="FF0000"/>
                <w:u w:val="single"/>
              </w:rPr>
              <w:t>8</w:t>
            </w:r>
          </w:p>
        </w:tc>
        <w:tc>
          <w:tcPr>
            <w:tcW w:w="1014" w:type="dxa"/>
            <w:noWrap/>
            <w:vAlign w:val="center"/>
          </w:tcPr>
          <w:p w14:paraId="068635FA" w14:textId="77777777" w:rsidR="00465B1D" w:rsidRPr="00465B1D" w:rsidRDefault="00465B1D" w:rsidP="00B5519B">
            <w:pPr>
              <w:jc w:val="right"/>
              <w:rPr>
                <w:color w:val="FF0000"/>
              </w:rPr>
            </w:pPr>
          </w:p>
        </w:tc>
        <w:tc>
          <w:tcPr>
            <w:tcW w:w="1120" w:type="dxa"/>
            <w:noWrap/>
            <w:vAlign w:val="center"/>
          </w:tcPr>
          <w:p w14:paraId="65D1781B" w14:textId="4CED1281" w:rsidR="00465B1D" w:rsidRPr="00465B1D" w:rsidRDefault="00465B1D" w:rsidP="00B5519B">
            <w:pPr>
              <w:jc w:val="right"/>
              <w:rPr>
                <w:strike/>
                <w:color w:val="FF0000"/>
              </w:rPr>
            </w:pPr>
            <w:r w:rsidRPr="00465B1D">
              <w:rPr>
                <w:strike/>
                <w:color w:val="FF0000"/>
              </w:rPr>
              <w:t>15.18</w:t>
            </w:r>
            <w:r w:rsidR="00B5519B">
              <w:rPr>
                <w:strike/>
                <w:color w:val="FF0000"/>
              </w:rPr>
              <w:t xml:space="preserve"> </w:t>
            </w:r>
            <w:r w:rsidR="008936BC" w:rsidRPr="008936BC">
              <w:rPr>
                <w:color w:val="FF0000"/>
                <w:u w:val="single"/>
              </w:rPr>
              <w:t>10.7</w:t>
            </w:r>
          </w:p>
        </w:tc>
        <w:tc>
          <w:tcPr>
            <w:tcW w:w="1016" w:type="dxa"/>
            <w:vAlign w:val="center"/>
          </w:tcPr>
          <w:p w14:paraId="2FF99E2B" w14:textId="77777777" w:rsidR="00465B1D" w:rsidRPr="00465B1D" w:rsidRDefault="00465B1D" w:rsidP="00B5519B">
            <w:pPr>
              <w:jc w:val="right"/>
              <w:rPr>
                <w:u w:val="single"/>
              </w:rPr>
            </w:pPr>
            <w:r w:rsidRPr="00465B1D">
              <w:rPr>
                <w:u w:val="single"/>
              </w:rPr>
              <w:t>0.3</w:t>
            </w:r>
          </w:p>
        </w:tc>
        <w:tc>
          <w:tcPr>
            <w:tcW w:w="1080" w:type="dxa"/>
            <w:vAlign w:val="center"/>
          </w:tcPr>
          <w:p w14:paraId="1635A2DA" w14:textId="77777777" w:rsidR="00465B1D" w:rsidRPr="00465B1D" w:rsidRDefault="00465B1D" w:rsidP="00B5519B">
            <w:pPr>
              <w:jc w:val="right"/>
              <w:rPr>
                <w:u w:val="single"/>
              </w:rPr>
            </w:pPr>
            <w:r w:rsidRPr="00465B1D">
              <w:rPr>
                <w:u w:val="single"/>
              </w:rPr>
              <w:t>0.9</w:t>
            </w:r>
          </w:p>
        </w:tc>
      </w:tr>
      <w:bookmarkEnd w:id="0"/>
      <w:tr w:rsidR="00465B1D" w:rsidRPr="00F22A05" w14:paraId="1FA0F24B" w14:textId="77777777" w:rsidTr="00B5519B">
        <w:trPr>
          <w:trHeight w:val="315"/>
          <w:jc w:val="center"/>
        </w:trPr>
        <w:tc>
          <w:tcPr>
            <w:tcW w:w="2065" w:type="dxa"/>
            <w:noWrap/>
            <w:vAlign w:val="center"/>
          </w:tcPr>
          <w:p w14:paraId="7B91A23C" w14:textId="7CDD08D3" w:rsidR="00465B1D" w:rsidRPr="00465B1D" w:rsidRDefault="00465B1D" w:rsidP="00465B1D">
            <w:pPr>
              <w:jc w:val="center"/>
              <w:rPr>
                <w:color w:val="FF0000"/>
                <w:u w:val="single"/>
              </w:rPr>
            </w:pPr>
            <w:r w:rsidRPr="00465B1D">
              <w:rPr>
                <w:color w:val="FF0000"/>
                <w:u w:val="single"/>
              </w:rPr>
              <w:t>Clothes Washer**</w:t>
            </w:r>
          </w:p>
        </w:tc>
        <w:tc>
          <w:tcPr>
            <w:tcW w:w="1295" w:type="dxa"/>
            <w:vAlign w:val="center"/>
          </w:tcPr>
          <w:p w14:paraId="1D09DF58" w14:textId="165DE3E1" w:rsidR="00465B1D" w:rsidRPr="00465B1D" w:rsidRDefault="00465B1D" w:rsidP="00465B1D">
            <w:pPr>
              <w:jc w:val="center"/>
              <w:rPr>
                <w:color w:val="FF0000"/>
              </w:rPr>
            </w:pPr>
            <w:r w:rsidRPr="00465B1D">
              <w:rPr>
                <w:color w:val="FF0000"/>
                <w:u w:val="single"/>
              </w:rPr>
              <w:t>kWh/y</w:t>
            </w:r>
          </w:p>
        </w:tc>
        <w:tc>
          <w:tcPr>
            <w:tcW w:w="1225" w:type="dxa"/>
            <w:noWrap/>
            <w:vAlign w:val="center"/>
          </w:tcPr>
          <w:p w14:paraId="1EC9FD13" w14:textId="194D3B23" w:rsidR="00465B1D" w:rsidRPr="00465B1D" w:rsidRDefault="008936BC" w:rsidP="00465B1D">
            <w:pPr>
              <w:jc w:val="right"/>
              <w:rPr>
                <w:color w:val="FF0000"/>
              </w:rPr>
            </w:pPr>
            <w:r>
              <w:rPr>
                <w:color w:val="FF0000"/>
              </w:rPr>
              <w:t>69.8</w:t>
            </w:r>
          </w:p>
        </w:tc>
        <w:tc>
          <w:tcPr>
            <w:tcW w:w="1014" w:type="dxa"/>
            <w:noWrap/>
            <w:vAlign w:val="center"/>
          </w:tcPr>
          <w:p w14:paraId="45FE8E08" w14:textId="77777777" w:rsidR="00465B1D" w:rsidRPr="00465B1D" w:rsidRDefault="00465B1D" w:rsidP="00465B1D">
            <w:pPr>
              <w:jc w:val="right"/>
              <w:rPr>
                <w:color w:val="FF0000"/>
              </w:rPr>
            </w:pPr>
          </w:p>
        </w:tc>
        <w:tc>
          <w:tcPr>
            <w:tcW w:w="1120" w:type="dxa"/>
            <w:noWrap/>
            <w:vAlign w:val="center"/>
          </w:tcPr>
          <w:p w14:paraId="519B915C" w14:textId="58D4143A" w:rsidR="00465B1D" w:rsidRPr="00465B1D" w:rsidRDefault="008936BC" w:rsidP="00465B1D">
            <w:pPr>
              <w:jc w:val="right"/>
              <w:rPr>
                <w:color w:val="FF0000"/>
              </w:rPr>
            </w:pPr>
            <w:r>
              <w:rPr>
                <w:color w:val="FF0000"/>
              </w:rPr>
              <w:t>9.0</w:t>
            </w:r>
          </w:p>
        </w:tc>
        <w:tc>
          <w:tcPr>
            <w:tcW w:w="1016" w:type="dxa"/>
          </w:tcPr>
          <w:p w14:paraId="58246910" w14:textId="1B81216E" w:rsidR="00465B1D" w:rsidRPr="00465B1D" w:rsidRDefault="00465B1D" w:rsidP="00465B1D">
            <w:pPr>
              <w:jc w:val="right"/>
              <w:rPr>
                <w:color w:val="FF0000"/>
                <w:u w:val="single"/>
              </w:rPr>
            </w:pPr>
            <w:r w:rsidRPr="00465B1D">
              <w:rPr>
                <w:color w:val="FF0000"/>
                <w:u w:val="single"/>
              </w:rPr>
              <w:t>0.3</w:t>
            </w:r>
          </w:p>
        </w:tc>
        <w:tc>
          <w:tcPr>
            <w:tcW w:w="1080" w:type="dxa"/>
          </w:tcPr>
          <w:p w14:paraId="07DF6135" w14:textId="43EC3FFE" w:rsidR="00465B1D" w:rsidRPr="00465B1D" w:rsidRDefault="00465B1D" w:rsidP="00465B1D">
            <w:pPr>
              <w:jc w:val="right"/>
              <w:rPr>
                <w:color w:val="FF0000"/>
                <w:u w:val="single"/>
              </w:rPr>
            </w:pPr>
            <w:r w:rsidRPr="00465B1D">
              <w:rPr>
                <w:color w:val="FF0000"/>
                <w:u w:val="single"/>
              </w:rPr>
              <w:t>0.9</w:t>
            </w:r>
          </w:p>
        </w:tc>
      </w:tr>
    </w:tbl>
    <w:p w14:paraId="0341FE95" w14:textId="162E6BD2" w:rsidR="0029688F" w:rsidRPr="00465B1D" w:rsidRDefault="00465B1D" w:rsidP="00465B1D">
      <w:pPr>
        <w:ind w:left="450"/>
        <w:rPr>
          <w:color w:val="FF0000"/>
          <w:u w:val="single"/>
        </w:rPr>
      </w:pPr>
      <w:bookmarkStart w:id="1" w:name="_Hlk199422859"/>
      <w:r w:rsidRPr="00465B1D">
        <w:rPr>
          <w:color w:val="FF0000"/>
          <w:u w:val="single"/>
        </w:rPr>
        <w:t xml:space="preserve">  * For one- and two-family Dwellings and Townhouses</w:t>
      </w:r>
    </w:p>
    <w:p w14:paraId="11075688" w14:textId="77777777" w:rsidR="00465B1D" w:rsidRPr="00465B1D" w:rsidRDefault="00465B1D" w:rsidP="00465B1D">
      <w:pPr>
        <w:ind w:left="450"/>
        <w:rPr>
          <w:color w:val="FF0000"/>
          <w:u w:val="single"/>
        </w:rPr>
      </w:pPr>
      <w:r w:rsidRPr="00465B1D">
        <w:rPr>
          <w:color w:val="FF0000"/>
          <w:u w:val="single"/>
        </w:rPr>
        <w:t>** For all other Dwelling Units</w:t>
      </w:r>
      <w:bookmarkEnd w:id="1"/>
    </w:p>
    <w:p w14:paraId="546D8D33" w14:textId="0C3CBC10" w:rsidR="00465B1D" w:rsidRPr="00465B1D" w:rsidRDefault="00465B1D" w:rsidP="00465B1D">
      <w:pPr>
        <w:ind w:left="450"/>
        <w:rPr>
          <w:color w:val="0070C0"/>
        </w:rPr>
      </w:pPr>
      <w:r>
        <w:rPr>
          <w:color w:val="0070C0"/>
        </w:rPr>
        <w:t xml:space="preserve"> </w:t>
      </w:r>
    </w:p>
    <w:p w14:paraId="32C2B6EA" w14:textId="0A3FBBD1" w:rsidR="0029688F" w:rsidRPr="0029688F" w:rsidRDefault="0029688F" w:rsidP="0029688F">
      <w:pPr>
        <w:pStyle w:val="sixa"/>
        <w:numPr>
          <w:ilvl w:val="0"/>
          <w:numId w:val="0"/>
        </w:numPr>
        <w:ind w:left="2610"/>
        <w:rPr>
          <w:b/>
          <w:vertAlign w:val="superscript"/>
        </w:rPr>
      </w:pPr>
      <w:r w:rsidRPr="00F22A05">
        <w:rPr>
          <w:b/>
        </w:rPr>
        <w:t xml:space="preserve">4.2.2.7.1.2  </w:t>
      </w:r>
      <w:r w:rsidRPr="00F22A05">
        <w:rPr>
          <w:b/>
          <w:strike/>
        </w:rPr>
        <w:t xml:space="preserve">Reference Homes with </w:t>
      </w:r>
      <w:r w:rsidRPr="00F22A05">
        <w:rPr>
          <w:b/>
        </w:rPr>
        <w:t xml:space="preserve">Natural Gas Appliances. </w:t>
      </w:r>
      <w:r w:rsidRPr="00F22A05">
        <w:t>Where the Rated Home has gas appliances, those appliances in the Energy Rating Reference Home shall be determined in accordance with the natural gas and electric appliance loads provided below in Table 4.2.2.</w:t>
      </w:r>
      <w:r w:rsidRPr="00F22A05">
        <w:rPr>
          <w:strike/>
        </w:rPr>
        <w:t>5</w:t>
      </w:r>
      <w:r w:rsidRPr="00F22A05">
        <w:rPr>
          <w:u w:val="single"/>
        </w:rPr>
        <w:t>7</w:t>
      </w:r>
      <w:r w:rsidRPr="00F22A05">
        <w:t>(2), as applicable for each appliance.</w:t>
      </w:r>
      <w:r w:rsidRPr="00F22A05">
        <w:rPr>
          <w:b/>
          <w:vertAlign w:val="superscript"/>
        </w:rPr>
        <w:t xml:space="preserve"> 1</w:t>
      </w:r>
    </w:p>
    <w:p w14:paraId="72EFF43D" w14:textId="77777777" w:rsidR="0029688F" w:rsidRPr="00F22A05" w:rsidRDefault="0029688F" w:rsidP="0029688F">
      <w:pPr>
        <w:pStyle w:val="sixth"/>
        <w:numPr>
          <w:ilvl w:val="0"/>
          <w:numId w:val="0"/>
        </w:numPr>
        <w:ind w:left="2610"/>
        <w:rPr>
          <w:b/>
        </w:rPr>
      </w:pPr>
    </w:p>
    <w:p w14:paraId="7A79C211" w14:textId="77777777" w:rsidR="0029688F" w:rsidRPr="00F22A05" w:rsidRDefault="0029688F" w:rsidP="0029688F">
      <w:pPr>
        <w:jc w:val="center"/>
        <w:rPr>
          <w:b/>
        </w:rPr>
      </w:pPr>
      <w:r w:rsidRPr="00F22A05">
        <w:rPr>
          <w:b/>
        </w:rPr>
        <w:t>Table 4.2.2.</w:t>
      </w:r>
      <w:r w:rsidRPr="00F22A05">
        <w:rPr>
          <w:b/>
          <w:strike/>
        </w:rPr>
        <w:t>5</w:t>
      </w:r>
      <w:r w:rsidRPr="00F22A05">
        <w:rPr>
          <w:b/>
          <w:u w:val="single"/>
        </w:rPr>
        <w:t>7</w:t>
      </w:r>
      <w:r w:rsidRPr="00F22A05">
        <w:rPr>
          <w:b/>
        </w:rPr>
        <w:t xml:space="preserve">(2) Natural Gas Appliance Loads </w:t>
      </w:r>
      <w:r w:rsidRPr="00F22A05">
        <w:rPr>
          <w:b/>
        </w:rPr>
        <w:br/>
        <w:t>for Energy Rating Reference Homes with Gas Appliances</w:t>
      </w:r>
      <w:r w:rsidRPr="00DC54A7">
        <w:rPr>
          <w:b/>
          <w:color w:val="0070C0"/>
          <w:vertAlign w:val="superscript"/>
        </w:rPr>
        <w:t>(1)</w:t>
      </w:r>
    </w:p>
    <w:tbl>
      <w:tblPr>
        <w:tblW w:w="0" w:type="auto"/>
        <w:jc w:val="center"/>
        <w:tblLayout w:type="fixed"/>
        <w:tblLook w:val="04A0" w:firstRow="1" w:lastRow="0" w:firstColumn="1" w:lastColumn="0" w:noHBand="0" w:noVBand="1"/>
      </w:tblPr>
      <w:tblGrid>
        <w:gridCol w:w="2430"/>
        <w:gridCol w:w="1518"/>
        <w:gridCol w:w="814"/>
        <w:gridCol w:w="814"/>
        <w:gridCol w:w="815"/>
        <w:gridCol w:w="894"/>
        <w:gridCol w:w="900"/>
      </w:tblGrid>
      <w:tr w:rsidR="0029688F" w:rsidRPr="00F22A05" w14:paraId="350C36A1" w14:textId="77777777" w:rsidTr="00570896">
        <w:trPr>
          <w:trHeight w:val="342"/>
          <w:tblHeader/>
          <w:jc w:val="center"/>
        </w:trPr>
        <w:tc>
          <w:tcPr>
            <w:tcW w:w="2430" w:type="dxa"/>
            <w:vMerge w:val="restart"/>
            <w:tcBorders>
              <w:top w:val="single" w:sz="4" w:space="0" w:color="auto"/>
              <w:left w:val="single" w:sz="4" w:space="0" w:color="auto"/>
              <w:bottom w:val="single" w:sz="4" w:space="0" w:color="auto"/>
              <w:right w:val="single" w:sz="4" w:space="0" w:color="auto"/>
            </w:tcBorders>
            <w:vAlign w:val="center"/>
          </w:tcPr>
          <w:p w14:paraId="2C16F466" w14:textId="77777777" w:rsidR="0029688F" w:rsidRPr="00F22A05" w:rsidRDefault="0029688F" w:rsidP="00570896">
            <w:pPr>
              <w:rPr>
                <w:b/>
                <w:bCs/>
              </w:rPr>
            </w:pPr>
            <w:r w:rsidRPr="00F22A05">
              <w:rPr>
                <w:b/>
                <w:bCs/>
              </w:rPr>
              <w:t xml:space="preserve">End Use </w:t>
            </w:r>
            <w:r w:rsidRPr="00F22A05">
              <w:rPr>
                <w:b/>
                <w:bCs/>
              </w:rPr>
              <w:br/>
              <w:t>Component</w:t>
            </w:r>
            <w:r w:rsidRPr="00F22A05">
              <w:rPr>
                <w:b/>
                <w:bCs/>
                <w:vertAlign w:val="superscript"/>
              </w:rPr>
              <w:t>a</w:t>
            </w:r>
          </w:p>
        </w:tc>
        <w:tc>
          <w:tcPr>
            <w:tcW w:w="1518" w:type="dxa"/>
            <w:vMerge w:val="restart"/>
            <w:tcBorders>
              <w:top w:val="single" w:sz="4" w:space="0" w:color="auto"/>
              <w:left w:val="single" w:sz="4" w:space="0" w:color="auto"/>
              <w:bottom w:val="single" w:sz="4" w:space="0" w:color="auto"/>
              <w:right w:val="single" w:sz="4" w:space="0" w:color="auto"/>
            </w:tcBorders>
            <w:vAlign w:val="center"/>
          </w:tcPr>
          <w:p w14:paraId="07AAA807" w14:textId="77777777" w:rsidR="0029688F" w:rsidRPr="00F22A05" w:rsidRDefault="0029688F" w:rsidP="00570896">
            <w:pPr>
              <w:jc w:val="center"/>
              <w:rPr>
                <w:b/>
                <w:bCs/>
              </w:rPr>
            </w:pPr>
            <w:r w:rsidRPr="00F22A05">
              <w:rPr>
                <w:b/>
                <w:bCs/>
              </w:rPr>
              <w:t>Units</w:t>
            </w:r>
          </w:p>
        </w:tc>
        <w:tc>
          <w:tcPr>
            <w:tcW w:w="2443" w:type="dxa"/>
            <w:gridSpan w:val="3"/>
            <w:tcBorders>
              <w:top w:val="single" w:sz="4" w:space="0" w:color="auto"/>
              <w:left w:val="single" w:sz="4" w:space="0" w:color="auto"/>
              <w:bottom w:val="single" w:sz="4" w:space="0" w:color="auto"/>
              <w:right w:val="single" w:sz="4" w:space="0" w:color="auto"/>
            </w:tcBorders>
            <w:noWrap/>
            <w:vAlign w:val="bottom"/>
          </w:tcPr>
          <w:p w14:paraId="38FCC625" w14:textId="77777777" w:rsidR="0029688F" w:rsidRPr="00F22A05" w:rsidRDefault="0029688F" w:rsidP="00570896">
            <w:pPr>
              <w:jc w:val="center"/>
              <w:rPr>
                <w:b/>
                <w:bCs/>
              </w:rPr>
            </w:pPr>
            <w:r w:rsidRPr="00F22A05">
              <w:rPr>
                <w:b/>
                <w:bCs/>
              </w:rPr>
              <w:t>Equation Coefficients</w:t>
            </w:r>
          </w:p>
        </w:tc>
        <w:tc>
          <w:tcPr>
            <w:tcW w:w="894" w:type="dxa"/>
            <w:vMerge w:val="restart"/>
            <w:tcBorders>
              <w:top w:val="single" w:sz="4" w:space="0" w:color="auto"/>
              <w:left w:val="single" w:sz="4" w:space="0" w:color="auto"/>
              <w:right w:val="single" w:sz="4" w:space="0" w:color="auto"/>
            </w:tcBorders>
          </w:tcPr>
          <w:p w14:paraId="544A5CB8" w14:textId="77777777" w:rsidR="0029688F" w:rsidRPr="00F22A05" w:rsidRDefault="0029688F" w:rsidP="00570896">
            <w:pPr>
              <w:jc w:val="center"/>
              <w:rPr>
                <w:b/>
                <w:bCs/>
                <w:u w:val="single"/>
              </w:rPr>
            </w:pPr>
            <w:r w:rsidRPr="00F22A05">
              <w:rPr>
                <w:b/>
                <w:bCs/>
                <w:u w:val="single"/>
              </w:rPr>
              <w:t>f</w:t>
            </w:r>
            <w:r w:rsidRPr="00F22A05">
              <w:rPr>
                <w:b/>
                <w:bCs/>
                <w:u w:val="single"/>
                <w:vertAlign w:val="subscript"/>
              </w:rPr>
              <w:t>internal</w:t>
            </w:r>
          </w:p>
        </w:tc>
        <w:tc>
          <w:tcPr>
            <w:tcW w:w="900" w:type="dxa"/>
            <w:vMerge w:val="restart"/>
            <w:tcBorders>
              <w:top w:val="single" w:sz="4" w:space="0" w:color="auto"/>
              <w:left w:val="single" w:sz="4" w:space="0" w:color="auto"/>
              <w:right w:val="single" w:sz="4" w:space="0" w:color="auto"/>
            </w:tcBorders>
          </w:tcPr>
          <w:p w14:paraId="43D3F288" w14:textId="77777777" w:rsidR="0029688F" w:rsidRPr="00F22A05" w:rsidRDefault="0029688F" w:rsidP="00570896">
            <w:pPr>
              <w:jc w:val="center"/>
              <w:rPr>
                <w:b/>
                <w:bCs/>
                <w:u w:val="single"/>
              </w:rPr>
            </w:pPr>
            <w:r w:rsidRPr="00F22A05">
              <w:rPr>
                <w:b/>
                <w:bCs/>
                <w:u w:val="single"/>
              </w:rPr>
              <w:t>f</w:t>
            </w:r>
            <w:r w:rsidRPr="00F22A05">
              <w:rPr>
                <w:b/>
                <w:bCs/>
                <w:u w:val="single"/>
                <w:vertAlign w:val="subscript"/>
              </w:rPr>
              <w:t>sensible</w:t>
            </w:r>
          </w:p>
        </w:tc>
      </w:tr>
      <w:tr w:rsidR="0029688F" w:rsidRPr="00F22A05" w14:paraId="4A8797B3" w14:textId="77777777" w:rsidTr="00570896">
        <w:trPr>
          <w:trHeight w:val="342"/>
          <w:tblHeader/>
          <w:jc w:val="center"/>
        </w:trPr>
        <w:tc>
          <w:tcPr>
            <w:tcW w:w="2430" w:type="dxa"/>
            <w:vMerge/>
            <w:tcBorders>
              <w:top w:val="single" w:sz="4" w:space="0" w:color="auto"/>
              <w:left w:val="single" w:sz="4" w:space="0" w:color="auto"/>
              <w:bottom w:val="single" w:sz="4" w:space="0" w:color="auto"/>
              <w:right w:val="single" w:sz="4" w:space="0" w:color="auto"/>
            </w:tcBorders>
            <w:vAlign w:val="center"/>
          </w:tcPr>
          <w:p w14:paraId="3098958E" w14:textId="77777777" w:rsidR="0029688F" w:rsidRPr="00F22A05" w:rsidRDefault="0029688F" w:rsidP="00570896">
            <w:pPr>
              <w:rPr>
                <w:bCs/>
              </w:rPr>
            </w:pPr>
          </w:p>
        </w:tc>
        <w:tc>
          <w:tcPr>
            <w:tcW w:w="1518" w:type="dxa"/>
            <w:vMerge/>
            <w:tcBorders>
              <w:top w:val="single" w:sz="4" w:space="0" w:color="auto"/>
              <w:left w:val="single" w:sz="4" w:space="0" w:color="auto"/>
              <w:bottom w:val="single" w:sz="4" w:space="0" w:color="auto"/>
              <w:right w:val="single" w:sz="4" w:space="0" w:color="auto"/>
            </w:tcBorders>
          </w:tcPr>
          <w:p w14:paraId="68AE44F8" w14:textId="77777777" w:rsidR="0029688F" w:rsidRPr="00F22A05" w:rsidRDefault="0029688F" w:rsidP="00570896">
            <w:pPr>
              <w:jc w:val="right"/>
              <w:rPr>
                <w:bCs/>
              </w:rPr>
            </w:pPr>
          </w:p>
        </w:tc>
        <w:tc>
          <w:tcPr>
            <w:tcW w:w="814" w:type="dxa"/>
            <w:tcBorders>
              <w:top w:val="single" w:sz="4" w:space="0" w:color="auto"/>
              <w:left w:val="single" w:sz="4" w:space="0" w:color="auto"/>
              <w:bottom w:val="single" w:sz="4" w:space="0" w:color="auto"/>
              <w:right w:val="single" w:sz="4" w:space="0" w:color="auto"/>
            </w:tcBorders>
            <w:noWrap/>
            <w:vAlign w:val="bottom"/>
          </w:tcPr>
          <w:p w14:paraId="0098DCE0" w14:textId="77777777" w:rsidR="0029688F" w:rsidRPr="00F22A05" w:rsidRDefault="0029688F" w:rsidP="00570896">
            <w:pPr>
              <w:jc w:val="right"/>
              <w:rPr>
                <w:bCs/>
              </w:rPr>
            </w:pPr>
            <w:r w:rsidRPr="00F22A05">
              <w:rPr>
                <w:bCs/>
              </w:rPr>
              <w:t>a</w:t>
            </w:r>
          </w:p>
        </w:tc>
        <w:tc>
          <w:tcPr>
            <w:tcW w:w="814" w:type="dxa"/>
            <w:tcBorders>
              <w:top w:val="single" w:sz="4" w:space="0" w:color="auto"/>
              <w:left w:val="single" w:sz="4" w:space="0" w:color="auto"/>
              <w:bottom w:val="single" w:sz="4" w:space="0" w:color="auto"/>
              <w:right w:val="single" w:sz="4" w:space="0" w:color="auto"/>
            </w:tcBorders>
            <w:noWrap/>
            <w:vAlign w:val="bottom"/>
          </w:tcPr>
          <w:p w14:paraId="035E3DBE" w14:textId="77777777" w:rsidR="0029688F" w:rsidRPr="00F22A05" w:rsidRDefault="0029688F" w:rsidP="00570896">
            <w:pPr>
              <w:jc w:val="right"/>
              <w:rPr>
                <w:bCs/>
              </w:rPr>
            </w:pPr>
            <w:r w:rsidRPr="00F22A05">
              <w:rPr>
                <w:bCs/>
              </w:rPr>
              <w:t>b</w:t>
            </w:r>
          </w:p>
        </w:tc>
        <w:tc>
          <w:tcPr>
            <w:tcW w:w="815" w:type="dxa"/>
            <w:tcBorders>
              <w:top w:val="single" w:sz="4" w:space="0" w:color="auto"/>
              <w:left w:val="single" w:sz="4" w:space="0" w:color="auto"/>
              <w:bottom w:val="single" w:sz="4" w:space="0" w:color="auto"/>
              <w:right w:val="single" w:sz="4" w:space="0" w:color="auto"/>
            </w:tcBorders>
            <w:noWrap/>
            <w:vAlign w:val="bottom"/>
          </w:tcPr>
          <w:p w14:paraId="517356A0" w14:textId="77777777" w:rsidR="0029688F" w:rsidRPr="00F22A05" w:rsidRDefault="0029688F" w:rsidP="00570896">
            <w:pPr>
              <w:jc w:val="right"/>
              <w:rPr>
                <w:bCs/>
              </w:rPr>
            </w:pPr>
            <w:r w:rsidRPr="00F22A05">
              <w:rPr>
                <w:bCs/>
              </w:rPr>
              <w:t>c</w:t>
            </w:r>
          </w:p>
        </w:tc>
        <w:tc>
          <w:tcPr>
            <w:tcW w:w="894" w:type="dxa"/>
            <w:vMerge/>
            <w:tcBorders>
              <w:left w:val="single" w:sz="4" w:space="0" w:color="auto"/>
              <w:bottom w:val="single" w:sz="4" w:space="0" w:color="auto"/>
              <w:right w:val="single" w:sz="4" w:space="0" w:color="auto"/>
            </w:tcBorders>
          </w:tcPr>
          <w:p w14:paraId="50CF0ABA" w14:textId="77777777" w:rsidR="0029688F" w:rsidRPr="00F22A05" w:rsidRDefault="0029688F" w:rsidP="00570896">
            <w:pPr>
              <w:jc w:val="right"/>
              <w:rPr>
                <w:bCs/>
              </w:rPr>
            </w:pPr>
          </w:p>
        </w:tc>
        <w:tc>
          <w:tcPr>
            <w:tcW w:w="900" w:type="dxa"/>
            <w:vMerge/>
            <w:tcBorders>
              <w:left w:val="single" w:sz="4" w:space="0" w:color="auto"/>
              <w:bottom w:val="single" w:sz="4" w:space="0" w:color="auto"/>
              <w:right w:val="single" w:sz="4" w:space="0" w:color="auto"/>
            </w:tcBorders>
          </w:tcPr>
          <w:p w14:paraId="31DB70EA" w14:textId="77777777" w:rsidR="0029688F" w:rsidRPr="00F22A05" w:rsidRDefault="0029688F" w:rsidP="00570896">
            <w:pPr>
              <w:jc w:val="right"/>
              <w:rPr>
                <w:bCs/>
              </w:rPr>
            </w:pPr>
          </w:p>
        </w:tc>
      </w:tr>
      <w:tr w:rsidR="0029688F" w:rsidRPr="00F22A05" w14:paraId="55EA1409" w14:textId="77777777" w:rsidTr="0020038C">
        <w:trPr>
          <w:trHeight w:val="315"/>
          <w:jc w:val="center"/>
        </w:trPr>
        <w:tc>
          <w:tcPr>
            <w:tcW w:w="2430" w:type="dxa"/>
            <w:vMerge w:val="restart"/>
            <w:tcBorders>
              <w:top w:val="single" w:sz="4" w:space="0" w:color="auto"/>
              <w:left w:val="single" w:sz="4" w:space="0" w:color="auto"/>
              <w:right w:val="single" w:sz="4" w:space="0" w:color="auto"/>
            </w:tcBorders>
            <w:noWrap/>
            <w:vAlign w:val="center"/>
          </w:tcPr>
          <w:p w14:paraId="4ED38DEF" w14:textId="77777777" w:rsidR="0029688F" w:rsidRPr="00F22A05" w:rsidRDefault="0029688F" w:rsidP="00570896">
            <w:pPr>
              <w:rPr>
                <w:strike/>
              </w:rPr>
            </w:pPr>
            <w:r w:rsidRPr="00F22A05">
              <w:t>Range/Oven</w:t>
            </w:r>
          </w:p>
          <w:p w14:paraId="24F8F6D9" w14:textId="77777777" w:rsidR="0029688F" w:rsidRPr="00F22A05" w:rsidRDefault="0029688F" w:rsidP="00570896">
            <w:r w:rsidRPr="00F22A05">
              <w:rPr>
                <w:strike/>
              </w:rPr>
              <w:t>Range/Oven</w:t>
            </w:r>
          </w:p>
        </w:tc>
        <w:tc>
          <w:tcPr>
            <w:tcW w:w="1518" w:type="dxa"/>
            <w:tcBorders>
              <w:top w:val="single" w:sz="4" w:space="0" w:color="auto"/>
              <w:left w:val="single" w:sz="4" w:space="0" w:color="auto"/>
              <w:bottom w:val="single" w:sz="4" w:space="0" w:color="auto"/>
              <w:right w:val="single" w:sz="4" w:space="0" w:color="auto"/>
            </w:tcBorders>
            <w:vAlign w:val="center"/>
          </w:tcPr>
          <w:p w14:paraId="7E22A152" w14:textId="77777777" w:rsidR="0029688F" w:rsidRPr="00F22A05" w:rsidRDefault="0029688F" w:rsidP="00570896">
            <w:pPr>
              <w:jc w:val="center"/>
            </w:pPr>
            <w:r w:rsidRPr="00F22A05">
              <w:t>Therms/y</w:t>
            </w:r>
          </w:p>
        </w:tc>
        <w:tc>
          <w:tcPr>
            <w:tcW w:w="814" w:type="dxa"/>
            <w:tcBorders>
              <w:top w:val="single" w:sz="4" w:space="0" w:color="auto"/>
              <w:left w:val="single" w:sz="4" w:space="0" w:color="auto"/>
              <w:bottom w:val="single" w:sz="4" w:space="0" w:color="auto"/>
              <w:right w:val="single" w:sz="4" w:space="0" w:color="auto"/>
            </w:tcBorders>
            <w:noWrap/>
            <w:vAlign w:val="center"/>
          </w:tcPr>
          <w:p w14:paraId="1193B35D" w14:textId="77777777" w:rsidR="0029688F" w:rsidRPr="00F22A05" w:rsidRDefault="0029688F" w:rsidP="00570896">
            <w:pPr>
              <w:jc w:val="right"/>
            </w:pPr>
            <w:r w:rsidRPr="00F22A05">
              <w:t>22.6</w:t>
            </w:r>
          </w:p>
        </w:tc>
        <w:tc>
          <w:tcPr>
            <w:tcW w:w="814" w:type="dxa"/>
            <w:tcBorders>
              <w:top w:val="single" w:sz="4" w:space="0" w:color="auto"/>
              <w:left w:val="single" w:sz="4" w:space="0" w:color="auto"/>
              <w:bottom w:val="single" w:sz="4" w:space="0" w:color="auto"/>
              <w:right w:val="single" w:sz="4" w:space="0" w:color="auto"/>
            </w:tcBorders>
            <w:noWrap/>
            <w:vAlign w:val="bottom"/>
          </w:tcPr>
          <w:p w14:paraId="6A54B1E7" w14:textId="77777777" w:rsidR="0029688F" w:rsidRPr="00F22A05" w:rsidRDefault="0029688F" w:rsidP="00570896"/>
        </w:tc>
        <w:tc>
          <w:tcPr>
            <w:tcW w:w="815" w:type="dxa"/>
            <w:tcBorders>
              <w:top w:val="single" w:sz="4" w:space="0" w:color="auto"/>
              <w:left w:val="single" w:sz="4" w:space="0" w:color="auto"/>
              <w:bottom w:val="single" w:sz="4" w:space="0" w:color="auto"/>
              <w:right w:val="single" w:sz="4" w:space="0" w:color="auto"/>
            </w:tcBorders>
            <w:noWrap/>
            <w:vAlign w:val="center"/>
          </w:tcPr>
          <w:p w14:paraId="4E39D0D2" w14:textId="77777777" w:rsidR="0029688F" w:rsidRPr="00F22A05" w:rsidRDefault="0029688F" w:rsidP="00570896">
            <w:pPr>
              <w:jc w:val="right"/>
            </w:pPr>
            <w:r w:rsidRPr="00F22A05">
              <w:t>2.7</w:t>
            </w:r>
          </w:p>
        </w:tc>
        <w:tc>
          <w:tcPr>
            <w:tcW w:w="894" w:type="dxa"/>
            <w:vMerge w:val="restart"/>
            <w:tcBorders>
              <w:top w:val="single" w:sz="4" w:space="0" w:color="auto"/>
              <w:left w:val="single" w:sz="4" w:space="0" w:color="auto"/>
              <w:right w:val="single" w:sz="4" w:space="0" w:color="auto"/>
            </w:tcBorders>
            <w:vAlign w:val="center"/>
          </w:tcPr>
          <w:p w14:paraId="1B0CE354" w14:textId="77777777" w:rsidR="0029688F" w:rsidRPr="00F22A05" w:rsidRDefault="0029688F" w:rsidP="0020038C">
            <w:pPr>
              <w:jc w:val="right"/>
              <w:rPr>
                <w:u w:val="single"/>
              </w:rPr>
            </w:pPr>
            <w:r w:rsidRPr="00F22A05">
              <w:rPr>
                <w:u w:val="single"/>
              </w:rPr>
              <w:t>0.8</w:t>
            </w:r>
          </w:p>
        </w:tc>
        <w:tc>
          <w:tcPr>
            <w:tcW w:w="900" w:type="dxa"/>
            <w:vMerge w:val="restart"/>
            <w:tcBorders>
              <w:top w:val="single" w:sz="4" w:space="0" w:color="auto"/>
              <w:left w:val="single" w:sz="4" w:space="0" w:color="auto"/>
              <w:right w:val="single" w:sz="4" w:space="0" w:color="auto"/>
            </w:tcBorders>
            <w:vAlign w:val="center"/>
          </w:tcPr>
          <w:p w14:paraId="5879DB97" w14:textId="77777777" w:rsidR="0029688F" w:rsidRPr="00F22A05" w:rsidRDefault="0029688F" w:rsidP="0020038C">
            <w:pPr>
              <w:jc w:val="right"/>
              <w:rPr>
                <w:u w:val="single"/>
              </w:rPr>
            </w:pPr>
            <w:r w:rsidRPr="00F22A05">
              <w:rPr>
                <w:u w:val="single"/>
              </w:rPr>
              <w:t>0.8</w:t>
            </w:r>
          </w:p>
        </w:tc>
      </w:tr>
      <w:tr w:rsidR="0029688F" w:rsidRPr="00F22A05" w14:paraId="00AB3DC0" w14:textId="77777777" w:rsidTr="0020038C">
        <w:trPr>
          <w:trHeight w:val="315"/>
          <w:jc w:val="center"/>
        </w:trPr>
        <w:tc>
          <w:tcPr>
            <w:tcW w:w="2430" w:type="dxa"/>
            <w:vMerge/>
            <w:tcBorders>
              <w:left w:val="single" w:sz="4" w:space="0" w:color="auto"/>
              <w:bottom w:val="single" w:sz="4" w:space="0" w:color="auto"/>
              <w:right w:val="single" w:sz="4" w:space="0" w:color="auto"/>
            </w:tcBorders>
            <w:noWrap/>
            <w:vAlign w:val="center"/>
          </w:tcPr>
          <w:p w14:paraId="100F717E" w14:textId="77777777" w:rsidR="0029688F" w:rsidRPr="00F22A05" w:rsidRDefault="0029688F" w:rsidP="00570896"/>
        </w:tc>
        <w:tc>
          <w:tcPr>
            <w:tcW w:w="1518" w:type="dxa"/>
            <w:tcBorders>
              <w:top w:val="single" w:sz="4" w:space="0" w:color="auto"/>
              <w:left w:val="single" w:sz="4" w:space="0" w:color="auto"/>
              <w:bottom w:val="single" w:sz="4" w:space="0" w:color="auto"/>
              <w:right w:val="single" w:sz="4" w:space="0" w:color="auto"/>
            </w:tcBorders>
            <w:vAlign w:val="center"/>
          </w:tcPr>
          <w:p w14:paraId="3B81A88B" w14:textId="77777777" w:rsidR="0029688F" w:rsidRPr="00F22A05" w:rsidRDefault="0029688F" w:rsidP="00570896">
            <w:pPr>
              <w:jc w:val="center"/>
            </w:pPr>
            <w:r w:rsidRPr="00F22A05">
              <w:t>kWh/y</w:t>
            </w:r>
          </w:p>
        </w:tc>
        <w:tc>
          <w:tcPr>
            <w:tcW w:w="814" w:type="dxa"/>
            <w:tcBorders>
              <w:top w:val="single" w:sz="4" w:space="0" w:color="auto"/>
              <w:left w:val="single" w:sz="4" w:space="0" w:color="auto"/>
              <w:bottom w:val="single" w:sz="4" w:space="0" w:color="auto"/>
              <w:right w:val="single" w:sz="4" w:space="0" w:color="auto"/>
            </w:tcBorders>
            <w:noWrap/>
            <w:vAlign w:val="center"/>
          </w:tcPr>
          <w:p w14:paraId="782BB80E" w14:textId="77777777" w:rsidR="0029688F" w:rsidRPr="00F22A05" w:rsidRDefault="0029688F" w:rsidP="00570896">
            <w:pPr>
              <w:jc w:val="right"/>
            </w:pPr>
            <w:r w:rsidRPr="00F22A05">
              <w:t>22.6</w:t>
            </w:r>
          </w:p>
        </w:tc>
        <w:tc>
          <w:tcPr>
            <w:tcW w:w="814" w:type="dxa"/>
            <w:tcBorders>
              <w:top w:val="single" w:sz="4" w:space="0" w:color="auto"/>
              <w:left w:val="single" w:sz="4" w:space="0" w:color="auto"/>
              <w:bottom w:val="single" w:sz="4" w:space="0" w:color="auto"/>
              <w:right w:val="single" w:sz="4" w:space="0" w:color="auto"/>
            </w:tcBorders>
            <w:noWrap/>
            <w:vAlign w:val="bottom"/>
          </w:tcPr>
          <w:p w14:paraId="4040EFF1" w14:textId="77777777" w:rsidR="0029688F" w:rsidRPr="00F22A05" w:rsidRDefault="0029688F" w:rsidP="00570896"/>
        </w:tc>
        <w:tc>
          <w:tcPr>
            <w:tcW w:w="815" w:type="dxa"/>
            <w:tcBorders>
              <w:top w:val="single" w:sz="4" w:space="0" w:color="auto"/>
              <w:left w:val="single" w:sz="4" w:space="0" w:color="auto"/>
              <w:bottom w:val="single" w:sz="4" w:space="0" w:color="auto"/>
              <w:right w:val="single" w:sz="4" w:space="0" w:color="auto"/>
            </w:tcBorders>
            <w:noWrap/>
            <w:vAlign w:val="center"/>
          </w:tcPr>
          <w:p w14:paraId="1641B7F6" w14:textId="77777777" w:rsidR="0029688F" w:rsidRPr="00F22A05" w:rsidRDefault="0029688F" w:rsidP="00570896">
            <w:pPr>
              <w:jc w:val="right"/>
            </w:pPr>
            <w:r w:rsidRPr="00F22A05">
              <w:t>2.7</w:t>
            </w:r>
          </w:p>
        </w:tc>
        <w:tc>
          <w:tcPr>
            <w:tcW w:w="894" w:type="dxa"/>
            <w:vMerge/>
            <w:tcBorders>
              <w:left w:val="single" w:sz="4" w:space="0" w:color="auto"/>
              <w:bottom w:val="single" w:sz="4" w:space="0" w:color="auto"/>
              <w:right w:val="single" w:sz="4" w:space="0" w:color="auto"/>
            </w:tcBorders>
            <w:vAlign w:val="center"/>
          </w:tcPr>
          <w:p w14:paraId="723B0FD0" w14:textId="77777777" w:rsidR="0029688F" w:rsidRPr="00F22A05" w:rsidRDefault="0029688F" w:rsidP="0020038C">
            <w:pPr>
              <w:jc w:val="right"/>
            </w:pPr>
          </w:p>
        </w:tc>
        <w:tc>
          <w:tcPr>
            <w:tcW w:w="900" w:type="dxa"/>
            <w:vMerge/>
            <w:tcBorders>
              <w:left w:val="single" w:sz="4" w:space="0" w:color="auto"/>
              <w:bottom w:val="single" w:sz="4" w:space="0" w:color="auto"/>
              <w:right w:val="single" w:sz="4" w:space="0" w:color="auto"/>
            </w:tcBorders>
            <w:vAlign w:val="center"/>
          </w:tcPr>
          <w:p w14:paraId="5EDA8849" w14:textId="77777777" w:rsidR="0029688F" w:rsidRPr="00F22A05" w:rsidRDefault="0029688F" w:rsidP="0020038C">
            <w:pPr>
              <w:jc w:val="right"/>
            </w:pPr>
          </w:p>
        </w:tc>
      </w:tr>
      <w:tr w:rsidR="0020038C" w:rsidRPr="00F22A05" w14:paraId="6C78CB7D" w14:textId="77777777" w:rsidTr="0020038C">
        <w:trPr>
          <w:trHeight w:val="315"/>
          <w:jc w:val="center"/>
        </w:trPr>
        <w:tc>
          <w:tcPr>
            <w:tcW w:w="2430" w:type="dxa"/>
            <w:vMerge w:val="restart"/>
            <w:tcBorders>
              <w:top w:val="single" w:sz="4" w:space="0" w:color="auto"/>
              <w:left w:val="single" w:sz="4" w:space="0" w:color="auto"/>
              <w:right w:val="single" w:sz="4" w:space="0" w:color="auto"/>
            </w:tcBorders>
            <w:noWrap/>
            <w:vAlign w:val="center"/>
          </w:tcPr>
          <w:p w14:paraId="446CB170" w14:textId="77777777" w:rsidR="0020038C" w:rsidRPr="00F22A05" w:rsidRDefault="0020038C" w:rsidP="00D64B6D">
            <w:pPr>
              <w:rPr>
                <w:strike/>
              </w:rPr>
            </w:pPr>
            <w:r w:rsidRPr="00F22A05">
              <w:t>Clothes Dryer</w:t>
            </w:r>
            <w:r w:rsidRPr="00767F23">
              <w:rPr>
                <w:color w:val="FF0000"/>
                <w:u w:val="single"/>
              </w:rPr>
              <w:t xml:space="preserve"> </w:t>
            </w:r>
            <w:r w:rsidRPr="00607CD2">
              <w:rPr>
                <w:u w:val="single"/>
              </w:rPr>
              <w:t>(Vented)</w:t>
            </w:r>
          </w:p>
          <w:p w14:paraId="18DFE27E" w14:textId="42D1B07A" w:rsidR="0020038C" w:rsidRPr="00D64B6D" w:rsidRDefault="0020038C" w:rsidP="00D64B6D">
            <w:pPr>
              <w:rPr>
                <w:color w:val="FF0000"/>
                <w:u w:val="single"/>
              </w:rPr>
            </w:pPr>
            <w:r w:rsidRPr="00F22A05">
              <w:rPr>
                <w:strike/>
              </w:rPr>
              <w:t>Clothes Dryer</w:t>
            </w:r>
            <w:r w:rsidRPr="00D64B6D">
              <w:rPr>
                <w:color w:val="FF0000"/>
                <w:u w:val="single"/>
              </w:rPr>
              <w:t>*</w:t>
            </w:r>
          </w:p>
        </w:tc>
        <w:tc>
          <w:tcPr>
            <w:tcW w:w="1518" w:type="dxa"/>
            <w:tcBorders>
              <w:top w:val="single" w:sz="4" w:space="0" w:color="auto"/>
              <w:left w:val="single" w:sz="4" w:space="0" w:color="auto"/>
              <w:bottom w:val="single" w:sz="4" w:space="0" w:color="auto"/>
              <w:right w:val="single" w:sz="4" w:space="0" w:color="auto"/>
            </w:tcBorders>
            <w:vAlign w:val="center"/>
          </w:tcPr>
          <w:p w14:paraId="6000C1AE" w14:textId="77777777" w:rsidR="0020038C" w:rsidRPr="00F22A05" w:rsidRDefault="0020038C" w:rsidP="00D64B6D">
            <w:pPr>
              <w:jc w:val="center"/>
            </w:pPr>
            <w:r w:rsidRPr="00F22A05">
              <w:t>Therms/y</w:t>
            </w:r>
          </w:p>
        </w:tc>
        <w:tc>
          <w:tcPr>
            <w:tcW w:w="814" w:type="dxa"/>
            <w:tcBorders>
              <w:top w:val="single" w:sz="4" w:space="0" w:color="auto"/>
              <w:left w:val="single" w:sz="4" w:space="0" w:color="auto"/>
              <w:bottom w:val="single" w:sz="4" w:space="0" w:color="auto"/>
              <w:right w:val="single" w:sz="4" w:space="0" w:color="auto"/>
            </w:tcBorders>
            <w:noWrap/>
            <w:vAlign w:val="center"/>
          </w:tcPr>
          <w:p w14:paraId="18131C1C" w14:textId="5821C3B9" w:rsidR="0020038C" w:rsidRPr="00D64B6D" w:rsidRDefault="0020038C" w:rsidP="00D64B6D">
            <w:pPr>
              <w:jc w:val="center"/>
              <w:rPr>
                <w:strike/>
                <w:color w:val="FF0000"/>
              </w:rPr>
            </w:pPr>
            <w:r w:rsidRPr="00D64B6D">
              <w:rPr>
                <w:strike/>
                <w:color w:val="FF0000"/>
              </w:rPr>
              <w:t>14.3</w:t>
            </w:r>
            <w:r>
              <w:rPr>
                <w:strike/>
                <w:color w:val="FF0000"/>
              </w:rPr>
              <w:t xml:space="preserve"> </w:t>
            </w:r>
            <w:r>
              <w:rPr>
                <w:color w:val="FF0000"/>
                <w:u w:val="single"/>
              </w:rPr>
              <w:t>1</w:t>
            </w:r>
            <w:r w:rsidRPr="00D64B6D">
              <w:rPr>
                <w:color w:val="FF0000"/>
                <w:u w:val="single"/>
              </w:rPr>
              <w:t>6.5</w:t>
            </w:r>
          </w:p>
        </w:tc>
        <w:tc>
          <w:tcPr>
            <w:tcW w:w="814" w:type="dxa"/>
            <w:tcBorders>
              <w:top w:val="single" w:sz="4" w:space="0" w:color="auto"/>
              <w:left w:val="single" w:sz="4" w:space="0" w:color="auto"/>
              <w:bottom w:val="single" w:sz="4" w:space="0" w:color="auto"/>
              <w:right w:val="single" w:sz="4" w:space="0" w:color="auto"/>
            </w:tcBorders>
            <w:noWrap/>
            <w:vAlign w:val="center"/>
          </w:tcPr>
          <w:p w14:paraId="302A273A" w14:textId="77777777" w:rsidR="0020038C" w:rsidRPr="00D64B6D" w:rsidRDefault="0020038C" w:rsidP="00D64B6D">
            <w:pPr>
              <w:jc w:val="center"/>
              <w:rPr>
                <w:strike/>
                <w:color w:val="FF0000"/>
              </w:rPr>
            </w:pPr>
          </w:p>
        </w:tc>
        <w:tc>
          <w:tcPr>
            <w:tcW w:w="815" w:type="dxa"/>
            <w:tcBorders>
              <w:top w:val="single" w:sz="4" w:space="0" w:color="auto"/>
              <w:left w:val="single" w:sz="4" w:space="0" w:color="auto"/>
              <w:bottom w:val="single" w:sz="4" w:space="0" w:color="auto"/>
              <w:right w:val="single" w:sz="4" w:space="0" w:color="auto"/>
            </w:tcBorders>
            <w:noWrap/>
            <w:vAlign w:val="center"/>
          </w:tcPr>
          <w:p w14:paraId="5C2FB9BB" w14:textId="61C50741" w:rsidR="0020038C" w:rsidRPr="00D64B6D" w:rsidRDefault="0020038C" w:rsidP="00D64B6D">
            <w:pPr>
              <w:jc w:val="center"/>
              <w:rPr>
                <w:strike/>
                <w:color w:val="FF0000"/>
              </w:rPr>
            </w:pPr>
            <w:r w:rsidRPr="00D64B6D">
              <w:rPr>
                <w:strike/>
                <w:color w:val="FF0000"/>
              </w:rPr>
              <w:t>4.05</w:t>
            </w:r>
            <w:r>
              <w:rPr>
                <w:strike/>
                <w:color w:val="FF0000"/>
              </w:rPr>
              <w:t xml:space="preserve"> </w:t>
            </w:r>
            <w:r w:rsidRPr="00D64B6D">
              <w:rPr>
                <w:color w:val="FF0000"/>
                <w:u w:val="single"/>
              </w:rPr>
              <w:t>2.9</w:t>
            </w:r>
          </w:p>
        </w:tc>
        <w:tc>
          <w:tcPr>
            <w:tcW w:w="894" w:type="dxa"/>
            <w:vMerge w:val="restart"/>
            <w:tcBorders>
              <w:top w:val="single" w:sz="4" w:space="0" w:color="auto"/>
              <w:left w:val="single" w:sz="4" w:space="0" w:color="auto"/>
              <w:right w:val="single" w:sz="4" w:space="0" w:color="auto"/>
            </w:tcBorders>
            <w:vAlign w:val="center"/>
          </w:tcPr>
          <w:p w14:paraId="2DF516B9" w14:textId="77777777" w:rsidR="0020038C" w:rsidRPr="00F22A05" w:rsidRDefault="0020038C" w:rsidP="0020038C">
            <w:pPr>
              <w:jc w:val="right"/>
              <w:rPr>
                <w:u w:val="single"/>
              </w:rPr>
            </w:pPr>
            <w:r w:rsidRPr="00F22A05">
              <w:rPr>
                <w:u w:val="single"/>
              </w:rPr>
              <w:t>0.15</w:t>
            </w:r>
          </w:p>
        </w:tc>
        <w:tc>
          <w:tcPr>
            <w:tcW w:w="900" w:type="dxa"/>
            <w:vMerge w:val="restart"/>
            <w:tcBorders>
              <w:top w:val="single" w:sz="4" w:space="0" w:color="auto"/>
              <w:left w:val="single" w:sz="4" w:space="0" w:color="auto"/>
              <w:right w:val="single" w:sz="4" w:space="0" w:color="auto"/>
            </w:tcBorders>
            <w:vAlign w:val="center"/>
          </w:tcPr>
          <w:p w14:paraId="2E757E3E" w14:textId="77777777" w:rsidR="0020038C" w:rsidRPr="00F22A05" w:rsidRDefault="0020038C" w:rsidP="0020038C">
            <w:pPr>
              <w:jc w:val="right"/>
              <w:rPr>
                <w:u w:val="single"/>
              </w:rPr>
            </w:pPr>
            <w:r w:rsidRPr="00F22A05">
              <w:rPr>
                <w:u w:val="single"/>
              </w:rPr>
              <w:t>0.9</w:t>
            </w:r>
          </w:p>
        </w:tc>
      </w:tr>
      <w:tr w:rsidR="0020038C" w:rsidRPr="00F22A05" w14:paraId="78DB46A9" w14:textId="77777777" w:rsidTr="00907E65">
        <w:trPr>
          <w:trHeight w:val="315"/>
          <w:jc w:val="center"/>
        </w:trPr>
        <w:tc>
          <w:tcPr>
            <w:tcW w:w="2430" w:type="dxa"/>
            <w:vMerge/>
            <w:tcBorders>
              <w:left w:val="single" w:sz="4" w:space="0" w:color="auto"/>
              <w:bottom w:val="single" w:sz="4" w:space="0" w:color="auto"/>
              <w:right w:val="single" w:sz="4" w:space="0" w:color="auto"/>
            </w:tcBorders>
            <w:noWrap/>
            <w:vAlign w:val="center"/>
          </w:tcPr>
          <w:p w14:paraId="712378BD" w14:textId="77777777" w:rsidR="0020038C" w:rsidRPr="00F22A05" w:rsidRDefault="0020038C" w:rsidP="00D64B6D"/>
        </w:tc>
        <w:tc>
          <w:tcPr>
            <w:tcW w:w="1518" w:type="dxa"/>
            <w:tcBorders>
              <w:top w:val="single" w:sz="4" w:space="0" w:color="auto"/>
              <w:left w:val="single" w:sz="4" w:space="0" w:color="auto"/>
              <w:bottom w:val="single" w:sz="4" w:space="0" w:color="auto"/>
              <w:right w:val="single" w:sz="4" w:space="0" w:color="auto"/>
            </w:tcBorders>
            <w:vAlign w:val="center"/>
          </w:tcPr>
          <w:p w14:paraId="78DBCE16" w14:textId="77777777" w:rsidR="0020038C" w:rsidRPr="00F22A05" w:rsidRDefault="0020038C" w:rsidP="00D64B6D">
            <w:pPr>
              <w:jc w:val="center"/>
            </w:pPr>
            <w:r w:rsidRPr="00F22A05">
              <w:t>kWh/y</w:t>
            </w:r>
          </w:p>
        </w:tc>
        <w:tc>
          <w:tcPr>
            <w:tcW w:w="814" w:type="dxa"/>
            <w:tcBorders>
              <w:top w:val="single" w:sz="4" w:space="0" w:color="auto"/>
              <w:left w:val="single" w:sz="4" w:space="0" w:color="auto"/>
              <w:bottom w:val="single" w:sz="4" w:space="0" w:color="auto"/>
              <w:right w:val="single" w:sz="4" w:space="0" w:color="auto"/>
            </w:tcBorders>
            <w:noWrap/>
            <w:vAlign w:val="center"/>
          </w:tcPr>
          <w:p w14:paraId="237E23B2" w14:textId="41ACC3B2" w:rsidR="0020038C" w:rsidRPr="00D64B6D" w:rsidRDefault="0020038C" w:rsidP="00D64B6D">
            <w:pPr>
              <w:jc w:val="center"/>
              <w:rPr>
                <w:color w:val="FF0000"/>
                <w:u w:val="single"/>
              </w:rPr>
            </w:pPr>
            <w:r w:rsidRPr="00D64B6D">
              <w:rPr>
                <w:strike/>
                <w:color w:val="FF0000"/>
              </w:rPr>
              <w:t>31.5</w:t>
            </w:r>
            <w:r>
              <w:rPr>
                <w:color w:val="FF0000"/>
              </w:rPr>
              <w:t xml:space="preserve"> </w:t>
            </w:r>
            <w:r>
              <w:rPr>
                <w:color w:val="FF0000"/>
                <w:u w:val="single"/>
              </w:rPr>
              <w:t>36.4</w:t>
            </w:r>
          </w:p>
        </w:tc>
        <w:tc>
          <w:tcPr>
            <w:tcW w:w="814" w:type="dxa"/>
            <w:tcBorders>
              <w:top w:val="single" w:sz="4" w:space="0" w:color="auto"/>
              <w:left w:val="single" w:sz="4" w:space="0" w:color="auto"/>
              <w:bottom w:val="single" w:sz="4" w:space="0" w:color="auto"/>
              <w:right w:val="single" w:sz="4" w:space="0" w:color="auto"/>
            </w:tcBorders>
            <w:noWrap/>
            <w:vAlign w:val="center"/>
          </w:tcPr>
          <w:p w14:paraId="392C2753" w14:textId="77777777" w:rsidR="0020038C" w:rsidRPr="00D64B6D" w:rsidRDefault="0020038C" w:rsidP="00D64B6D">
            <w:pPr>
              <w:jc w:val="center"/>
              <w:rPr>
                <w:color w:val="FF0000"/>
              </w:rPr>
            </w:pPr>
          </w:p>
        </w:tc>
        <w:tc>
          <w:tcPr>
            <w:tcW w:w="815" w:type="dxa"/>
            <w:tcBorders>
              <w:top w:val="single" w:sz="4" w:space="0" w:color="auto"/>
              <w:left w:val="single" w:sz="4" w:space="0" w:color="auto"/>
              <w:bottom w:val="single" w:sz="4" w:space="0" w:color="auto"/>
              <w:right w:val="single" w:sz="4" w:space="0" w:color="auto"/>
            </w:tcBorders>
            <w:noWrap/>
            <w:vAlign w:val="center"/>
          </w:tcPr>
          <w:p w14:paraId="6DED75D0" w14:textId="14B12DF7" w:rsidR="0020038C" w:rsidRPr="00D64B6D" w:rsidRDefault="0020038C" w:rsidP="00D64B6D">
            <w:pPr>
              <w:jc w:val="center"/>
              <w:rPr>
                <w:color w:val="FF0000"/>
                <w:u w:val="single"/>
              </w:rPr>
            </w:pPr>
            <w:r w:rsidRPr="00D64B6D">
              <w:rPr>
                <w:strike/>
                <w:color w:val="FF0000"/>
              </w:rPr>
              <w:t>8.93</w:t>
            </w:r>
            <w:r>
              <w:rPr>
                <w:color w:val="FF0000"/>
              </w:rPr>
              <w:t xml:space="preserve"> </w:t>
            </w:r>
            <w:r>
              <w:rPr>
                <w:color w:val="FF0000"/>
                <w:u w:val="single"/>
              </w:rPr>
              <w:t>6.3</w:t>
            </w:r>
          </w:p>
        </w:tc>
        <w:tc>
          <w:tcPr>
            <w:tcW w:w="894" w:type="dxa"/>
            <w:vMerge/>
            <w:tcBorders>
              <w:left w:val="single" w:sz="4" w:space="0" w:color="auto"/>
              <w:right w:val="single" w:sz="4" w:space="0" w:color="auto"/>
            </w:tcBorders>
          </w:tcPr>
          <w:p w14:paraId="49CDA486" w14:textId="77777777" w:rsidR="0020038C" w:rsidRPr="00F22A05" w:rsidRDefault="0020038C" w:rsidP="00D64B6D">
            <w:pPr>
              <w:jc w:val="right"/>
            </w:pPr>
          </w:p>
        </w:tc>
        <w:tc>
          <w:tcPr>
            <w:tcW w:w="900" w:type="dxa"/>
            <w:vMerge/>
            <w:tcBorders>
              <w:left w:val="single" w:sz="4" w:space="0" w:color="auto"/>
              <w:right w:val="single" w:sz="4" w:space="0" w:color="auto"/>
            </w:tcBorders>
          </w:tcPr>
          <w:p w14:paraId="712D7B2C" w14:textId="77777777" w:rsidR="0020038C" w:rsidRPr="00F22A05" w:rsidRDefault="0020038C" w:rsidP="00D64B6D">
            <w:pPr>
              <w:jc w:val="right"/>
            </w:pPr>
          </w:p>
        </w:tc>
      </w:tr>
      <w:tr w:rsidR="0020038C" w:rsidRPr="00F22A05" w14:paraId="6CA2003E" w14:textId="77777777" w:rsidTr="00907E65">
        <w:trPr>
          <w:trHeight w:val="315"/>
          <w:jc w:val="center"/>
        </w:trPr>
        <w:tc>
          <w:tcPr>
            <w:tcW w:w="2430" w:type="dxa"/>
            <w:vMerge w:val="restart"/>
            <w:tcBorders>
              <w:left w:val="single" w:sz="4" w:space="0" w:color="auto"/>
              <w:right w:val="single" w:sz="4" w:space="0" w:color="auto"/>
            </w:tcBorders>
            <w:noWrap/>
            <w:vAlign w:val="center"/>
          </w:tcPr>
          <w:p w14:paraId="7D9A4621" w14:textId="27F937FA" w:rsidR="0020038C" w:rsidRPr="00D64B6D" w:rsidRDefault="0020038C" w:rsidP="00D64B6D">
            <w:pPr>
              <w:rPr>
                <w:strike/>
                <w:color w:val="FF0000"/>
                <w:u w:val="single"/>
              </w:rPr>
            </w:pPr>
            <w:r w:rsidRPr="00D64B6D">
              <w:rPr>
                <w:color w:val="FF0000"/>
                <w:u w:val="single"/>
              </w:rPr>
              <w:t>Clothes Dryer (Vented)</w:t>
            </w:r>
            <w:r>
              <w:rPr>
                <w:color w:val="FF0000"/>
                <w:u w:val="single"/>
              </w:rPr>
              <w:t>**</w:t>
            </w:r>
          </w:p>
        </w:tc>
        <w:tc>
          <w:tcPr>
            <w:tcW w:w="1518" w:type="dxa"/>
            <w:tcBorders>
              <w:top w:val="single" w:sz="4" w:space="0" w:color="auto"/>
              <w:left w:val="single" w:sz="4" w:space="0" w:color="auto"/>
              <w:bottom w:val="single" w:sz="4" w:space="0" w:color="auto"/>
              <w:right w:val="single" w:sz="4" w:space="0" w:color="auto"/>
            </w:tcBorders>
            <w:vAlign w:val="center"/>
          </w:tcPr>
          <w:p w14:paraId="22816058" w14:textId="79FD4CD1" w:rsidR="0020038C" w:rsidRPr="00D64B6D" w:rsidRDefault="0020038C" w:rsidP="00D64B6D">
            <w:pPr>
              <w:jc w:val="center"/>
              <w:rPr>
                <w:color w:val="FF0000"/>
                <w:u w:val="single"/>
              </w:rPr>
            </w:pPr>
            <w:r w:rsidRPr="00D64B6D">
              <w:rPr>
                <w:color w:val="FF0000"/>
                <w:u w:val="single"/>
              </w:rPr>
              <w:t>Therms/y</w:t>
            </w:r>
          </w:p>
        </w:tc>
        <w:tc>
          <w:tcPr>
            <w:tcW w:w="814" w:type="dxa"/>
            <w:tcBorders>
              <w:top w:val="single" w:sz="4" w:space="0" w:color="auto"/>
              <w:left w:val="single" w:sz="4" w:space="0" w:color="auto"/>
              <w:bottom w:val="single" w:sz="4" w:space="0" w:color="auto"/>
              <w:right w:val="single" w:sz="4" w:space="0" w:color="auto"/>
            </w:tcBorders>
            <w:noWrap/>
            <w:vAlign w:val="center"/>
          </w:tcPr>
          <w:p w14:paraId="5859C94A" w14:textId="47A88122" w:rsidR="0020038C" w:rsidRPr="00D64B6D" w:rsidRDefault="0020038C" w:rsidP="00D64B6D">
            <w:pPr>
              <w:jc w:val="center"/>
              <w:rPr>
                <w:color w:val="FF0000"/>
                <w:u w:val="single"/>
              </w:rPr>
            </w:pPr>
            <w:r>
              <w:rPr>
                <w:color w:val="FF0000"/>
                <w:u w:val="single"/>
              </w:rPr>
              <w:t>18.6</w:t>
            </w:r>
          </w:p>
        </w:tc>
        <w:tc>
          <w:tcPr>
            <w:tcW w:w="814" w:type="dxa"/>
            <w:tcBorders>
              <w:top w:val="single" w:sz="4" w:space="0" w:color="auto"/>
              <w:left w:val="single" w:sz="4" w:space="0" w:color="auto"/>
              <w:bottom w:val="single" w:sz="4" w:space="0" w:color="auto"/>
              <w:right w:val="single" w:sz="4" w:space="0" w:color="auto"/>
            </w:tcBorders>
            <w:noWrap/>
            <w:vAlign w:val="center"/>
          </w:tcPr>
          <w:p w14:paraId="078BF401" w14:textId="77777777" w:rsidR="0020038C" w:rsidRPr="00D64B6D" w:rsidRDefault="0020038C" w:rsidP="00D64B6D">
            <w:pPr>
              <w:jc w:val="center"/>
              <w:rPr>
                <w:color w:val="FF0000"/>
                <w:u w:val="single"/>
              </w:rPr>
            </w:pPr>
          </w:p>
        </w:tc>
        <w:tc>
          <w:tcPr>
            <w:tcW w:w="815" w:type="dxa"/>
            <w:tcBorders>
              <w:top w:val="single" w:sz="4" w:space="0" w:color="auto"/>
              <w:left w:val="single" w:sz="4" w:space="0" w:color="auto"/>
              <w:bottom w:val="single" w:sz="4" w:space="0" w:color="auto"/>
              <w:right w:val="single" w:sz="4" w:space="0" w:color="auto"/>
            </w:tcBorders>
            <w:noWrap/>
            <w:vAlign w:val="center"/>
          </w:tcPr>
          <w:p w14:paraId="1F1C6EDB" w14:textId="22BA04BC" w:rsidR="0020038C" w:rsidRPr="00D64B6D" w:rsidRDefault="0020038C" w:rsidP="00D64B6D">
            <w:pPr>
              <w:jc w:val="center"/>
              <w:rPr>
                <w:color w:val="FF0000"/>
                <w:u w:val="single"/>
              </w:rPr>
            </w:pPr>
            <w:r>
              <w:rPr>
                <w:color w:val="FF0000"/>
                <w:u w:val="single"/>
              </w:rPr>
              <w:t>2.4</w:t>
            </w:r>
          </w:p>
        </w:tc>
        <w:tc>
          <w:tcPr>
            <w:tcW w:w="894" w:type="dxa"/>
            <w:vMerge/>
            <w:tcBorders>
              <w:left w:val="single" w:sz="4" w:space="0" w:color="auto"/>
              <w:right w:val="single" w:sz="4" w:space="0" w:color="auto"/>
            </w:tcBorders>
            <w:vAlign w:val="center"/>
          </w:tcPr>
          <w:p w14:paraId="20D58CA5" w14:textId="77777777" w:rsidR="0020038C" w:rsidRPr="00D64B6D" w:rsidRDefault="0020038C" w:rsidP="00D64B6D">
            <w:pPr>
              <w:jc w:val="center"/>
              <w:rPr>
                <w:color w:val="FF0000"/>
                <w:u w:val="single"/>
              </w:rPr>
            </w:pPr>
          </w:p>
        </w:tc>
        <w:tc>
          <w:tcPr>
            <w:tcW w:w="900" w:type="dxa"/>
            <w:vMerge/>
            <w:tcBorders>
              <w:left w:val="single" w:sz="4" w:space="0" w:color="auto"/>
              <w:right w:val="single" w:sz="4" w:space="0" w:color="auto"/>
            </w:tcBorders>
            <w:vAlign w:val="center"/>
          </w:tcPr>
          <w:p w14:paraId="3B815B8D" w14:textId="77777777" w:rsidR="0020038C" w:rsidRPr="00D64B6D" w:rsidRDefault="0020038C" w:rsidP="00D64B6D">
            <w:pPr>
              <w:jc w:val="center"/>
              <w:rPr>
                <w:color w:val="FF0000"/>
                <w:u w:val="single"/>
              </w:rPr>
            </w:pPr>
          </w:p>
        </w:tc>
      </w:tr>
      <w:tr w:rsidR="0020038C" w:rsidRPr="00F22A05" w14:paraId="6B8BC146" w14:textId="77777777" w:rsidTr="00D64B6D">
        <w:trPr>
          <w:trHeight w:val="315"/>
          <w:jc w:val="center"/>
        </w:trPr>
        <w:tc>
          <w:tcPr>
            <w:tcW w:w="2430" w:type="dxa"/>
            <w:vMerge/>
            <w:tcBorders>
              <w:left w:val="single" w:sz="4" w:space="0" w:color="auto"/>
              <w:bottom w:val="single" w:sz="4" w:space="0" w:color="auto"/>
              <w:right w:val="single" w:sz="4" w:space="0" w:color="auto"/>
            </w:tcBorders>
            <w:noWrap/>
            <w:vAlign w:val="center"/>
          </w:tcPr>
          <w:p w14:paraId="1DF04A6E" w14:textId="77777777" w:rsidR="0020038C" w:rsidRPr="00D64B6D" w:rsidRDefault="0020038C" w:rsidP="00D64B6D">
            <w:pPr>
              <w:rPr>
                <w:color w:val="FF0000"/>
                <w:u w:val="single"/>
              </w:rPr>
            </w:pPr>
          </w:p>
        </w:tc>
        <w:tc>
          <w:tcPr>
            <w:tcW w:w="1518" w:type="dxa"/>
            <w:tcBorders>
              <w:top w:val="single" w:sz="4" w:space="0" w:color="auto"/>
              <w:left w:val="single" w:sz="4" w:space="0" w:color="auto"/>
              <w:bottom w:val="single" w:sz="4" w:space="0" w:color="auto"/>
              <w:right w:val="single" w:sz="4" w:space="0" w:color="auto"/>
            </w:tcBorders>
            <w:vAlign w:val="center"/>
          </w:tcPr>
          <w:p w14:paraId="266413D6" w14:textId="0578F972" w:rsidR="0020038C" w:rsidRPr="00D64B6D" w:rsidRDefault="0020038C" w:rsidP="00D64B6D">
            <w:pPr>
              <w:jc w:val="center"/>
              <w:rPr>
                <w:color w:val="FF0000"/>
                <w:u w:val="single"/>
              </w:rPr>
            </w:pPr>
            <w:r w:rsidRPr="00D64B6D">
              <w:rPr>
                <w:color w:val="FF0000"/>
                <w:u w:val="single"/>
              </w:rPr>
              <w:t>kWh/y</w:t>
            </w:r>
          </w:p>
        </w:tc>
        <w:tc>
          <w:tcPr>
            <w:tcW w:w="814" w:type="dxa"/>
            <w:tcBorders>
              <w:top w:val="single" w:sz="4" w:space="0" w:color="auto"/>
              <w:left w:val="single" w:sz="4" w:space="0" w:color="auto"/>
              <w:bottom w:val="single" w:sz="4" w:space="0" w:color="auto"/>
              <w:right w:val="single" w:sz="4" w:space="0" w:color="auto"/>
            </w:tcBorders>
            <w:noWrap/>
            <w:vAlign w:val="center"/>
          </w:tcPr>
          <w:p w14:paraId="6859C338" w14:textId="2AFBBCB8" w:rsidR="0020038C" w:rsidRPr="00D64B6D" w:rsidRDefault="0020038C" w:rsidP="00D64B6D">
            <w:pPr>
              <w:jc w:val="center"/>
              <w:rPr>
                <w:color w:val="FF0000"/>
                <w:u w:val="single"/>
              </w:rPr>
            </w:pPr>
            <w:r>
              <w:rPr>
                <w:color w:val="FF0000"/>
                <w:u w:val="single"/>
              </w:rPr>
              <w:t>41.1</w:t>
            </w:r>
          </w:p>
        </w:tc>
        <w:tc>
          <w:tcPr>
            <w:tcW w:w="814" w:type="dxa"/>
            <w:tcBorders>
              <w:top w:val="single" w:sz="4" w:space="0" w:color="auto"/>
              <w:left w:val="single" w:sz="4" w:space="0" w:color="auto"/>
              <w:bottom w:val="single" w:sz="4" w:space="0" w:color="auto"/>
              <w:right w:val="single" w:sz="4" w:space="0" w:color="auto"/>
            </w:tcBorders>
            <w:noWrap/>
            <w:vAlign w:val="center"/>
          </w:tcPr>
          <w:p w14:paraId="56A32A50" w14:textId="77777777" w:rsidR="0020038C" w:rsidRPr="00D64B6D" w:rsidRDefault="0020038C" w:rsidP="00D64B6D">
            <w:pPr>
              <w:jc w:val="center"/>
              <w:rPr>
                <w:color w:val="FF0000"/>
                <w:u w:val="single"/>
              </w:rPr>
            </w:pPr>
          </w:p>
        </w:tc>
        <w:tc>
          <w:tcPr>
            <w:tcW w:w="815" w:type="dxa"/>
            <w:tcBorders>
              <w:top w:val="single" w:sz="4" w:space="0" w:color="auto"/>
              <w:left w:val="single" w:sz="4" w:space="0" w:color="auto"/>
              <w:bottom w:val="single" w:sz="4" w:space="0" w:color="auto"/>
              <w:right w:val="single" w:sz="4" w:space="0" w:color="auto"/>
            </w:tcBorders>
            <w:noWrap/>
            <w:vAlign w:val="center"/>
          </w:tcPr>
          <w:p w14:paraId="4C9B1947" w14:textId="6CE085FF" w:rsidR="0020038C" w:rsidRPr="00D64B6D" w:rsidRDefault="0020038C" w:rsidP="00D64B6D">
            <w:pPr>
              <w:jc w:val="center"/>
              <w:rPr>
                <w:color w:val="FF0000"/>
                <w:u w:val="single"/>
              </w:rPr>
            </w:pPr>
            <w:r>
              <w:rPr>
                <w:color w:val="FF0000"/>
                <w:u w:val="single"/>
              </w:rPr>
              <w:t>5.3</w:t>
            </w:r>
          </w:p>
        </w:tc>
        <w:tc>
          <w:tcPr>
            <w:tcW w:w="894" w:type="dxa"/>
            <w:vMerge/>
            <w:tcBorders>
              <w:left w:val="single" w:sz="4" w:space="0" w:color="auto"/>
              <w:bottom w:val="single" w:sz="4" w:space="0" w:color="auto"/>
              <w:right w:val="single" w:sz="4" w:space="0" w:color="auto"/>
            </w:tcBorders>
            <w:vAlign w:val="center"/>
          </w:tcPr>
          <w:p w14:paraId="752586F1" w14:textId="77777777" w:rsidR="0020038C" w:rsidRPr="00D64B6D" w:rsidRDefault="0020038C" w:rsidP="00D64B6D">
            <w:pPr>
              <w:jc w:val="center"/>
              <w:rPr>
                <w:color w:val="FF0000"/>
                <w:u w:val="single"/>
              </w:rPr>
            </w:pPr>
          </w:p>
        </w:tc>
        <w:tc>
          <w:tcPr>
            <w:tcW w:w="900" w:type="dxa"/>
            <w:vMerge/>
            <w:tcBorders>
              <w:left w:val="single" w:sz="4" w:space="0" w:color="auto"/>
              <w:bottom w:val="single" w:sz="4" w:space="0" w:color="auto"/>
              <w:right w:val="single" w:sz="4" w:space="0" w:color="auto"/>
            </w:tcBorders>
            <w:vAlign w:val="center"/>
          </w:tcPr>
          <w:p w14:paraId="3BB6B6B3" w14:textId="77777777" w:rsidR="0020038C" w:rsidRPr="00D64B6D" w:rsidRDefault="0020038C" w:rsidP="00D64B6D">
            <w:pPr>
              <w:jc w:val="center"/>
              <w:rPr>
                <w:color w:val="FF0000"/>
                <w:u w:val="single"/>
              </w:rPr>
            </w:pPr>
          </w:p>
        </w:tc>
      </w:tr>
      <w:tr w:rsidR="00D64B6D" w:rsidRPr="00F22A05" w14:paraId="578FCDFD" w14:textId="77777777" w:rsidTr="00570896">
        <w:trPr>
          <w:trHeight w:val="315"/>
          <w:jc w:val="center"/>
        </w:trPr>
        <w:tc>
          <w:tcPr>
            <w:tcW w:w="8185" w:type="dxa"/>
            <w:gridSpan w:val="7"/>
            <w:tcBorders>
              <w:top w:val="single" w:sz="4" w:space="0" w:color="auto"/>
              <w:left w:val="single" w:sz="4" w:space="0" w:color="auto"/>
              <w:bottom w:val="single" w:sz="4" w:space="0" w:color="auto"/>
              <w:right w:val="single" w:sz="4" w:space="0" w:color="auto"/>
            </w:tcBorders>
          </w:tcPr>
          <w:p w14:paraId="0F32AF05" w14:textId="77777777" w:rsidR="00D64B6D" w:rsidRPr="00F22A05" w:rsidRDefault="00D64B6D" w:rsidP="00D64B6D">
            <w:pPr>
              <w:rPr>
                <w:b/>
              </w:rPr>
            </w:pPr>
            <w:r w:rsidRPr="00F22A05">
              <w:rPr>
                <w:b/>
              </w:rPr>
              <w:t>Note:</w:t>
            </w:r>
          </w:p>
          <w:p w14:paraId="2670FC67" w14:textId="77777777" w:rsidR="00D64B6D" w:rsidRPr="00F22A05" w:rsidRDefault="00D64B6D" w:rsidP="00D64B6D">
            <w:pPr>
              <w:rPr>
                <w:b/>
              </w:rPr>
            </w:pPr>
            <w:r w:rsidRPr="00F22A05">
              <w:t xml:space="preserve">a. Both the natural gas and the electric components shall be </w:t>
            </w:r>
            <w:r w:rsidRPr="00F22A05">
              <w:br/>
              <w:t xml:space="preserve">    included in determining the Energy Rating Reference Home</w:t>
            </w:r>
            <w:r w:rsidRPr="00F22A05">
              <w:br/>
              <w:t xml:space="preserve">    appliances.</w:t>
            </w:r>
          </w:p>
        </w:tc>
      </w:tr>
    </w:tbl>
    <w:p w14:paraId="25D10A39" w14:textId="222F9888" w:rsidR="00D64B6D" w:rsidRPr="00465B1D" w:rsidRDefault="00D64B6D" w:rsidP="00D64B6D">
      <w:pPr>
        <w:ind w:left="720"/>
        <w:rPr>
          <w:color w:val="FF0000"/>
          <w:u w:val="single"/>
        </w:rPr>
      </w:pPr>
      <w:r w:rsidRPr="00465B1D">
        <w:rPr>
          <w:color w:val="FF0000"/>
          <w:u w:val="single"/>
        </w:rPr>
        <w:t xml:space="preserve">  * For one- and two-family Dwellings and Townhouses</w:t>
      </w:r>
    </w:p>
    <w:p w14:paraId="42DE4331" w14:textId="5F81E893" w:rsidR="0029688F" w:rsidRPr="00F22A05" w:rsidRDefault="00D64B6D" w:rsidP="00D64B6D">
      <w:pPr>
        <w:ind w:left="720"/>
        <w:rPr>
          <w:b/>
        </w:rPr>
      </w:pPr>
      <w:r w:rsidRPr="00465B1D">
        <w:rPr>
          <w:color w:val="FF0000"/>
          <w:u w:val="single"/>
        </w:rPr>
        <w:t>** For all other Dwelling Units</w:t>
      </w:r>
    </w:p>
    <w:p w14:paraId="561CBB3C" w14:textId="77777777" w:rsidR="0029688F" w:rsidRPr="0029688F" w:rsidRDefault="0029688F">
      <w:pPr>
        <w:rPr>
          <w:rFonts w:ascii="Arial" w:hAnsi="Arial" w:cs="Arial"/>
          <w:color w:val="0070C0"/>
          <w:sz w:val="20"/>
          <w:szCs w:val="20"/>
        </w:rPr>
      </w:pPr>
    </w:p>
    <w:p w14:paraId="30E155AA" w14:textId="77777777" w:rsidR="00541553" w:rsidRPr="00541553" w:rsidRDefault="00541553">
      <w:pPr>
        <w:rPr>
          <w:rFonts w:ascii="Arial" w:hAnsi="Arial" w:cs="Arial"/>
          <w:b/>
          <w:bCs/>
          <w:i/>
          <w:iCs/>
          <w:color w:val="0070C0"/>
          <w:sz w:val="20"/>
          <w:szCs w:val="20"/>
        </w:rPr>
      </w:pPr>
    </w:p>
    <w:p w14:paraId="38AA6908" w14:textId="21B59ED5" w:rsidR="00545E4C" w:rsidRPr="00541553" w:rsidRDefault="002D72D9">
      <w:pPr>
        <w:rPr>
          <w:rFonts w:ascii="Arial" w:hAnsi="Arial" w:cs="Arial"/>
          <w:color w:val="FF0000"/>
          <w:sz w:val="20"/>
          <w:szCs w:val="20"/>
          <w:u w:val="single"/>
        </w:rPr>
      </w:pPr>
      <w:r w:rsidRPr="00541553">
        <w:rPr>
          <w:rFonts w:ascii="Arial" w:hAnsi="Arial" w:cs="Arial"/>
          <w:b/>
          <w:bCs/>
          <w:sz w:val="20"/>
          <w:szCs w:val="20"/>
        </w:rPr>
        <w:t>4.2.1.1.  Modeling Assumption</w:t>
      </w:r>
      <w:r w:rsidR="00D3762F" w:rsidRPr="00541553">
        <w:rPr>
          <w:rFonts w:ascii="Arial" w:hAnsi="Arial" w:cs="Arial"/>
          <w:b/>
          <w:bCs/>
          <w:sz w:val="20"/>
          <w:szCs w:val="20"/>
        </w:rPr>
        <w:t xml:space="preserve">s. </w:t>
      </w:r>
      <w:r w:rsidR="00D3762F" w:rsidRPr="00541553">
        <w:rPr>
          <w:rFonts w:ascii="Arial" w:hAnsi="Arial" w:cs="Arial"/>
          <w:sz w:val="20"/>
          <w:szCs w:val="20"/>
        </w:rPr>
        <w:t>The assumptions specified in Normative Appendix C shall apply to all simul</w:t>
      </w:r>
      <w:r w:rsidR="00950712" w:rsidRPr="00541553">
        <w:rPr>
          <w:rFonts w:ascii="Arial" w:hAnsi="Arial" w:cs="Arial"/>
          <w:sz w:val="20"/>
          <w:szCs w:val="20"/>
        </w:rPr>
        <w:t xml:space="preserve">ation models. </w:t>
      </w:r>
      <w:r w:rsidR="00950712" w:rsidRPr="00541553">
        <w:rPr>
          <w:rFonts w:ascii="Arial" w:hAnsi="Arial" w:cs="Arial"/>
          <w:sz w:val="20"/>
          <w:szCs w:val="20"/>
          <w:u w:val="single"/>
        </w:rPr>
        <w:t>The Energy Rating Reference Home and the Rated Home Shall be configured with at least one Bedroom.</w:t>
      </w:r>
    </w:p>
    <w:p w14:paraId="48C1C843" w14:textId="77777777" w:rsidR="00FE2CB4" w:rsidRPr="00541553" w:rsidRDefault="00FE2CB4">
      <w:pPr>
        <w:rPr>
          <w:rFonts w:ascii="Arial" w:hAnsi="Arial" w:cs="Arial"/>
          <w:b/>
          <w:bCs/>
          <w:sz w:val="20"/>
          <w:szCs w:val="20"/>
        </w:rPr>
      </w:pPr>
    </w:p>
    <w:p w14:paraId="2BEE0759" w14:textId="77777777" w:rsidR="002E7A1E" w:rsidRPr="00541553" w:rsidRDefault="002E7A1E">
      <w:pPr>
        <w:rPr>
          <w:rFonts w:ascii="Arial" w:hAnsi="Arial" w:cs="Arial"/>
          <w:b/>
          <w:bCs/>
          <w:sz w:val="20"/>
          <w:szCs w:val="20"/>
        </w:rPr>
      </w:pPr>
    </w:p>
    <w:p w14:paraId="126EC12D" w14:textId="68306E47" w:rsidR="002E7A1E" w:rsidRPr="00541553" w:rsidRDefault="00E863D8" w:rsidP="002E7A1E">
      <w:pPr>
        <w:rPr>
          <w:rFonts w:ascii="Arial" w:hAnsi="Arial" w:cs="Arial"/>
          <w:b/>
          <w:bCs/>
          <w:sz w:val="20"/>
          <w:szCs w:val="20"/>
        </w:rPr>
      </w:pPr>
      <w:r w:rsidRPr="00541553">
        <w:rPr>
          <w:rFonts w:ascii="Arial" w:hAnsi="Arial" w:cs="Arial"/>
          <w:b/>
          <w:bCs/>
          <w:i/>
          <w:iCs/>
          <w:color w:val="00B0F0"/>
          <w:sz w:val="20"/>
          <w:szCs w:val="20"/>
        </w:rPr>
        <w:t>(</w:t>
      </w:r>
      <w:r w:rsidR="00BE016A" w:rsidRPr="00541553">
        <w:rPr>
          <w:rFonts w:ascii="Arial" w:hAnsi="Arial" w:cs="Arial"/>
          <w:b/>
          <w:bCs/>
          <w:i/>
          <w:iCs/>
          <w:color w:val="00B0F0"/>
          <w:sz w:val="20"/>
          <w:szCs w:val="20"/>
        </w:rPr>
        <w:t xml:space="preserve">Note: </w:t>
      </w:r>
      <w:r w:rsidR="00941834" w:rsidRPr="00541553">
        <w:rPr>
          <w:rFonts w:ascii="Arial" w:hAnsi="Arial" w:cs="Arial"/>
          <w:b/>
          <w:bCs/>
          <w:i/>
          <w:iCs/>
          <w:color w:val="00B0F0"/>
          <w:sz w:val="20"/>
          <w:szCs w:val="20"/>
        </w:rPr>
        <w:t>The cycles per year are updated to include multi-family Dwelling Units. Also, the coefficients in the ‘</w:t>
      </w:r>
      <w:r w:rsidR="00941834" w:rsidRPr="00541553">
        <w:rPr>
          <w:rFonts w:ascii="Arial" w:hAnsi="Arial" w:cs="Arial"/>
          <w:b/>
          <w:i/>
          <w:iCs/>
          <w:color w:val="00B0F0"/>
          <w:sz w:val="20"/>
          <w:szCs w:val="20"/>
        </w:rPr>
        <w:t>Service Hot Water Use’</w:t>
      </w:r>
      <w:r w:rsidR="00941834" w:rsidRPr="00541553">
        <w:rPr>
          <w:rFonts w:ascii="Arial" w:hAnsi="Arial" w:cs="Arial"/>
          <w:b/>
          <w:bCs/>
          <w:i/>
          <w:iCs/>
          <w:color w:val="00B0F0"/>
          <w:sz w:val="20"/>
          <w:szCs w:val="20"/>
        </w:rPr>
        <w:t xml:space="preserve"> equations for refFgph and refWgph amend those in Addendum 81</w:t>
      </w:r>
      <w:r w:rsidRPr="00541553">
        <w:rPr>
          <w:rFonts w:ascii="Arial" w:hAnsi="Arial" w:cs="Arial"/>
          <w:b/>
          <w:bCs/>
          <w:i/>
          <w:iCs/>
          <w:color w:val="00B0F0"/>
          <w:sz w:val="20"/>
          <w:szCs w:val="20"/>
        </w:rPr>
        <w:t>)</w:t>
      </w:r>
      <w:r w:rsidR="002E7A1E" w:rsidRPr="00541553">
        <w:rPr>
          <w:rFonts w:ascii="Arial" w:hAnsi="Arial" w:cs="Arial"/>
          <w:b/>
          <w:bCs/>
          <w:sz w:val="20"/>
          <w:szCs w:val="20"/>
        </w:rPr>
        <w:t xml:space="preserve"> </w:t>
      </w:r>
    </w:p>
    <w:p w14:paraId="487A9C05" w14:textId="77777777" w:rsidR="002E7A1E" w:rsidRDefault="002E7A1E">
      <w:pPr>
        <w:rPr>
          <w:rFonts w:ascii="Arial" w:hAnsi="Arial" w:cs="Arial"/>
          <w:b/>
          <w:bCs/>
        </w:rPr>
      </w:pPr>
    </w:p>
    <w:p w14:paraId="0A780A9C" w14:textId="77777777" w:rsidR="002E7A1E" w:rsidRPr="00C321BF" w:rsidRDefault="002E7A1E" w:rsidP="002E7A1E">
      <w:pPr>
        <w:pStyle w:val="sixa"/>
        <w:numPr>
          <w:ilvl w:val="0"/>
          <w:numId w:val="0"/>
        </w:numPr>
        <w:ind w:left="1440"/>
        <w:rPr>
          <w:rFonts w:ascii="Arial" w:hAnsi="Arial" w:cs="Arial"/>
          <w:b/>
          <w:sz w:val="20"/>
          <w:szCs w:val="20"/>
        </w:rPr>
      </w:pPr>
      <w:bookmarkStart w:id="2" w:name="_Ref495403209"/>
      <w:r w:rsidRPr="00C321BF">
        <w:rPr>
          <w:rFonts w:ascii="Arial" w:hAnsi="Arial" w:cs="Arial"/>
          <w:b/>
          <w:sz w:val="20"/>
          <w:szCs w:val="20"/>
        </w:rPr>
        <w:lastRenderedPageBreak/>
        <w:t xml:space="preserve">4.2.2.7.1.4.  Service Hot Water Use. </w:t>
      </w:r>
      <w:r w:rsidRPr="00C321BF">
        <w:rPr>
          <w:rFonts w:ascii="Arial" w:hAnsi="Arial" w:cs="Arial"/>
          <w:sz w:val="20"/>
          <w:szCs w:val="20"/>
        </w:rPr>
        <w:t>Service hot water system use in gallons per hour for the Energy Rating Reference Home shall be determined in accordance with Equation 4.2-29:</w:t>
      </w:r>
      <w:bookmarkEnd w:id="2"/>
    </w:p>
    <w:p w14:paraId="3A3BB10E" w14:textId="77777777" w:rsidR="002E7A1E" w:rsidRPr="00C321BF" w:rsidRDefault="002E7A1E" w:rsidP="002E7A1E">
      <w:pPr>
        <w:tabs>
          <w:tab w:val="left" w:pos="748"/>
        </w:tabs>
        <w:ind w:left="1440"/>
        <w:rPr>
          <w:rFonts w:ascii="Arial" w:hAnsi="Arial" w:cs="Arial"/>
          <w:sz w:val="20"/>
          <w:szCs w:val="20"/>
        </w:rPr>
      </w:pPr>
    </w:p>
    <w:p w14:paraId="1F042A46" w14:textId="4F1C5896" w:rsidR="002E7A1E" w:rsidRPr="00C321BF" w:rsidRDefault="002E7A1E" w:rsidP="002E7A1E">
      <w:pPr>
        <w:pStyle w:val="Equation6"/>
        <w:rPr>
          <w:rFonts w:ascii="Arial" w:hAnsi="Arial" w:cs="Arial"/>
          <w:b w:val="0"/>
          <w:bCs/>
          <w:sz w:val="20"/>
          <w:szCs w:val="20"/>
        </w:rPr>
      </w:pPr>
      <w:r w:rsidRPr="00C321BF">
        <w:rPr>
          <w:rFonts w:ascii="Arial" w:hAnsi="Arial" w:cs="Arial"/>
          <w:b w:val="0"/>
          <w:bCs/>
          <w:sz w:val="20"/>
          <w:szCs w:val="20"/>
        </w:rPr>
        <w:t>HWgph = (refDWgph + refCWgph + F</w:t>
      </w:r>
      <w:r w:rsidRPr="00C321BF">
        <w:rPr>
          <w:rFonts w:ascii="Arial" w:hAnsi="Arial" w:cs="Arial"/>
          <w:b w:val="0"/>
          <w:bCs/>
          <w:sz w:val="20"/>
          <w:szCs w:val="20"/>
          <w:vertAlign w:val="subscript"/>
        </w:rPr>
        <w:t>mix</w:t>
      </w:r>
      <w:r w:rsidRPr="00C321BF">
        <w:rPr>
          <w:rFonts w:ascii="Arial" w:hAnsi="Arial" w:cs="Arial"/>
          <w:b w:val="0"/>
          <w:bCs/>
          <w:sz w:val="20"/>
          <w:szCs w:val="20"/>
        </w:rPr>
        <w:t>*(refFgph + refWgph))</w:t>
      </w:r>
    </w:p>
    <w:p w14:paraId="7DD67E24" w14:textId="2D11E91F" w:rsidR="002E7A1E" w:rsidRPr="00C321BF" w:rsidRDefault="002E7A1E" w:rsidP="002E7A1E">
      <w:pPr>
        <w:tabs>
          <w:tab w:val="right" w:pos="9360"/>
        </w:tabs>
        <w:ind w:left="1440" w:hanging="1080"/>
        <w:rPr>
          <w:rFonts w:ascii="Arial" w:hAnsi="Arial" w:cs="Arial"/>
          <w:b/>
          <w:sz w:val="20"/>
          <w:szCs w:val="20"/>
        </w:rPr>
      </w:pPr>
      <w:r w:rsidRPr="00C321BF">
        <w:rPr>
          <w:rFonts w:ascii="Arial" w:hAnsi="Arial" w:cs="Arial"/>
          <w:b/>
          <w:sz w:val="20"/>
          <w:szCs w:val="20"/>
        </w:rPr>
        <w:tab/>
      </w:r>
      <w:r w:rsidRPr="00C321BF">
        <w:rPr>
          <w:rFonts w:ascii="Arial" w:hAnsi="Arial" w:cs="Arial"/>
          <w:b/>
          <w:sz w:val="20"/>
          <w:szCs w:val="20"/>
        </w:rPr>
        <w:tab/>
        <w:t>(Equation 4.2-29)</w:t>
      </w:r>
    </w:p>
    <w:p w14:paraId="28B22C8E" w14:textId="77777777" w:rsidR="002E7A1E" w:rsidRPr="00C321BF" w:rsidRDefault="002E7A1E" w:rsidP="002E7A1E">
      <w:pPr>
        <w:tabs>
          <w:tab w:val="right" w:pos="9360"/>
        </w:tabs>
        <w:ind w:left="1440" w:hanging="1080"/>
        <w:rPr>
          <w:rFonts w:ascii="Arial" w:hAnsi="Arial" w:cs="Arial"/>
          <w:b/>
          <w:sz w:val="20"/>
          <w:szCs w:val="20"/>
        </w:rPr>
      </w:pPr>
    </w:p>
    <w:p w14:paraId="566418A1" w14:textId="77777777" w:rsidR="002E7A1E" w:rsidRPr="00C321BF" w:rsidRDefault="002E7A1E" w:rsidP="002E7A1E">
      <w:pPr>
        <w:pStyle w:val="where1"/>
        <w:ind w:left="3240"/>
        <w:rPr>
          <w:rFonts w:ascii="Arial" w:hAnsi="Arial" w:cs="Arial"/>
          <w:sz w:val="20"/>
          <w:szCs w:val="20"/>
        </w:rPr>
      </w:pPr>
      <w:r w:rsidRPr="00C321BF">
        <w:rPr>
          <w:rFonts w:ascii="Arial" w:hAnsi="Arial" w:cs="Arial"/>
          <w:sz w:val="20"/>
          <w:szCs w:val="20"/>
        </w:rPr>
        <w:t>where:</w:t>
      </w:r>
    </w:p>
    <w:p w14:paraId="5911B88C" w14:textId="77777777" w:rsidR="002E7A1E" w:rsidRPr="00C321BF" w:rsidRDefault="002E7A1E" w:rsidP="002E7A1E">
      <w:pPr>
        <w:pStyle w:val="equals"/>
        <w:ind w:left="4500"/>
        <w:rPr>
          <w:rFonts w:ascii="Arial" w:hAnsi="Arial" w:cs="Arial"/>
          <w:sz w:val="20"/>
          <w:szCs w:val="20"/>
        </w:rPr>
      </w:pPr>
      <w:r w:rsidRPr="00C321BF">
        <w:rPr>
          <w:rFonts w:ascii="Arial" w:hAnsi="Arial" w:cs="Arial"/>
          <w:sz w:val="20"/>
          <w:szCs w:val="20"/>
        </w:rPr>
        <w:t>HWgph</w:t>
      </w:r>
      <w:r w:rsidRPr="00C321BF">
        <w:rPr>
          <w:rFonts w:ascii="Arial" w:hAnsi="Arial" w:cs="Arial"/>
          <w:sz w:val="20"/>
          <w:szCs w:val="20"/>
        </w:rPr>
        <w:tab/>
        <w:t>= gallons per hour of hot water use</w:t>
      </w:r>
    </w:p>
    <w:p w14:paraId="17E1A775" w14:textId="1FB4B4EC" w:rsidR="002E7A1E" w:rsidRPr="00C321BF" w:rsidRDefault="002E7A1E" w:rsidP="002E7A1E">
      <w:pPr>
        <w:pStyle w:val="equals"/>
        <w:ind w:left="4500"/>
        <w:rPr>
          <w:rFonts w:ascii="Arial" w:hAnsi="Arial" w:cs="Arial"/>
          <w:sz w:val="20"/>
          <w:szCs w:val="20"/>
        </w:rPr>
      </w:pPr>
      <w:r w:rsidRPr="00C321BF">
        <w:rPr>
          <w:rFonts w:ascii="Arial" w:hAnsi="Arial" w:cs="Arial"/>
          <w:sz w:val="20"/>
          <w:szCs w:val="20"/>
        </w:rPr>
        <w:t>refDWgph</w:t>
      </w:r>
      <w:r w:rsidR="00C943B4" w:rsidRPr="00FE6B4C">
        <w:rPr>
          <w:rStyle w:val="FootnoteReference"/>
          <w:rFonts w:ascii="Arial" w:hAnsi="Arial" w:cs="Arial"/>
          <w:color w:val="0070C0"/>
          <w:sz w:val="20"/>
          <w:szCs w:val="20"/>
          <w:u w:val="single"/>
        </w:rPr>
        <w:footnoteReference w:id="1"/>
      </w:r>
      <w:r w:rsidRPr="00C321BF">
        <w:rPr>
          <w:rFonts w:ascii="Arial" w:hAnsi="Arial" w:cs="Arial"/>
          <w:sz w:val="20"/>
          <w:szCs w:val="20"/>
        </w:rPr>
        <w:tab/>
        <w:t>= reference dishwasher gallons per hour</w:t>
      </w:r>
      <w:r w:rsidR="00C943B4">
        <w:rPr>
          <w:rFonts w:ascii="Arial" w:hAnsi="Arial" w:cs="Arial"/>
          <w:sz w:val="20"/>
          <w:szCs w:val="20"/>
        </w:rPr>
        <w:t xml:space="preserve"> </w:t>
      </w:r>
    </w:p>
    <w:p w14:paraId="46E1E9C0" w14:textId="77777777" w:rsidR="002E7A1E" w:rsidRPr="00394BFC" w:rsidRDefault="002E7A1E" w:rsidP="002E7A1E">
      <w:pPr>
        <w:pStyle w:val="equals"/>
        <w:ind w:left="4500"/>
        <w:rPr>
          <w:rFonts w:ascii="Arial" w:hAnsi="Arial" w:cs="Arial"/>
          <w:strike/>
          <w:sz w:val="20"/>
          <w:szCs w:val="20"/>
        </w:rPr>
      </w:pPr>
      <w:r w:rsidRPr="00C321BF">
        <w:rPr>
          <w:rFonts w:ascii="Arial" w:hAnsi="Arial" w:cs="Arial"/>
          <w:sz w:val="20"/>
          <w:szCs w:val="20"/>
        </w:rPr>
        <w:tab/>
      </w:r>
      <w:r w:rsidRPr="00FE6B4C">
        <w:rPr>
          <w:rFonts w:ascii="Arial" w:hAnsi="Arial" w:cs="Arial"/>
          <w:strike/>
          <w:color w:val="0070C0"/>
          <w:sz w:val="20"/>
          <w:szCs w:val="20"/>
        </w:rPr>
        <w:t>= (0.7801*Nbr+1.976)*h</w:t>
      </w:r>
      <w:r w:rsidRPr="00FE6B4C">
        <w:rPr>
          <w:rFonts w:ascii="Arial" w:hAnsi="Arial" w:cs="Arial"/>
          <w:strike/>
          <w:color w:val="0070C0"/>
          <w:sz w:val="20"/>
          <w:szCs w:val="20"/>
          <w:vertAlign w:val="subscript"/>
        </w:rPr>
        <w:t>DW</w:t>
      </w:r>
    </w:p>
    <w:p w14:paraId="7537084F" w14:textId="0D7F4B49" w:rsidR="00C2089A" w:rsidRDefault="00C2089A" w:rsidP="0040746D">
      <w:pPr>
        <w:pStyle w:val="equals"/>
        <w:ind w:left="5490" w:hanging="630"/>
        <w:rPr>
          <w:rFonts w:ascii="Arial" w:hAnsi="Arial" w:cs="Arial"/>
          <w:color w:val="FF0000"/>
          <w:sz w:val="20"/>
          <w:szCs w:val="20"/>
          <w:u w:val="single"/>
        </w:rPr>
      </w:pPr>
      <w:r>
        <w:rPr>
          <w:rFonts w:ascii="Arial" w:hAnsi="Arial" w:cs="Arial"/>
          <w:color w:val="FF0000"/>
          <w:sz w:val="20"/>
          <w:szCs w:val="20"/>
          <w:u w:val="single"/>
        </w:rPr>
        <w:t>SCY</w:t>
      </w:r>
      <w:r w:rsidR="00C943B4" w:rsidRPr="00C943B4">
        <w:rPr>
          <w:rStyle w:val="FootnoteReference"/>
          <w:rFonts w:ascii="Arial" w:hAnsi="Arial" w:cs="Arial"/>
          <w:color w:val="FF0000"/>
          <w:sz w:val="20"/>
          <w:szCs w:val="20"/>
          <w:u w:val="single"/>
        </w:rPr>
        <w:footnoteReference w:id="2"/>
      </w:r>
      <w:r w:rsidRPr="00C943B4">
        <w:rPr>
          <w:rFonts w:ascii="Arial" w:hAnsi="Arial" w:cs="Arial"/>
          <w:color w:val="FF0000"/>
          <w:sz w:val="20"/>
          <w:szCs w:val="20"/>
          <w:u w:val="single"/>
        </w:rPr>
        <w:t xml:space="preserve"> </w:t>
      </w:r>
      <w:r>
        <w:rPr>
          <w:rFonts w:ascii="Arial" w:hAnsi="Arial" w:cs="Arial"/>
          <w:color w:val="FF0000"/>
          <w:sz w:val="20"/>
          <w:szCs w:val="20"/>
          <w:u w:val="single"/>
        </w:rPr>
        <w:t xml:space="preserve">= </w:t>
      </w:r>
      <w:r w:rsidRPr="00C2089A">
        <w:rPr>
          <w:rFonts w:ascii="Arial" w:hAnsi="Arial" w:cs="Arial"/>
          <w:color w:val="FF0000"/>
          <w:sz w:val="20"/>
          <w:szCs w:val="20"/>
          <w:u w:val="single"/>
        </w:rPr>
        <w:t>123.7+16.2*Nbr</w:t>
      </w:r>
      <w:r>
        <w:rPr>
          <w:rFonts w:ascii="Arial" w:hAnsi="Arial" w:cs="Arial"/>
          <w:color w:val="FF0000"/>
          <w:sz w:val="20"/>
          <w:szCs w:val="20"/>
          <w:u w:val="single"/>
        </w:rPr>
        <w:t xml:space="preserve"> </w:t>
      </w:r>
      <w:r w:rsidRPr="00C2089A">
        <w:rPr>
          <w:rFonts w:ascii="Arial" w:hAnsi="Arial" w:cs="Arial"/>
          <w:color w:val="FF0000"/>
          <w:sz w:val="20"/>
          <w:szCs w:val="20"/>
          <w:u w:val="single"/>
        </w:rPr>
        <w:t>for one- and two-family Dwellings and Townhouses</w:t>
      </w:r>
    </w:p>
    <w:p w14:paraId="267A8D95" w14:textId="78C366B7" w:rsidR="00C2089A" w:rsidRDefault="00C2089A" w:rsidP="0040746D">
      <w:pPr>
        <w:pStyle w:val="equals"/>
        <w:ind w:left="5490" w:hanging="630"/>
        <w:rPr>
          <w:rFonts w:ascii="Arial" w:hAnsi="Arial" w:cs="Arial"/>
          <w:color w:val="FF0000"/>
          <w:sz w:val="20"/>
          <w:szCs w:val="20"/>
          <w:u w:val="single"/>
        </w:rPr>
      </w:pPr>
      <w:r>
        <w:rPr>
          <w:rFonts w:ascii="Arial" w:hAnsi="Arial" w:cs="Arial"/>
          <w:color w:val="FF0000"/>
          <w:sz w:val="20"/>
          <w:szCs w:val="20"/>
          <w:u w:val="single"/>
        </w:rPr>
        <w:t xml:space="preserve">SCY = </w:t>
      </w:r>
      <w:r w:rsidRPr="00C2089A">
        <w:rPr>
          <w:rFonts w:ascii="Arial" w:hAnsi="Arial" w:cs="Arial"/>
          <w:color w:val="FF0000"/>
          <w:sz w:val="20"/>
          <w:szCs w:val="20"/>
          <w:u w:val="single"/>
        </w:rPr>
        <w:t>135.7+13.5*Nbr</w:t>
      </w:r>
      <w:r>
        <w:rPr>
          <w:rFonts w:ascii="Arial" w:hAnsi="Arial" w:cs="Arial"/>
          <w:color w:val="FF0000"/>
          <w:sz w:val="20"/>
          <w:szCs w:val="20"/>
          <w:u w:val="single"/>
        </w:rPr>
        <w:t xml:space="preserve"> </w:t>
      </w:r>
      <w:r w:rsidRPr="00D96D9D">
        <w:rPr>
          <w:rFonts w:ascii="Arial" w:hAnsi="Arial" w:cs="Arial"/>
          <w:color w:val="FF0000"/>
          <w:sz w:val="20"/>
          <w:szCs w:val="20"/>
          <w:u w:val="single"/>
        </w:rPr>
        <w:t>for all other Dwelling Units</w:t>
      </w:r>
    </w:p>
    <w:p w14:paraId="559E2EFB" w14:textId="2792B59C" w:rsidR="00827855" w:rsidRPr="00456B5C" w:rsidRDefault="005E20A0" w:rsidP="0040746D">
      <w:pPr>
        <w:pStyle w:val="equals"/>
        <w:spacing w:before="120"/>
        <w:ind w:left="4507" w:firstLine="0"/>
        <w:rPr>
          <w:rFonts w:ascii="Arial" w:hAnsi="Arial" w:cs="Arial"/>
          <w:color w:val="FF0000"/>
          <w:sz w:val="20"/>
          <w:szCs w:val="20"/>
          <w:u w:val="single"/>
        </w:rPr>
      </w:pPr>
      <w:r w:rsidRPr="00456B5C">
        <w:rPr>
          <w:rFonts w:ascii="Arial" w:hAnsi="Arial" w:cs="Arial"/>
          <w:color w:val="FF0000"/>
          <w:sz w:val="20"/>
          <w:szCs w:val="20"/>
          <w:u w:val="single"/>
        </w:rPr>
        <w:t>= (</w:t>
      </w:r>
      <w:r w:rsidR="00C2089A">
        <w:rPr>
          <w:rFonts w:ascii="Arial" w:hAnsi="Arial" w:cs="Arial"/>
          <w:color w:val="FF0000"/>
          <w:sz w:val="20"/>
          <w:szCs w:val="20"/>
          <w:u w:val="single"/>
        </w:rPr>
        <w:t>SCY</w:t>
      </w:r>
      <w:r w:rsidRPr="00456B5C">
        <w:rPr>
          <w:rFonts w:ascii="Arial" w:hAnsi="Arial" w:cs="Arial"/>
          <w:color w:val="FF0000"/>
          <w:sz w:val="20"/>
          <w:szCs w:val="20"/>
          <w:u w:val="single"/>
        </w:rPr>
        <w:t>*8.16</w:t>
      </w:r>
      <w:r w:rsidR="0040746D">
        <w:rPr>
          <w:rFonts w:ascii="Arial" w:hAnsi="Arial" w:cs="Arial"/>
          <w:color w:val="FF0000"/>
          <w:sz w:val="20"/>
          <w:szCs w:val="20"/>
          <w:u w:val="single"/>
        </w:rPr>
        <w:t xml:space="preserve"> </w:t>
      </w:r>
      <w:r w:rsidRPr="00456B5C">
        <w:rPr>
          <w:rFonts w:ascii="Arial" w:hAnsi="Arial" w:cs="Arial"/>
          <w:color w:val="FF0000"/>
          <w:sz w:val="20"/>
          <w:szCs w:val="20"/>
          <w:u w:val="single"/>
        </w:rPr>
        <w:t>/</w:t>
      </w:r>
      <w:r w:rsidR="0040746D">
        <w:rPr>
          <w:rFonts w:ascii="Arial" w:hAnsi="Arial" w:cs="Arial"/>
          <w:color w:val="FF0000"/>
          <w:sz w:val="20"/>
          <w:szCs w:val="20"/>
          <w:u w:val="single"/>
        </w:rPr>
        <w:t xml:space="preserve"> </w:t>
      </w:r>
      <w:r w:rsidRPr="00456B5C">
        <w:rPr>
          <w:rFonts w:ascii="Arial" w:hAnsi="Arial" w:cs="Arial"/>
          <w:color w:val="FF0000"/>
          <w:sz w:val="20"/>
          <w:szCs w:val="20"/>
          <w:u w:val="single"/>
        </w:rPr>
        <w:t>365)</w:t>
      </w:r>
      <w:bookmarkStart w:id="4" w:name="_Hlk194928566"/>
      <w:r w:rsidR="0040746D">
        <w:rPr>
          <w:rFonts w:ascii="Arial" w:hAnsi="Arial" w:cs="Arial"/>
          <w:color w:val="FF0000"/>
          <w:sz w:val="20"/>
          <w:szCs w:val="20"/>
          <w:u w:val="single"/>
        </w:rPr>
        <w:t>*h</w:t>
      </w:r>
      <w:r w:rsidR="0040746D" w:rsidRPr="0040746D">
        <w:rPr>
          <w:rFonts w:ascii="Arial" w:hAnsi="Arial" w:cs="Arial"/>
          <w:color w:val="FF0000"/>
          <w:sz w:val="20"/>
          <w:szCs w:val="20"/>
          <w:u w:val="single"/>
          <w:vertAlign w:val="subscript"/>
        </w:rPr>
        <w:t>DW</w:t>
      </w:r>
    </w:p>
    <w:bookmarkEnd w:id="4"/>
    <w:p w14:paraId="6E58E42B" w14:textId="77777777" w:rsidR="00827855" w:rsidRPr="00F718E2" w:rsidRDefault="00827855" w:rsidP="002E7A1E">
      <w:pPr>
        <w:pStyle w:val="equals"/>
        <w:ind w:left="4500"/>
        <w:rPr>
          <w:rFonts w:ascii="Arial" w:hAnsi="Arial" w:cs="Arial"/>
          <w:color w:val="FF0000"/>
          <w:sz w:val="20"/>
          <w:szCs w:val="20"/>
        </w:rPr>
      </w:pPr>
    </w:p>
    <w:p w14:paraId="63D15812" w14:textId="72CD1775" w:rsidR="002E7A1E" w:rsidRPr="00C321BF" w:rsidRDefault="002E7A1E" w:rsidP="002E7A1E">
      <w:pPr>
        <w:pStyle w:val="equals"/>
        <w:ind w:left="4500"/>
        <w:rPr>
          <w:rFonts w:ascii="Arial" w:hAnsi="Arial" w:cs="Arial"/>
          <w:sz w:val="20"/>
          <w:szCs w:val="20"/>
        </w:rPr>
      </w:pPr>
      <w:r w:rsidRPr="00C321BF">
        <w:rPr>
          <w:rFonts w:ascii="Arial" w:hAnsi="Arial" w:cs="Arial"/>
          <w:sz w:val="20"/>
          <w:szCs w:val="20"/>
        </w:rPr>
        <w:t>refCWgph</w:t>
      </w:r>
      <w:r w:rsidR="009D3E7E" w:rsidRPr="00FE6B4C">
        <w:rPr>
          <w:rStyle w:val="FootnoteReference"/>
          <w:rFonts w:ascii="Arial" w:hAnsi="Arial" w:cs="Arial"/>
          <w:color w:val="0070C0"/>
          <w:sz w:val="20"/>
          <w:szCs w:val="20"/>
          <w:u w:val="single"/>
        </w:rPr>
        <w:footnoteReference w:id="3"/>
      </w:r>
      <w:r w:rsidRPr="00C321BF">
        <w:rPr>
          <w:rFonts w:ascii="Arial" w:hAnsi="Arial" w:cs="Arial"/>
          <w:sz w:val="20"/>
          <w:szCs w:val="20"/>
        </w:rPr>
        <w:tab/>
        <w:t xml:space="preserve">= reference clothes washer gallons per hour </w:t>
      </w:r>
    </w:p>
    <w:p w14:paraId="712C84E6" w14:textId="77777777" w:rsidR="002E7A1E" w:rsidRPr="00FE6B4C" w:rsidRDefault="002E7A1E" w:rsidP="002E7A1E">
      <w:pPr>
        <w:pStyle w:val="equals"/>
        <w:ind w:left="4500"/>
        <w:rPr>
          <w:rFonts w:ascii="Arial" w:hAnsi="Arial" w:cs="Arial"/>
          <w:strike/>
          <w:color w:val="0070C0"/>
          <w:sz w:val="20"/>
          <w:szCs w:val="20"/>
        </w:rPr>
      </w:pPr>
      <w:r w:rsidRPr="00C321BF">
        <w:rPr>
          <w:rFonts w:ascii="Arial" w:hAnsi="Arial" w:cs="Arial"/>
          <w:sz w:val="20"/>
          <w:szCs w:val="20"/>
        </w:rPr>
        <w:tab/>
      </w:r>
      <w:r w:rsidRPr="00FE6B4C">
        <w:rPr>
          <w:rFonts w:ascii="Arial" w:hAnsi="Arial" w:cs="Arial"/>
          <w:strike/>
          <w:color w:val="0070C0"/>
          <w:sz w:val="20"/>
          <w:szCs w:val="20"/>
        </w:rPr>
        <w:t>= (0.6762*Nbr + 2.3847)*h</w:t>
      </w:r>
      <w:r w:rsidRPr="00FE6B4C">
        <w:rPr>
          <w:rFonts w:ascii="Arial" w:hAnsi="Arial" w:cs="Arial"/>
          <w:strike/>
          <w:color w:val="0070C0"/>
          <w:sz w:val="20"/>
          <w:szCs w:val="20"/>
          <w:vertAlign w:val="subscript"/>
        </w:rPr>
        <w:t>CW</w:t>
      </w:r>
    </w:p>
    <w:p w14:paraId="093E5625" w14:textId="4E61B5C1" w:rsidR="0040746D" w:rsidRPr="00FE6B4C" w:rsidRDefault="0040746D" w:rsidP="0040746D">
      <w:pPr>
        <w:pStyle w:val="equals"/>
        <w:ind w:left="5490" w:hanging="630"/>
        <w:rPr>
          <w:rFonts w:ascii="Arial" w:hAnsi="Arial" w:cs="Arial"/>
          <w:color w:val="0070C0"/>
          <w:sz w:val="20"/>
          <w:szCs w:val="20"/>
          <w:u w:val="single"/>
        </w:rPr>
      </w:pPr>
      <w:r w:rsidRPr="00FE6B4C">
        <w:rPr>
          <w:rFonts w:ascii="Arial" w:hAnsi="Arial" w:cs="Arial"/>
          <w:color w:val="0070C0"/>
          <w:sz w:val="20"/>
          <w:szCs w:val="20"/>
          <w:u w:val="single"/>
        </w:rPr>
        <w:t>SCY = 189.5+32.9*Nbr for one- and two-family Dwellings and Townhouses</w:t>
      </w:r>
    </w:p>
    <w:p w14:paraId="377B8BD4" w14:textId="3BE9D8BB" w:rsidR="0040746D" w:rsidRPr="00FE6B4C" w:rsidRDefault="0040746D" w:rsidP="0040746D">
      <w:pPr>
        <w:pStyle w:val="equals"/>
        <w:ind w:left="5501" w:hanging="634"/>
        <w:rPr>
          <w:rFonts w:ascii="Arial" w:hAnsi="Arial" w:cs="Arial"/>
          <w:color w:val="0070C0"/>
          <w:sz w:val="20"/>
          <w:szCs w:val="20"/>
          <w:u w:val="single"/>
        </w:rPr>
      </w:pPr>
      <w:r w:rsidRPr="00FE6B4C">
        <w:rPr>
          <w:rFonts w:ascii="Arial" w:hAnsi="Arial" w:cs="Arial"/>
          <w:color w:val="0070C0"/>
          <w:sz w:val="20"/>
          <w:szCs w:val="20"/>
          <w:u w:val="single"/>
        </w:rPr>
        <w:t>SCY = 213.9+27.5*Nbr for all other Dwelling Units</w:t>
      </w:r>
    </w:p>
    <w:p w14:paraId="094C52F7" w14:textId="03A9356B" w:rsidR="00827855" w:rsidRPr="00456B5C" w:rsidRDefault="005E20A0" w:rsidP="0040746D">
      <w:pPr>
        <w:pStyle w:val="equals"/>
        <w:spacing w:before="120"/>
        <w:ind w:left="4694" w:hanging="187"/>
        <w:rPr>
          <w:rFonts w:ascii="Arial" w:hAnsi="Arial" w:cs="Arial"/>
          <w:color w:val="FF0000"/>
          <w:sz w:val="20"/>
          <w:szCs w:val="20"/>
          <w:u w:val="single"/>
        </w:rPr>
      </w:pPr>
      <w:r w:rsidRPr="00FE6B4C">
        <w:rPr>
          <w:rFonts w:ascii="Arial" w:hAnsi="Arial" w:cs="Arial"/>
          <w:color w:val="0070C0"/>
          <w:sz w:val="20"/>
          <w:szCs w:val="20"/>
          <w:u w:val="single"/>
        </w:rPr>
        <w:t xml:space="preserve">= </w:t>
      </w:r>
      <w:r w:rsidRPr="00D07268">
        <w:rPr>
          <w:rFonts w:ascii="Arial" w:hAnsi="Arial" w:cs="Arial"/>
          <w:strike/>
          <w:color w:val="EE0000"/>
          <w:sz w:val="20"/>
          <w:szCs w:val="20"/>
          <w:u w:val="single"/>
        </w:rPr>
        <w:t>(4.52*</w:t>
      </w:r>
      <w:r w:rsidR="0040746D" w:rsidRPr="00D07268">
        <w:rPr>
          <w:rFonts w:ascii="Arial" w:hAnsi="Arial" w:cs="Arial"/>
          <w:strike/>
          <w:color w:val="EE0000"/>
          <w:sz w:val="20"/>
          <w:szCs w:val="20"/>
          <w:u w:val="single"/>
        </w:rPr>
        <w:t>SCY</w:t>
      </w:r>
      <w:r w:rsidRPr="00D07268">
        <w:rPr>
          <w:rFonts w:ascii="Arial" w:hAnsi="Arial" w:cs="Arial"/>
          <w:strike/>
          <w:color w:val="EE0000"/>
          <w:sz w:val="20"/>
          <w:szCs w:val="20"/>
          <w:u w:val="single"/>
        </w:rPr>
        <w:t>*((</w:t>
      </w:r>
      <w:r w:rsidR="00394BFC" w:rsidRPr="00D07268">
        <w:rPr>
          <w:rFonts w:ascii="Arial" w:hAnsi="Arial" w:cs="Arial"/>
          <w:strike/>
          <w:color w:val="EE0000"/>
          <w:sz w:val="20"/>
          <w:szCs w:val="20"/>
          <w:u w:val="single"/>
        </w:rPr>
        <w:t>3*2.08+1.59) /</w:t>
      </w:r>
      <w:r w:rsidR="0040746D" w:rsidRPr="00D07268">
        <w:rPr>
          <w:rFonts w:ascii="Arial" w:hAnsi="Arial" w:cs="Arial"/>
          <w:strike/>
          <w:color w:val="EE0000"/>
          <w:sz w:val="20"/>
          <w:szCs w:val="20"/>
          <w:u w:val="single"/>
        </w:rPr>
        <w:t xml:space="preserve"> </w:t>
      </w:r>
      <w:r w:rsidR="00394BFC" w:rsidRPr="00D07268">
        <w:rPr>
          <w:rFonts w:ascii="Arial" w:hAnsi="Arial" w:cs="Arial"/>
          <w:strike/>
          <w:color w:val="EE0000"/>
          <w:sz w:val="20"/>
          <w:szCs w:val="20"/>
          <w:u w:val="single"/>
        </w:rPr>
        <w:t>(2.874*2.08+1.59))</w:t>
      </w:r>
      <w:r w:rsidR="0040746D" w:rsidRPr="00D07268">
        <w:rPr>
          <w:rFonts w:ascii="Arial" w:hAnsi="Arial" w:cs="Arial"/>
          <w:strike/>
          <w:color w:val="EE0000"/>
          <w:sz w:val="20"/>
          <w:szCs w:val="20"/>
          <w:u w:val="single"/>
        </w:rPr>
        <w:t xml:space="preserve"> </w:t>
      </w:r>
      <w:r w:rsidR="00394BFC" w:rsidRPr="00D07268">
        <w:rPr>
          <w:rFonts w:ascii="Arial" w:hAnsi="Arial" w:cs="Arial"/>
          <w:strike/>
          <w:color w:val="EE0000"/>
          <w:sz w:val="20"/>
          <w:szCs w:val="20"/>
          <w:u w:val="single"/>
        </w:rPr>
        <w:t>/</w:t>
      </w:r>
      <w:r w:rsidR="0040746D" w:rsidRPr="00D07268">
        <w:rPr>
          <w:rFonts w:ascii="Arial" w:hAnsi="Arial" w:cs="Arial"/>
          <w:strike/>
          <w:color w:val="EE0000"/>
          <w:sz w:val="20"/>
          <w:szCs w:val="20"/>
          <w:u w:val="single"/>
        </w:rPr>
        <w:t xml:space="preserve"> </w:t>
      </w:r>
      <w:r w:rsidR="00394BFC" w:rsidRPr="00D07268">
        <w:rPr>
          <w:rFonts w:ascii="Arial" w:hAnsi="Arial" w:cs="Arial"/>
          <w:strike/>
          <w:color w:val="EE0000"/>
          <w:sz w:val="20"/>
          <w:szCs w:val="20"/>
          <w:u w:val="single"/>
        </w:rPr>
        <w:t>365)</w:t>
      </w:r>
      <w:r w:rsidR="00042B42" w:rsidRPr="00D07268">
        <w:rPr>
          <w:rFonts w:ascii="Arial" w:hAnsi="Arial" w:cs="Arial"/>
          <w:strike/>
          <w:color w:val="EE0000"/>
          <w:sz w:val="20"/>
          <w:szCs w:val="20"/>
          <w:u w:val="single"/>
        </w:rPr>
        <w:t xml:space="preserve"> </w:t>
      </w:r>
      <w:r w:rsidR="00042B42" w:rsidRPr="00D07268">
        <w:rPr>
          <w:rFonts w:ascii="Arial" w:hAnsi="Arial" w:cs="Arial"/>
          <w:color w:val="EE0000"/>
          <w:sz w:val="20"/>
          <w:szCs w:val="20"/>
          <w:u w:val="single"/>
        </w:rPr>
        <w:t>(SCY</w:t>
      </w:r>
      <w:r w:rsidR="00D73588" w:rsidRPr="00D07268">
        <w:rPr>
          <w:rFonts w:ascii="Arial" w:hAnsi="Arial" w:cs="Arial"/>
          <w:color w:val="EE0000"/>
          <w:sz w:val="20"/>
          <w:szCs w:val="20"/>
          <w:u w:val="single"/>
        </w:rPr>
        <w:t>*5.31</w:t>
      </w:r>
      <w:r w:rsidR="00042B42" w:rsidRPr="00D07268">
        <w:rPr>
          <w:rFonts w:ascii="Arial" w:hAnsi="Arial" w:cs="Arial"/>
          <w:color w:val="EE0000"/>
          <w:sz w:val="20"/>
          <w:szCs w:val="20"/>
          <w:u w:val="single"/>
        </w:rPr>
        <w:t xml:space="preserve"> / 365)</w:t>
      </w:r>
      <w:r w:rsidR="00394BFC" w:rsidRPr="00D07268">
        <w:rPr>
          <w:rFonts w:ascii="Arial" w:hAnsi="Arial" w:cs="Arial"/>
          <w:color w:val="EE0000"/>
          <w:sz w:val="20"/>
          <w:szCs w:val="20"/>
          <w:u w:val="single"/>
        </w:rPr>
        <w:t xml:space="preserve"> </w:t>
      </w:r>
      <w:r w:rsidR="00394BFC" w:rsidRPr="00FE6B4C">
        <w:rPr>
          <w:rFonts w:ascii="Arial" w:hAnsi="Arial" w:cs="Arial"/>
          <w:color w:val="0070C0"/>
          <w:sz w:val="20"/>
          <w:szCs w:val="20"/>
          <w:u w:val="single"/>
        </w:rPr>
        <w:t>*h</w:t>
      </w:r>
      <w:r w:rsidR="00394BFC" w:rsidRPr="00FE6B4C">
        <w:rPr>
          <w:rFonts w:ascii="Arial" w:hAnsi="Arial" w:cs="Arial"/>
          <w:color w:val="0070C0"/>
          <w:sz w:val="20"/>
          <w:szCs w:val="20"/>
          <w:u w:val="single"/>
          <w:vertAlign w:val="subscript"/>
        </w:rPr>
        <w:t>CW</w:t>
      </w:r>
      <w:r w:rsidR="00394BFC" w:rsidRPr="00FE6B4C">
        <w:rPr>
          <w:rFonts w:ascii="Arial" w:hAnsi="Arial" w:cs="Arial"/>
          <w:color w:val="0070C0"/>
          <w:sz w:val="20"/>
          <w:szCs w:val="20"/>
          <w:u w:val="single"/>
        </w:rPr>
        <w:t xml:space="preserve"> </w:t>
      </w:r>
    </w:p>
    <w:p w14:paraId="22A76568" w14:textId="77777777" w:rsidR="00827855" w:rsidRDefault="00827855" w:rsidP="00394BFC">
      <w:pPr>
        <w:pStyle w:val="equals"/>
        <w:ind w:left="4500"/>
        <w:rPr>
          <w:rFonts w:ascii="Arial" w:hAnsi="Arial" w:cs="Arial"/>
          <w:sz w:val="20"/>
          <w:szCs w:val="20"/>
        </w:rPr>
      </w:pPr>
    </w:p>
    <w:p w14:paraId="0214A298" w14:textId="00415A38" w:rsidR="00394BFC" w:rsidRPr="005E20A0" w:rsidRDefault="00394BFC" w:rsidP="002E7A1E">
      <w:pPr>
        <w:pStyle w:val="equals"/>
        <w:ind w:left="4500"/>
        <w:rPr>
          <w:rFonts w:ascii="Arial" w:hAnsi="Arial" w:cs="Arial"/>
          <w:sz w:val="20"/>
          <w:szCs w:val="20"/>
        </w:rPr>
      </w:pPr>
    </w:p>
    <w:p w14:paraId="53F36E01" w14:textId="77777777" w:rsidR="002E7A1E" w:rsidRPr="00C321BF" w:rsidRDefault="002E7A1E" w:rsidP="002E7A1E">
      <w:pPr>
        <w:pStyle w:val="equals"/>
        <w:ind w:left="4500"/>
        <w:rPr>
          <w:rFonts w:ascii="Arial" w:hAnsi="Arial" w:cs="Arial"/>
          <w:sz w:val="20"/>
          <w:szCs w:val="20"/>
        </w:rPr>
      </w:pPr>
      <w:r w:rsidRPr="00C321BF">
        <w:rPr>
          <w:rFonts w:ascii="Arial" w:hAnsi="Arial" w:cs="Arial"/>
          <w:sz w:val="20"/>
          <w:szCs w:val="20"/>
        </w:rPr>
        <w:t>F</w:t>
      </w:r>
      <w:r w:rsidRPr="00C321BF">
        <w:rPr>
          <w:rFonts w:ascii="Arial" w:hAnsi="Arial" w:cs="Arial"/>
          <w:sz w:val="20"/>
          <w:szCs w:val="20"/>
          <w:vertAlign w:val="subscript"/>
        </w:rPr>
        <w:t>mix</w:t>
      </w:r>
      <w:r w:rsidRPr="00C321BF">
        <w:rPr>
          <w:rFonts w:ascii="Arial" w:hAnsi="Arial" w:cs="Arial"/>
          <w:sz w:val="20"/>
          <w:szCs w:val="20"/>
        </w:rPr>
        <w:tab/>
        <w:t>= 1 - ((T</w:t>
      </w:r>
      <w:r w:rsidRPr="00C321BF">
        <w:rPr>
          <w:rFonts w:ascii="Arial" w:hAnsi="Arial" w:cs="Arial"/>
          <w:sz w:val="20"/>
          <w:szCs w:val="20"/>
          <w:vertAlign w:val="subscript"/>
        </w:rPr>
        <w:t>set</w:t>
      </w:r>
      <w:r w:rsidRPr="00C321BF">
        <w:rPr>
          <w:rFonts w:ascii="Arial" w:hAnsi="Arial" w:cs="Arial"/>
          <w:sz w:val="20"/>
          <w:szCs w:val="20"/>
        </w:rPr>
        <w:t xml:space="preserve"> – T</w:t>
      </w:r>
      <w:r w:rsidRPr="00C321BF">
        <w:rPr>
          <w:rFonts w:ascii="Arial" w:hAnsi="Arial" w:cs="Arial"/>
          <w:sz w:val="20"/>
          <w:szCs w:val="20"/>
          <w:vertAlign w:val="subscript"/>
        </w:rPr>
        <w:t>use</w:t>
      </w:r>
      <w:r w:rsidRPr="00C321BF">
        <w:rPr>
          <w:rFonts w:ascii="Arial" w:hAnsi="Arial" w:cs="Arial"/>
          <w:sz w:val="20"/>
          <w:szCs w:val="20"/>
        </w:rPr>
        <w:t>)/ (T</w:t>
      </w:r>
      <w:r w:rsidRPr="00C321BF">
        <w:rPr>
          <w:rFonts w:ascii="Arial" w:hAnsi="Arial" w:cs="Arial"/>
          <w:sz w:val="20"/>
          <w:szCs w:val="20"/>
          <w:vertAlign w:val="subscript"/>
        </w:rPr>
        <w:t>set</w:t>
      </w:r>
      <w:r w:rsidRPr="00C321BF">
        <w:rPr>
          <w:rFonts w:ascii="Arial" w:hAnsi="Arial" w:cs="Arial"/>
          <w:sz w:val="20"/>
          <w:szCs w:val="20"/>
        </w:rPr>
        <w:t xml:space="preserve"> – T</w:t>
      </w:r>
      <w:r w:rsidRPr="00C321BF">
        <w:rPr>
          <w:rFonts w:ascii="Arial" w:hAnsi="Arial" w:cs="Arial"/>
          <w:sz w:val="20"/>
          <w:szCs w:val="20"/>
          <w:vertAlign w:val="subscript"/>
        </w:rPr>
        <w:t>mains</w:t>
      </w:r>
      <w:r w:rsidRPr="00C321BF">
        <w:rPr>
          <w:rFonts w:ascii="Arial" w:hAnsi="Arial" w:cs="Arial"/>
          <w:sz w:val="20"/>
          <w:szCs w:val="20"/>
        </w:rPr>
        <w:t>))</w:t>
      </w:r>
    </w:p>
    <w:p w14:paraId="3CCFFF58" w14:textId="77777777" w:rsidR="002E7A1E" w:rsidRPr="00C321BF" w:rsidRDefault="002E7A1E" w:rsidP="002E7A1E">
      <w:pPr>
        <w:pStyle w:val="where1"/>
        <w:ind w:left="3240"/>
        <w:rPr>
          <w:rFonts w:ascii="Arial" w:hAnsi="Arial" w:cs="Arial"/>
          <w:sz w:val="20"/>
          <w:szCs w:val="20"/>
        </w:rPr>
      </w:pPr>
      <w:r w:rsidRPr="00C321BF">
        <w:rPr>
          <w:rFonts w:ascii="Arial" w:hAnsi="Arial" w:cs="Arial"/>
          <w:sz w:val="20"/>
          <w:szCs w:val="20"/>
        </w:rPr>
        <w:t>where:</w:t>
      </w:r>
    </w:p>
    <w:p w14:paraId="1283AACA" w14:textId="77777777" w:rsidR="002E7A1E" w:rsidRPr="00C321BF" w:rsidRDefault="002E7A1E" w:rsidP="002E7A1E">
      <w:pPr>
        <w:pStyle w:val="equals"/>
        <w:ind w:left="4500"/>
        <w:rPr>
          <w:rFonts w:ascii="Arial" w:hAnsi="Arial" w:cs="Arial"/>
          <w:sz w:val="20"/>
          <w:szCs w:val="20"/>
        </w:rPr>
      </w:pPr>
      <w:r w:rsidRPr="00C321BF">
        <w:rPr>
          <w:rFonts w:ascii="Arial" w:hAnsi="Arial" w:cs="Arial"/>
          <w:sz w:val="20"/>
          <w:szCs w:val="20"/>
        </w:rPr>
        <w:t>T</w:t>
      </w:r>
      <w:r w:rsidRPr="00C321BF">
        <w:rPr>
          <w:rFonts w:ascii="Arial" w:hAnsi="Arial" w:cs="Arial"/>
          <w:sz w:val="20"/>
          <w:szCs w:val="20"/>
          <w:vertAlign w:val="subscript"/>
        </w:rPr>
        <w:t>set</w:t>
      </w:r>
      <w:r w:rsidRPr="00C321BF">
        <w:rPr>
          <w:rFonts w:ascii="Arial" w:hAnsi="Arial" w:cs="Arial"/>
          <w:sz w:val="20"/>
          <w:szCs w:val="20"/>
          <w:vertAlign w:val="subscript"/>
        </w:rPr>
        <w:tab/>
      </w:r>
      <w:r w:rsidRPr="00C321BF">
        <w:rPr>
          <w:rFonts w:ascii="Arial" w:hAnsi="Arial" w:cs="Arial"/>
          <w:sz w:val="20"/>
          <w:szCs w:val="20"/>
        </w:rPr>
        <w:t xml:space="preserve">= Water heater set point temperature = 125 </w:t>
      </w:r>
      <w:r w:rsidRPr="00FE6B4C">
        <w:rPr>
          <w:rFonts w:ascii="Arial" w:hAnsi="Arial" w:cs="Arial"/>
          <w:color w:val="0070C0"/>
          <w:sz w:val="20"/>
          <w:szCs w:val="20"/>
          <w:u w:val="single"/>
        </w:rPr>
        <w:t>º</w:t>
      </w:r>
      <w:r w:rsidRPr="00C321BF">
        <w:rPr>
          <w:rFonts w:ascii="Arial" w:hAnsi="Arial" w:cs="Arial"/>
          <w:sz w:val="20"/>
          <w:szCs w:val="20"/>
        </w:rPr>
        <w:t>F</w:t>
      </w:r>
    </w:p>
    <w:p w14:paraId="603BB65C" w14:textId="77777777" w:rsidR="002E7A1E" w:rsidRPr="00C321BF" w:rsidRDefault="002E7A1E" w:rsidP="002E7A1E">
      <w:pPr>
        <w:pStyle w:val="equals"/>
        <w:ind w:left="4500"/>
        <w:rPr>
          <w:rFonts w:ascii="Arial" w:hAnsi="Arial" w:cs="Arial"/>
          <w:sz w:val="20"/>
          <w:szCs w:val="20"/>
        </w:rPr>
      </w:pPr>
      <w:r w:rsidRPr="00C321BF">
        <w:rPr>
          <w:rFonts w:ascii="Arial" w:hAnsi="Arial" w:cs="Arial"/>
          <w:sz w:val="20"/>
          <w:szCs w:val="20"/>
        </w:rPr>
        <w:t>T</w:t>
      </w:r>
      <w:r w:rsidRPr="00C321BF">
        <w:rPr>
          <w:rFonts w:ascii="Arial" w:hAnsi="Arial" w:cs="Arial"/>
          <w:sz w:val="20"/>
          <w:szCs w:val="20"/>
          <w:vertAlign w:val="subscript"/>
        </w:rPr>
        <w:t>use</w:t>
      </w:r>
      <w:r w:rsidRPr="00C321BF">
        <w:rPr>
          <w:rFonts w:ascii="Arial" w:hAnsi="Arial" w:cs="Arial"/>
          <w:sz w:val="20"/>
          <w:szCs w:val="20"/>
          <w:vertAlign w:val="subscript"/>
        </w:rPr>
        <w:tab/>
      </w:r>
      <w:r w:rsidRPr="00C321BF">
        <w:rPr>
          <w:rFonts w:ascii="Arial" w:hAnsi="Arial" w:cs="Arial"/>
          <w:sz w:val="20"/>
          <w:szCs w:val="20"/>
        </w:rPr>
        <w:t xml:space="preserve">= Temperature of mixed water at fixtures = 105 </w:t>
      </w:r>
      <w:r w:rsidRPr="00FE6B4C">
        <w:rPr>
          <w:rFonts w:ascii="Arial" w:hAnsi="Arial" w:cs="Arial"/>
          <w:color w:val="0070C0"/>
          <w:sz w:val="20"/>
          <w:szCs w:val="20"/>
          <w:u w:val="single"/>
        </w:rPr>
        <w:t>º</w:t>
      </w:r>
      <w:r w:rsidRPr="00C321BF">
        <w:rPr>
          <w:rFonts w:ascii="Arial" w:hAnsi="Arial" w:cs="Arial"/>
          <w:sz w:val="20"/>
          <w:szCs w:val="20"/>
        </w:rPr>
        <w:t>F</w:t>
      </w:r>
    </w:p>
    <w:p w14:paraId="6DCFE35A" w14:textId="77777777" w:rsidR="002E7A1E" w:rsidRPr="00C321BF" w:rsidRDefault="002E7A1E" w:rsidP="002E7A1E">
      <w:pPr>
        <w:pStyle w:val="equals"/>
        <w:tabs>
          <w:tab w:val="clear" w:pos="3060"/>
          <w:tab w:val="left" w:pos="4500"/>
        </w:tabs>
        <w:ind w:left="4680" w:hanging="1404"/>
        <w:rPr>
          <w:rFonts w:ascii="Arial" w:hAnsi="Arial" w:cs="Arial"/>
          <w:sz w:val="20"/>
          <w:szCs w:val="20"/>
        </w:rPr>
      </w:pPr>
      <w:r w:rsidRPr="00C321BF">
        <w:rPr>
          <w:rFonts w:ascii="Arial" w:hAnsi="Arial" w:cs="Arial"/>
          <w:sz w:val="20"/>
          <w:szCs w:val="20"/>
        </w:rPr>
        <w:t>T</w:t>
      </w:r>
      <w:r w:rsidRPr="00C321BF">
        <w:rPr>
          <w:rFonts w:ascii="Arial" w:hAnsi="Arial" w:cs="Arial"/>
          <w:sz w:val="20"/>
          <w:szCs w:val="20"/>
          <w:vertAlign w:val="subscript"/>
        </w:rPr>
        <w:t>mains</w:t>
      </w:r>
      <w:r w:rsidRPr="00C321BF">
        <w:rPr>
          <w:rFonts w:ascii="Arial" w:hAnsi="Arial" w:cs="Arial"/>
          <w:sz w:val="20"/>
          <w:szCs w:val="20"/>
          <w:vertAlign w:val="subscript"/>
        </w:rPr>
        <w:tab/>
      </w:r>
      <w:r w:rsidRPr="00C321BF">
        <w:rPr>
          <w:rFonts w:ascii="Arial" w:hAnsi="Arial" w:cs="Arial"/>
          <w:sz w:val="20"/>
          <w:szCs w:val="20"/>
        </w:rPr>
        <w:t>= (T</w:t>
      </w:r>
      <w:r w:rsidRPr="00C321BF">
        <w:rPr>
          <w:rFonts w:ascii="Arial" w:hAnsi="Arial" w:cs="Arial"/>
          <w:sz w:val="20"/>
          <w:szCs w:val="20"/>
          <w:vertAlign w:val="subscript"/>
        </w:rPr>
        <w:t>amb,avg</w:t>
      </w:r>
      <w:r w:rsidRPr="00C321BF">
        <w:rPr>
          <w:rFonts w:ascii="Arial" w:hAnsi="Arial" w:cs="Arial"/>
          <w:sz w:val="20"/>
          <w:szCs w:val="20"/>
        </w:rPr>
        <w:t xml:space="preserve"> + </w:t>
      </w:r>
      <w:r w:rsidRPr="00C321BF">
        <w:rPr>
          <w:rFonts w:ascii="Arial" w:hAnsi="Arial" w:cs="Arial"/>
          <w:i/>
          <w:sz w:val="20"/>
          <w:szCs w:val="20"/>
        </w:rPr>
        <w:t>offset</w:t>
      </w:r>
      <w:r w:rsidRPr="00C321BF">
        <w:rPr>
          <w:rFonts w:ascii="Arial" w:hAnsi="Arial" w:cs="Arial"/>
          <w:sz w:val="20"/>
          <w:szCs w:val="20"/>
        </w:rPr>
        <w:t xml:space="preserve">) + </w:t>
      </w:r>
      <w:r w:rsidRPr="00C321BF">
        <w:rPr>
          <w:rFonts w:ascii="Arial" w:hAnsi="Arial" w:cs="Arial"/>
          <w:i/>
          <w:iCs/>
          <w:sz w:val="20"/>
          <w:szCs w:val="20"/>
        </w:rPr>
        <w:t>ratio</w:t>
      </w:r>
      <w:r w:rsidRPr="00C321BF">
        <w:rPr>
          <w:rFonts w:ascii="Arial" w:hAnsi="Arial" w:cs="Arial"/>
          <w:sz w:val="20"/>
          <w:szCs w:val="20"/>
        </w:rPr>
        <w:t xml:space="preserve"> * (ΔT</w:t>
      </w:r>
      <w:r w:rsidRPr="00C321BF">
        <w:rPr>
          <w:rFonts w:ascii="Arial" w:hAnsi="Arial" w:cs="Arial"/>
          <w:sz w:val="20"/>
          <w:szCs w:val="20"/>
          <w:vertAlign w:val="subscript"/>
        </w:rPr>
        <w:t>amb,max</w:t>
      </w:r>
      <w:r w:rsidRPr="00C321BF">
        <w:rPr>
          <w:rFonts w:ascii="Arial" w:hAnsi="Arial" w:cs="Arial"/>
          <w:sz w:val="20"/>
          <w:szCs w:val="20"/>
        </w:rPr>
        <w:t xml:space="preserve"> / 2) </w:t>
      </w:r>
    </w:p>
    <w:p w14:paraId="5B51DE2B" w14:textId="77777777" w:rsidR="002E7A1E" w:rsidRPr="00C321BF" w:rsidRDefault="002E7A1E" w:rsidP="002E7A1E">
      <w:pPr>
        <w:pStyle w:val="equals"/>
        <w:ind w:left="4680"/>
        <w:rPr>
          <w:rFonts w:ascii="Arial" w:hAnsi="Arial" w:cs="Arial"/>
          <w:sz w:val="20"/>
          <w:szCs w:val="20"/>
        </w:rPr>
      </w:pPr>
      <w:r w:rsidRPr="00C321BF">
        <w:rPr>
          <w:rFonts w:ascii="Arial" w:hAnsi="Arial" w:cs="Arial"/>
          <w:sz w:val="20"/>
          <w:szCs w:val="20"/>
        </w:rPr>
        <w:tab/>
      </w:r>
      <w:r w:rsidRPr="00C321BF">
        <w:rPr>
          <w:rFonts w:ascii="Arial" w:hAnsi="Arial" w:cs="Arial"/>
          <w:sz w:val="20"/>
          <w:szCs w:val="20"/>
        </w:rPr>
        <w:tab/>
        <w:t xml:space="preserve">* sin (0.986 * (day# - 15 - </w:t>
      </w:r>
      <w:r w:rsidRPr="00C321BF">
        <w:rPr>
          <w:rFonts w:ascii="Arial" w:hAnsi="Arial" w:cs="Arial"/>
          <w:i/>
          <w:sz w:val="20"/>
          <w:szCs w:val="20"/>
        </w:rPr>
        <w:t>lag</w:t>
      </w:r>
      <w:r w:rsidRPr="00C321BF">
        <w:rPr>
          <w:rFonts w:ascii="Arial" w:hAnsi="Arial" w:cs="Arial"/>
          <w:sz w:val="20"/>
          <w:szCs w:val="20"/>
        </w:rPr>
        <w:t xml:space="preserve">) – </w:t>
      </w:r>
      <w:r w:rsidRPr="00C321BF">
        <w:rPr>
          <w:rFonts w:ascii="Arial" w:hAnsi="Arial" w:cs="Arial"/>
          <w:i/>
          <w:iCs/>
          <w:sz w:val="20"/>
          <w:szCs w:val="20"/>
        </w:rPr>
        <w:t>hemisphere</w:t>
      </w:r>
      <w:r w:rsidRPr="00C321BF">
        <w:rPr>
          <w:rFonts w:ascii="Arial" w:hAnsi="Arial" w:cs="Arial"/>
          <w:sz w:val="20"/>
          <w:szCs w:val="20"/>
        </w:rPr>
        <w:t xml:space="preserve">*90) </w:t>
      </w:r>
      <w:r w:rsidRPr="00C321BF">
        <w:rPr>
          <w:rFonts w:ascii="Arial" w:hAnsi="Arial" w:cs="Arial"/>
          <w:sz w:val="20"/>
          <w:szCs w:val="20"/>
        </w:rPr>
        <w:br/>
        <w:t>(with a minimum value of 32 ºF)</w:t>
      </w:r>
    </w:p>
    <w:p w14:paraId="6EC4F5CE" w14:textId="77777777" w:rsidR="002E7A1E" w:rsidRPr="00C321BF" w:rsidRDefault="002E7A1E" w:rsidP="002E7A1E">
      <w:pPr>
        <w:pStyle w:val="where1"/>
        <w:ind w:left="3240"/>
        <w:rPr>
          <w:rFonts w:ascii="Arial" w:hAnsi="Arial" w:cs="Arial"/>
          <w:sz w:val="20"/>
          <w:szCs w:val="20"/>
        </w:rPr>
      </w:pPr>
      <w:r w:rsidRPr="00C321BF">
        <w:rPr>
          <w:rFonts w:ascii="Arial" w:hAnsi="Arial" w:cs="Arial"/>
          <w:sz w:val="20"/>
          <w:szCs w:val="20"/>
        </w:rPr>
        <w:t>where:</w:t>
      </w:r>
    </w:p>
    <w:p w14:paraId="1516C60B" w14:textId="77777777" w:rsidR="002E7A1E" w:rsidRPr="00C321BF" w:rsidRDefault="002E7A1E" w:rsidP="002E7A1E">
      <w:pPr>
        <w:pStyle w:val="equals"/>
        <w:tabs>
          <w:tab w:val="clear" w:pos="3060"/>
          <w:tab w:val="left" w:pos="4500"/>
        </w:tabs>
        <w:ind w:left="4680" w:hanging="1404"/>
        <w:rPr>
          <w:rFonts w:ascii="Arial" w:hAnsi="Arial" w:cs="Arial"/>
          <w:sz w:val="20"/>
          <w:szCs w:val="20"/>
        </w:rPr>
      </w:pPr>
      <w:r w:rsidRPr="00C321BF">
        <w:rPr>
          <w:rFonts w:ascii="Arial" w:hAnsi="Arial" w:cs="Arial"/>
          <w:sz w:val="20"/>
          <w:szCs w:val="20"/>
        </w:rPr>
        <w:t>T</w:t>
      </w:r>
      <w:r w:rsidRPr="00C321BF">
        <w:rPr>
          <w:rFonts w:ascii="Arial" w:hAnsi="Arial" w:cs="Arial"/>
          <w:sz w:val="20"/>
          <w:szCs w:val="20"/>
          <w:vertAlign w:val="subscript"/>
        </w:rPr>
        <w:t>mains</w:t>
      </w:r>
      <w:r w:rsidRPr="00C321BF">
        <w:rPr>
          <w:rFonts w:ascii="Arial" w:hAnsi="Arial" w:cs="Arial"/>
          <w:sz w:val="20"/>
          <w:szCs w:val="20"/>
        </w:rPr>
        <w:tab/>
        <w:t>= temperature of potable water supply entering residence (ºF)</w:t>
      </w:r>
    </w:p>
    <w:p w14:paraId="25B83E2F" w14:textId="77777777" w:rsidR="002E7A1E" w:rsidRPr="00C321BF" w:rsidRDefault="002E7A1E" w:rsidP="002E7A1E">
      <w:pPr>
        <w:pStyle w:val="equals"/>
        <w:tabs>
          <w:tab w:val="clear" w:pos="3060"/>
          <w:tab w:val="left" w:pos="4500"/>
        </w:tabs>
        <w:ind w:left="4680" w:hanging="1404"/>
        <w:rPr>
          <w:rFonts w:ascii="Arial" w:hAnsi="Arial" w:cs="Arial"/>
          <w:sz w:val="20"/>
          <w:szCs w:val="20"/>
        </w:rPr>
      </w:pPr>
      <w:r w:rsidRPr="00C321BF">
        <w:rPr>
          <w:rFonts w:ascii="Arial" w:hAnsi="Arial" w:cs="Arial"/>
          <w:sz w:val="20"/>
          <w:szCs w:val="20"/>
        </w:rPr>
        <w:t>T</w:t>
      </w:r>
      <w:r w:rsidRPr="00C321BF">
        <w:rPr>
          <w:rFonts w:ascii="Arial" w:hAnsi="Arial" w:cs="Arial"/>
          <w:sz w:val="20"/>
          <w:szCs w:val="20"/>
          <w:vertAlign w:val="subscript"/>
        </w:rPr>
        <w:t>amb,avg</w:t>
      </w:r>
      <w:r w:rsidRPr="00C321BF">
        <w:rPr>
          <w:rFonts w:ascii="Arial" w:hAnsi="Arial" w:cs="Arial"/>
          <w:sz w:val="20"/>
          <w:szCs w:val="20"/>
        </w:rPr>
        <w:tab/>
        <w:t>= annual average ambient air temperature (ºF)</w:t>
      </w:r>
    </w:p>
    <w:p w14:paraId="28364EAB" w14:textId="77777777" w:rsidR="002E7A1E" w:rsidRPr="00C321BF" w:rsidRDefault="002E7A1E" w:rsidP="002E7A1E">
      <w:pPr>
        <w:pStyle w:val="equals"/>
        <w:tabs>
          <w:tab w:val="clear" w:pos="3060"/>
          <w:tab w:val="left" w:pos="4500"/>
        </w:tabs>
        <w:ind w:left="4680" w:hanging="1404"/>
        <w:rPr>
          <w:rFonts w:ascii="Arial" w:hAnsi="Arial" w:cs="Arial"/>
          <w:sz w:val="20"/>
          <w:szCs w:val="20"/>
        </w:rPr>
      </w:pPr>
      <w:r w:rsidRPr="00C321BF">
        <w:rPr>
          <w:rFonts w:ascii="Arial" w:hAnsi="Arial" w:cs="Arial"/>
          <w:sz w:val="20"/>
          <w:szCs w:val="20"/>
        </w:rPr>
        <w:t>ΔT</w:t>
      </w:r>
      <w:r w:rsidRPr="00C321BF">
        <w:rPr>
          <w:rFonts w:ascii="Arial" w:hAnsi="Arial" w:cs="Arial"/>
          <w:sz w:val="20"/>
          <w:szCs w:val="20"/>
          <w:vertAlign w:val="subscript"/>
        </w:rPr>
        <w:t>amb,max</w:t>
      </w:r>
      <w:r w:rsidRPr="00C321BF">
        <w:rPr>
          <w:rFonts w:ascii="Arial" w:hAnsi="Arial" w:cs="Arial"/>
          <w:sz w:val="20"/>
          <w:szCs w:val="20"/>
        </w:rPr>
        <w:tab/>
        <w:t>= maximum difference between monthly average ambient temperatures</w:t>
      </w:r>
      <w:r w:rsidRPr="00C321BF">
        <w:rPr>
          <w:rStyle w:val="FootnoteReference"/>
          <w:rFonts w:ascii="Arial" w:eastAsiaTheme="majorEastAsia" w:hAnsi="Arial" w:cs="Arial"/>
          <w:sz w:val="20"/>
          <w:szCs w:val="20"/>
        </w:rPr>
        <w:footnoteReference w:id="4"/>
      </w:r>
      <w:r w:rsidRPr="00C321BF">
        <w:rPr>
          <w:rFonts w:ascii="Arial" w:hAnsi="Arial" w:cs="Arial"/>
          <w:sz w:val="20"/>
          <w:szCs w:val="20"/>
        </w:rPr>
        <w:t xml:space="preserve"> (ºF)</w:t>
      </w:r>
    </w:p>
    <w:p w14:paraId="4674B56F" w14:textId="77777777" w:rsidR="002E7A1E" w:rsidRPr="00C321BF" w:rsidRDefault="002E7A1E" w:rsidP="002E7A1E">
      <w:pPr>
        <w:pStyle w:val="equals"/>
        <w:tabs>
          <w:tab w:val="clear" w:pos="3060"/>
          <w:tab w:val="left" w:pos="4500"/>
        </w:tabs>
        <w:ind w:left="4680" w:hanging="1404"/>
        <w:rPr>
          <w:rFonts w:ascii="Arial" w:hAnsi="Arial" w:cs="Arial"/>
          <w:sz w:val="20"/>
          <w:szCs w:val="20"/>
        </w:rPr>
      </w:pPr>
      <w:r w:rsidRPr="00C321BF">
        <w:rPr>
          <w:rFonts w:ascii="Arial" w:hAnsi="Arial" w:cs="Arial"/>
          <w:sz w:val="20"/>
          <w:szCs w:val="20"/>
        </w:rPr>
        <w:t xml:space="preserve">0.986 </w:t>
      </w:r>
      <w:r w:rsidRPr="00C321BF">
        <w:rPr>
          <w:rFonts w:ascii="Arial" w:hAnsi="Arial" w:cs="Arial"/>
          <w:sz w:val="20"/>
          <w:szCs w:val="20"/>
        </w:rPr>
        <w:tab/>
        <w:t>= degrees/day (360/365)</w:t>
      </w:r>
    </w:p>
    <w:p w14:paraId="06614FD3" w14:textId="77777777" w:rsidR="002E7A1E" w:rsidRPr="00C321BF" w:rsidRDefault="002E7A1E" w:rsidP="002E7A1E">
      <w:pPr>
        <w:pStyle w:val="equals"/>
        <w:tabs>
          <w:tab w:val="clear" w:pos="3060"/>
          <w:tab w:val="left" w:pos="4500"/>
        </w:tabs>
        <w:ind w:left="4680" w:hanging="1404"/>
        <w:rPr>
          <w:rFonts w:ascii="Arial" w:hAnsi="Arial" w:cs="Arial"/>
          <w:sz w:val="20"/>
          <w:szCs w:val="20"/>
        </w:rPr>
      </w:pPr>
      <w:r w:rsidRPr="00C321BF">
        <w:rPr>
          <w:rFonts w:ascii="Arial" w:hAnsi="Arial" w:cs="Arial"/>
          <w:sz w:val="20"/>
          <w:szCs w:val="20"/>
        </w:rPr>
        <w:t xml:space="preserve">day# </w:t>
      </w:r>
      <w:r w:rsidRPr="00C321BF">
        <w:rPr>
          <w:rFonts w:ascii="Arial" w:hAnsi="Arial" w:cs="Arial"/>
          <w:sz w:val="20"/>
          <w:szCs w:val="20"/>
        </w:rPr>
        <w:tab/>
        <w:t>= Julian day of the year (1-365)</w:t>
      </w:r>
    </w:p>
    <w:p w14:paraId="5E4005BA" w14:textId="77777777" w:rsidR="002E7A1E" w:rsidRPr="00C321BF" w:rsidRDefault="002E7A1E" w:rsidP="002E7A1E">
      <w:pPr>
        <w:pStyle w:val="equals"/>
        <w:tabs>
          <w:tab w:val="clear" w:pos="3060"/>
          <w:tab w:val="left" w:pos="4500"/>
        </w:tabs>
        <w:ind w:left="4680" w:hanging="1404"/>
        <w:rPr>
          <w:rFonts w:ascii="Arial" w:hAnsi="Arial" w:cs="Arial"/>
          <w:sz w:val="20"/>
          <w:szCs w:val="20"/>
        </w:rPr>
      </w:pPr>
      <w:r w:rsidRPr="00C321BF">
        <w:rPr>
          <w:rFonts w:ascii="Arial" w:hAnsi="Arial" w:cs="Arial"/>
          <w:i/>
          <w:sz w:val="20"/>
          <w:szCs w:val="20"/>
        </w:rPr>
        <w:t>offset</w:t>
      </w:r>
      <w:r w:rsidRPr="00C321BF">
        <w:rPr>
          <w:rFonts w:ascii="Arial" w:hAnsi="Arial" w:cs="Arial"/>
          <w:sz w:val="20"/>
          <w:szCs w:val="20"/>
        </w:rPr>
        <w:t xml:space="preserve"> </w:t>
      </w:r>
      <w:r w:rsidRPr="00C321BF">
        <w:rPr>
          <w:rFonts w:ascii="Arial" w:hAnsi="Arial" w:cs="Arial"/>
          <w:sz w:val="20"/>
          <w:szCs w:val="20"/>
        </w:rPr>
        <w:tab/>
        <w:t>= 6°F</w:t>
      </w:r>
    </w:p>
    <w:p w14:paraId="592893A0" w14:textId="77777777" w:rsidR="002E7A1E" w:rsidRPr="00C321BF" w:rsidRDefault="002E7A1E" w:rsidP="002E7A1E">
      <w:pPr>
        <w:pStyle w:val="equals"/>
        <w:tabs>
          <w:tab w:val="clear" w:pos="3060"/>
          <w:tab w:val="left" w:pos="4500"/>
        </w:tabs>
        <w:ind w:left="4680" w:hanging="1404"/>
        <w:rPr>
          <w:rFonts w:ascii="Arial" w:hAnsi="Arial" w:cs="Arial"/>
          <w:sz w:val="20"/>
          <w:szCs w:val="20"/>
        </w:rPr>
      </w:pPr>
      <w:r w:rsidRPr="00C321BF">
        <w:rPr>
          <w:rFonts w:ascii="Arial" w:hAnsi="Arial" w:cs="Arial"/>
          <w:i/>
          <w:sz w:val="20"/>
          <w:szCs w:val="20"/>
        </w:rPr>
        <w:t>ratio</w:t>
      </w:r>
      <w:r w:rsidRPr="00C321BF">
        <w:rPr>
          <w:rFonts w:ascii="Arial" w:hAnsi="Arial" w:cs="Arial"/>
          <w:sz w:val="20"/>
          <w:szCs w:val="20"/>
        </w:rPr>
        <w:t xml:space="preserve"> </w:t>
      </w:r>
      <w:r w:rsidRPr="00C321BF">
        <w:rPr>
          <w:rFonts w:ascii="Arial" w:hAnsi="Arial" w:cs="Arial"/>
          <w:sz w:val="20"/>
          <w:szCs w:val="20"/>
        </w:rPr>
        <w:tab/>
        <w:t>= 0.4 + 0.01 (</w:t>
      </w:r>
      <w:r w:rsidRPr="00C321BF">
        <w:rPr>
          <w:rFonts w:ascii="Arial" w:hAnsi="Arial" w:cs="Arial"/>
          <w:i/>
          <w:sz w:val="20"/>
          <w:szCs w:val="20"/>
        </w:rPr>
        <w:t>T</w:t>
      </w:r>
      <w:r w:rsidRPr="00C321BF">
        <w:rPr>
          <w:rFonts w:ascii="Arial" w:hAnsi="Arial" w:cs="Arial"/>
          <w:i/>
          <w:sz w:val="20"/>
          <w:szCs w:val="20"/>
          <w:vertAlign w:val="subscript"/>
        </w:rPr>
        <w:t>amb</w:t>
      </w:r>
      <w:r w:rsidRPr="00C321BF">
        <w:rPr>
          <w:rFonts w:ascii="Arial" w:hAnsi="Arial" w:cs="Arial"/>
          <w:sz w:val="20"/>
          <w:szCs w:val="20"/>
          <w:vertAlign w:val="subscript"/>
        </w:rPr>
        <w:t>,avg</w:t>
      </w:r>
      <w:r w:rsidRPr="00C321BF">
        <w:rPr>
          <w:rFonts w:ascii="Arial" w:hAnsi="Arial" w:cs="Arial"/>
          <w:sz w:val="20"/>
          <w:szCs w:val="20"/>
        </w:rPr>
        <w:t xml:space="preserve"> – 44)</w:t>
      </w:r>
    </w:p>
    <w:p w14:paraId="04B43FEA" w14:textId="77777777" w:rsidR="002E7A1E" w:rsidRPr="00C321BF" w:rsidRDefault="002E7A1E" w:rsidP="002E7A1E">
      <w:pPr>
        <w:pStyle w:val="equals"/>
        <w:tabs>
          <w:tab w:val="clear" w:pos="3060"/>
          <w:tab w:val="left" w:pos="4500"/>
        </w:tabs>
        <w:ind w:left="4680" w:hanging="1404"/>
        <w:rPr>
          <w:rFonts w:ascii="Arial" w:hAnsi="Arial" w:cs="Arial"/>
          <w:sz w:val="20"/>
          <w:szCs w:val="20"/>
        </w:rPr>
      </w:pPr>
      <w:r w:rsidRPr="00C321BF">
        <w:rPr>
          <w:rFonts w:ascii="Arial" w:hAnsi="Arial" w:cs="Arial"/>
          <w:i/>
          <w:sz w:val="20"/>
          <w:szCs w:val="20"/>
        </w:rPr>
        <w:t>lag</w:t>
      </w:r>
      <w:r w:rsidRPr="00C321BF">
        <w:rPr>
          <w:rFonts w:ascii="Arial" w:hAnsi="Arial" w:cs="Arial"/>
          <w:sz w:val="20"/>
          <w:szCs w:val="20"/>
        </w:rPr>
        <w:t xml:space="preserve"> </w:t>
      </w:r>
      <w:r w:rsidRPr="00C321BF">
        <w:rPr>
          <w:rFonts w:ascii="Arial" w:hAnsi="Arial" w:cs="Arial"/>
          <w:sz w:val="20"/>
          <w:szCs w:val="20"/>
        </w:rPr>
        <w:tab/>
        <w:t>= 35 – 1.0 (</w:t>
      </w:r>
      <w:r w:rsidRPr="00C321BF">
        <w:rPr>
          <w:rFonts w:ascii="Arial" w:hAnsi="Arial" w:cs="Arial"/>
          <w:i/>
          <w:iCs/>
          <w:sz w:val="20"/>
          <w:szCs w:val="20"/>
        </w:rPr>
        <w:t>T</w:t>
      </w:r>
      <w:r w:rsidRPr="00C321BF">
        <w:rPr>
          <w:rFonts w:ascii="Arial" w:hAnsi="Arial" w:cs="Arial"/>
          <w:i/>
          <w:iCs/>
          <w:sz w:val="20"/>
          <w:szCs w:val="20"/>
          <w:vertAlign w:val="subscript"/>
        </w:rPr>
        <w:t>amb,avg</w:t>
      </w:r>
      <w:r w:rsidRPr="00C321BF">
        <w:rPr>
          <w:rFonts w:ascii="Arial" w:hAnsi="Arial" w:cs="Arial"/>
          <w:sz w:val="20"/>
          <w:szCs w:val="20"/>
        </w:rPr>
        <w:t xml:space="preserve"> – 44)</w:t>
      </w:r>
    </w:p>
    <w:p w14:paraId="12049EDF" w14:textId="77777777" w:rsidR="002E7A1E" w:rsidRPr="00E71B14" w:rsidRDefault="002E7A1E" w:rsidP="002E7A1E">
      <w:pPr>
        <w:pStyle w:val="equals"/>
        <w:tabs>
          <w:tab w:val="clear" w:pos="3060"/>
          <w:tab w:val="left" w:pos="4500"/>
        </w:tabs>
        <w:ind w:left="4680" w:hanging="1404"/>
        <w:rPr>
          <w:rFonts w:ascii="Arial" w:hAnsi="Arial" w:cs="Arial"/>
          <w:sz w:val="20"/>
          <w:szCs w:val="20"/>
        </w:rPr>
      </w:pPr>
    </w:p>
    <w:p w14:paraId="564F8097" w14:textId="77777777" w:rsidR="002E7A1E" w:rsidRPr="00E71B14" w:rsidRDefault="002E7A1E" w:rsidP="002E7A1E">
      <w:pPr>
        <w:pStyle w:val="equals"/>
        <w:tabs>
          <w:tab w:val="clear" w:pos="3060"/>
          <w:tab w:val="left" w:pos="4500"/>
        </w:tabs>
        <w:ind w:left="4680" w:hanging="1404"/>
        <w:rPr>
          <w:rFonts w:ascii="Arial" w:hAnsi="Arial" w:cs="Arial"/>
          <w:sz w:val="22"/>
          <w:szCs w:val="22"/>
        </w:rPr>
      </w:pPr>
      <w:r w:rsidRPr="00E71B14">
        <w:rPr>
          <w:rFonts w:ascii="Arial" w:hAnsi="Arial" w:cs="Arial"/>
          <w:i/>
          <w:iCs/>
          <w:sz w:val="20"/>
          <w:szCs w:val="20"/>
        </w:rPr>
        <w:lastRenderedPageBreak/>
        <w:t>hemisphere</w:t>
      </w:r>
      <w:r w:rsidRPr="00E71B14">
        <w:rPr>
          <w:rFonts w:ascii="Arial" w:hAnsi="Arial" w:cs="Arial"/>
          <w:sz w:val="20"/>
          <w:szCs w:val="20"/>
        </w:rPr>
        <w:tab/>
        <w:t xml:space="preserve">= 1 for northern hemisphere, -1 for southern </w:t>
      </w:r>
      <w:r w:rsidRPr="00E71B14">
        <w:rPr>
          <w:rFonts w:ascii="Arial" w:hAnsi="Arial" w:cs="Arial"/>
          <w:sz w:val="22"/>
          <w:szCs w:val="22"/>
        </w:rPr>
        <w:t>hemisphere</w:t>
      </w:r>
    </w:p>
    <w:p w14:paraId="430507CF" w14:textId="5747CECB" w:rsidR="002E7A1E" w:rsidRPr="0002611C" w:rsidRDefault="002E7A1E" w:rsidP="002E7A1E">
      <w:pPr>
        <w:pStyle w:val="equals"/>
        <w:tabs>
          <w:tab w:val="clear" w:pos="3060"/>
          <w:tab w:val="left" w:pos="4500"/>
        </w:tabs>
        <w:ind w:left="4680" w:hanging="1404"/>
        <w:rPr>
          <w:rFonts w:ascii="Arial" w:hAnsi="Arial" w:cs="Arial"/>
          <w:color w:val="0070C0"/>
          <w:sz w:val="22"/>
          <w:szCs w:val="22"/>
          <w:u w:val="single"/>
        </w:rPr>
      </w:pPr>
      <w:r w:rsidRPr="00E71B14">
        <w:rPr>
          <w:rFonts w:ascii="Arial" w:hAnsi="Arial" w:cs="Arial"/>
          <w:sz w:val="22"/>
          <w:szCs w:val="22"/>
        </w:rPr>
        <w:t xml:space="preserve">refFgph </w:t>
      </w:r>
      <w:r w:rsidRPr="00E71B14">
        <w:rPr>
          <w:rFonts w:ascii="Arial" w:hAnsi="Arial" w:cs="Arial"/>
          <w:sz w:val="22"/>
          <w:szCs w:val="22"/>
        </w:rPr>
        <w:tab/>
        <w:t>= (14.</w:t>
      </w:r>
      <w:r w:rsidR="005E20A0" w:rsidRPr="00FE6B4C">
        <w:rPr>
          <w:rFonts w:ascii="Arial" w:hAnsi="Arial" w:cs="Arial"/>
          <w:color w:val="0070C0"/>
          <w:sz w:val="22"/>
          <w:szCs w:val="22"/>
          <w:u w:val="single"/>
        </w:rPr>
        <w:t>3</w:t>
      </w:r>
      <w:r w:rsidRPr="00E71B14">
        <w:rPr>
          <w:rFonts w:ascii="Arial" w:hAnsi="Arial" w:cs="Arial"/>
          <w:sz w:val="22"/>
          <w:szCs w:val="22"/>
        </w:rPr>
        <w:t>6 + 10.</w:t>
      </w:r>
      <w:r w:rsidRPr="00FE6B4C">
        <w:rPr>
          <w:rFonts w:ascii="Arial" w:hAnsi="Arial" w:cs="Arial"/>
          <w:strike/>
          <w:color w:val="0070C0"/>
          <w:sz w:val="22"/>
          <w:szCs w:val="22"/>
        </w:rPr>
        <w:t>0</w:t>
      </w:r>
      <w:r w:rsidR="005E20A0" w:rsidRPr="00FE6B4C">
        <w:rPr>
          <w:rFonts w:ascii="Arial" w:hAnsi="Arial" w:cs="Arial"/>
          <w:color w:val="0070C0"/>
          <w:sz w:val="22"/>
          <w:szCs w:val="22"/>
          <w:u w:val="single"/>
        </w:rPr>
        <w:t>17</w:t>
      </w:r>
      <w:r w:rsidRPr="00E71B14">
        <w:rPr>
          <w:rFonts w:ascii="Arial" w:hAnsi="Arial" w:cs="Arial"/>
          <w:sz w:val="22"/>
          <w:szCs w:val="22"/>
        </w:rPr>
        <w:t>*Nbr)</w:t>
      </w:r>
      <w:r w:rsidRPr="00FE6B4C">
        <w:rPr>
          <w:rFonts w:ascii="Arial" w:hAnsi="Arial" w:cs="Arial"/>
          <w:color w:val="0070C0"/>
          <w:sz w:val="22"/>
          <w:szCs w:val="22"/>
        </w:rPr>
        <w:t>*</w:t>
      </w:r>
      <w:r w:rsidRPr="00E71B14">
        <w:rPr>
          <w:rFonts w:ascii="Arial" w:hAnsi="Arial" w:cs="Arial"/>
          <w:sz w:val="22"/>
          <w:szCs w:val="22"/>
        </w:rPr>
        <w:t>h</w:t>
      </w:r>
      <w:r w:rsidRPr="00E71B14">
        <w:rPr>
          <w:rFonts w:ascii="Arial" w:hAnsi="Arial" w:cs="Arial"/>
          <w:sz w:val="22"/>
          <w:szCs w:val="22"/>
          <w:vertAlign w:val="subscript"/>
        </w:rPr>
        <w:t>F</w:t>
      </w:r>
      <w:r w:rsidRPr="00E71B14">
        <w:rPr>
          <w:rFonts w:ascii="Arial" w:hAnsi="Arial" w:cs="Arial"/>
          <w:sz w:val="22"/>
          <w:szCs w:val="22"/>
        </w:rPr>
        <w:t xml:space="preserve"> </w:t>
      </w:r>
      <w:bookmarkStart w:id="5" w:name="_Hlk186643612"/>
      <w:r w:rsidR="00DD12B1" w:rsidRPr="00F718E2">
        <w:rPr>
          <w:rFonts w:ascii="Arial" w:hAnsi="Arial" w:cs="Arial"/>
          <w:sz w:val="22"/>
          <w:szCs w:val="22"/>
          <w:u w:val="single"/>
        </w:rPr>
        <w:t xml:space="preserve">for </w:t>
      </w:r>
      <w:r w:rsidR="00E71B14" w:rsidRPr="00F718E2">
        <w:rPr>
          <w:rFonts w:ascii="Arial" w:hAnsi="Arial" w:cs="Arial"/>
          <w:sz w:val="22"/>
          <w:szCs w:val="22"/>
          <w:u w:val="single"/>
        </w:rPr>
        <w:t>one- and two-family Dwellings and Townhouses</w:t>
      </w:r>
    </w:p>
    <w:p w14:paraId="330959B4" w14:textId="0432356F" w:rsidR="002E7A1E" w:rsidRPr="00E71B14" w:rsidRDefault="002E7A1E" w:rsidP="002E7A1E">
      <w:pPr>
        <w:pStyle w:val="equals"/>
        <w:tabs>
          <w:tab w:val="clear" w:pos="3060"/>
          <w:tab w:val="left" w:pos="4500"/>
        </w:tabs>
        <w:ind w:left="4680" w:hanging="1404"/>
        <w:rPr>
          <w:rFonts w:ascii="Arial" w:hAnsi="Arial" w:cs="Arial"/>
          <w:sz w:val="22"/>
          <w:szCs w:val="22"/>
        </w:rPr>
      </w:pPr>
      <w:r w:rsidRPr="0002611C">
        <w:rPr>
          <w:rFonts w:ascii="Arial" w:hAnsi="Arial" w:cs="Arial"/>
          <w:color w:val="0070C0"/>
          <w:sz w:val="22"/>
          <w:szCs w:val="22"/>
          <w:u w:val="single"/>
        </w:rPr>
        <w:tab/>
      </w:r>
      <w:r w:rsidRPr="00F718E2">
        <w:rPr>
          <w:rFonts w:ascii="Arial" w:hAnsi="Arial" w:cs="Arial"/>
          <w:sz w:val="22"/>
          <w:szCs w:val="22"/>
          <w:u w:val="single"/>
        </w:rPr>
        <w:t>= (</w:t>
      </w:r>
      <w:r w:rsidR="004630F9" w:rsidRPr="00F718E2">
        <w:rPr>
          <w:rFonts w:ascii="Arial" w:hAnsi="Arial" w:cs="Arial"/>
          <w:sz w:val="22"/>
          <w:szCs w:val="22"/>
          <w:u w:val="single"/>
        </w:rPr>
        <w:t>21.</w:t>
      </w:r>
      <w:r w:rsidR="004630F9" w:rsidRPr="00FE6B4C">
        <w:rPr>
          <w:rFonts w:ascii="Arial" w:hAnsi="Arial" w:cs="Arial"/>
          <w:strike/>
          <w:color w:val="0070C0"/>
          <w:sz w:val="22"/>
          <w:szCs w:val="22"/>
          <w:u w:val="single"/>
        </w:rPr>
        <w:t>9</w:t>
      </w:r>
      <w:r w:rsidRPr="00FE6B4C">
        <w:rPr>
          <w:rFonts w:ascii="Arial" w:hAnsi="Arial" w:cs="Arial"/>
          <w:strike/>
          <w:color w:val="0070C0"/>
          <w:sz w:val="22"/>
          <w:szCs w:val="22"/>
          <w:u w:val="single"/>
        </w:rPr>
        <w:t xml:space="preserve"> </w:t>
      </w:r>
      <w:r w:rsidR="005E20A0" w:rsidRPr="00FE6B4C">
        <w:rPr>
          <w:rFonts w:ascii="Arial" w:hAnsi="Arial" w:cs="Arial"/>
          <w:color w:val="0070C0"/>
          <w:sz w:val="22"/>
          <w:szCs w:val="22"/>
          <w:u w:val="single"/>
        </w:rPr>
        <w:t xml:space="preserve">75 </w:t>
      </w:r>
      <w:r w:rsidRPr="00F718E2">
        <w:rPr>
          <w:rFonts w:ascii="Arial" w:hAnsi="Arial" w:cs="Arial"/>
          <w:sz w:val="22"/>
          <w:szCs w:val="22"/>
          <w:u w:val="single"/>
        </w:rPr>
        <w:t xml:space="preserve">+ </w:t>
      </w:r>
      <w:r w:rsidR="004E3AC1" w:rsidRPr="00F718E2">
        <w:rPr>
          <w:rFonts w:ascii="Arial" w:hAnsi="Arial" w:cs="Arial"/>
          <w:sz w:val="22"/>
          <w:szCs w:val="22"/>
          <w:u w:val="single"/>
        </w:rPr>
        <w:t>8.</w:t>
      </w:r>
      <w:r w:rsidR="004E3AC1" w:rsidRPr="00FE6B4C">
        <w:rPr>
          <w:rFonts w:ascii="Arial" w:hAnsi="Arial" w:cs="Arial"/>
          <w:strike/>
          <w:color w:val="0070C0"/>
          <w:sz w:val="22"/>
          <w:szCs w:val="22"/>
        </w:rPr>
        <w:t>3</w:t>
      </w:r>
      <w:r w:rsidR="005E20A0" w:rsidRPr="00FE6B4C">
        <w:rPr>
          <w:rFonts w:ascii="Arial" w:hAnsi="Arial" w:cs="Arial"/>
          <w:color w:val="0070C0"/>
          <w:sz w:val="22"/>
          <w:szCs w:val="22"/>
          <w:u w:val="single"/>
        </w:rPr>
        <w:t>46</w:t>
      </w:r>
      <w:r w:rsidRPr="00F718E2">
        <w:rPr>
          <w:rFonts w:ascii="Arial" w:hAnsi="Arial" w:cs="Arial"/>
          <w:sz w:val="22"/>
          <w:szCs w:val="22"/>
          <w:u w:val="single"/>
        </w:rPr>
        <w:t>*Nbr)*h</w:t>
      </w:r>
      <w:r w:rsidRPr="00F718E2">
        <w:rPr>
          <w:rFonts w:ascii="Arial" w:hAnsi="Arial" w:cs="Arial"/>
          <w:sz w:val="22"/>
          <w:szCs w:val="22"/>
          <w:u w:val="single"/>
          <w:vertAlign w:val="subscript"/>
        </w:rPr>
        <w:t>F</w:t>
      </w:r>
      <w:r w:rsidRPr="00F718E2">
        <w:rPr>
          <w:rFonts w:ascii="Arial" w:hAnsi="Arial" w:cs="Arial"/>
          <w:sz w:val="22"/>
          <w:szCs w:val="22"/>
          <w:u w:val="single"/>
        </w:rPr>
        <w:t xml:space="preserve"> for </w:t>
      </w:r>
      <w:r w:rsidR="00E71B14" w:rsidRPr="00F718E2">
        <w:rPr>
          <w:rFonts w:ascii="Arial" w:hAnsi="Arial" w:cs="Arial"/>
          <w:sz w:val="22"/>
          <w:szCs w:val="22"/>
          <w:u w:val="single"/>
        </w:rPr>
        <w:t>all other</w:t>
      </w:r>
      <w:r w:rsidR="00E71B14" w:rsidRPr="00F718E2">
        <w:rPr>
          <w:rFonts w:ascii="Arial" w:hAnsi="Arial" w:cs="Arial"/>
          <w:sz w:val="22"/>
          <w:szCs w:val="22"/>
        </w:rPr>
        <w:t xml:space="preserve"> </w:t>
      </w:r>
      <w:r w:rsidRPr="00F718E2">
        <w:rPr>
          <w:rFonts w:ascii="Arial" w:hAnsi="Arial" w:cs="Arial"/>
          <w:sz w:val="22"/>
          <w:szCs w:val="22"/>
          <w:u w:val="single"/>
        </w:rPr>
        <w:t>Dwelling Units</w:t>
      </w:r>
    </w:p>
    <w:bookmarkEnd w:id="5"/>
    <w:p w14:paraId="08C32F80" w14:textId="77777777" w:rsidR="002E7A1E" w:rsidRPr="00E71B14" w:rsidRDefault="002E7A1E" w:rsidP="002E7A1E">
      <w:pPr>
        <w:pStyle w:val="equals"/>
        <w:tabs>
          <w:tab w:val="clear" w:pos="3060"/>
          <w:tab w:val="left" w:pos="4500"/>
        </w:tabs>
        <w:ind w:left="4680" w:hanging="1404"/>
        <w:rPr>
          <w:rFonts w:ascii="Arial" w:hAnsi="Arial" w:cs="Arial"/>
          <w:sz w:val="22"/>
          <w:szCs w:val="22"/>
        </w:rPr>
      </w:pPr>
      <w:r w:rsidRPr="00E71B14">
        <w:rPr>
          <w:rFonts w:ascii="Arial" w:hAnsi="Arial" w:cs="Arial"/>
          <w:sz w:val="22"/>
          <w:szCs w:val="22"/>
        </w:rPr>
        <w:tab/>
        <w:t>= reference climate-normalized hourly fixture water use in Energy Rating Reference Home (in gallons per hour)</w:t>
      </w:r>
    </w:p>
    <w:p w14:paraId="43020490" w14:textId="4CAAF211" w:rsidR="002E7A1E" w:rsidRPr="004F4E91" w:rsidRDefault="002E7A1E" w:rsidP="002E7A1E">
      <w:pPr>
        <w:pStyle w:val="equals"/>
        <w:tabs>
          <w:tab w:val="clear" w:pos="3060"/>
          <w:tab w:val="left" w:pos="4500"/>
        </w:tabs>
        <w:ind w:left="4680" w:hanging="1404"/>
        <w:rPr>
          <w:rFonts w:ascii="Arial" w:hAnsi="Arial" w:cs="Arial"/>
          <w:color w:val="0070C0"/>
          <w:sz w:val="22"/>
          <w:szCs w:val="22"/>
          <w:u w:val="single"/>
        </w:rPr>
      </w:pPr>
      <w:r w:rsidRPr="00E71B14">
        <w:rPr>
          <w:rFonts w:ascii="Arial" w:hAnsi="Arial" w:cs="Arial"/>
          <w:sz w:val="22"/>
          <w:szCs w:val="22"/>
        </w:rPr>
        <w:t xml:space="preserve">refWgph </w:t>
      </w:r>
      <w:r w:rsidRPr="00E71B14">
        <w:rPr>
          <w:rFonts w:ascii="Arial" w:hAnsi="Arial" w:cs="Arial"/>
          <w:sz w:val="22"/>
          <w:szCs w:val="22"/>
        </w:rPr>
        <w:tab/>
        <w:t>= (9.</w:t>
      </w:r>
      <w:r w:rsidRPr="00FE6B4C">
        <w:rPr>
          <w:rFonts w:ascii="Arial" w:hAnsi="Arial" w:cs="Arial"/>
          <w:strike/>
          <w:color w:val="0070C0"/>
          <w:sz w:val="22"/>
          <w:szCs w:val="22"/>
        </w:rPr>
        <w:t>8</w:t>
      </w:r>
      <w:r w:rsidR="005E20A0" w:rsidRPr="00FE6B4C">
        <w:rPr>
          <w:rFonts w:ascii="Arial" w:hAnsi="Arial" w:cs="Arial"/>
          <w:color w:val="0070C0"/>
          <w:sz w:val="22"/>
          <w:szCs w:val="22"/>
          <w:u w:val="single"/>
        </w:rPr>
        <w:t>95</w:t>
      </w:r>
      <w:r w:rsidRPr="00E71B14">
        <w:rPr>
          <w:rFonts w:ascii="Arial" w:hAnsi="Arial" w:cs="Arial"/>
          <w:sz w:val="22"/>
          <w:szCs w:val="22"/>
        </w:rPr>
        <w:t xml:space="preserve">*Nbr </w:t>
      </w:r>
      <w:r w:rsidRPr="00E71B14">
        <w:rPr>
          <w:rFonts w:ascii="Arial" w:hAnsi="Arial" w:cs="Arial"/>
          <w:sz w:val="22"/>
          <w:szCs w:val="22"/>
          <w:vertAlign w:val="superscript"/>
        </w:rPr>
        <w:t>0.</w:t>
      </w:r>
      <w:r w:rsidRPr="00FE6B4C">
        <w:rPr>
          <w:rFonts w:ascii="Arial" w:hAnsi="Arial" w:cs="Arial"/>
          <w:strike/>
          <w:color w:val="0070C0"/>
          <w:sz w:val="22"/>
          <w:szCs w:val="22"/>
          <w:vertAlign w:val="superscript"/>
        </w:rPr>
        <w:t>43</w:t>
      </w:r>
      <w:r w:rsidR="005E20A0" w:rsidRPr="00FE6B4C">
        <w:rPr>
          <w:rFonts w:ascii="Arial" w:hAnsi="Arial" w:cs="Arial"/>
          <w:color w:val="0070C0"/>
          <w:sz w:val="22"/>
          <w:szCs w:val="22"/>
          <w:u w:val="single"/>
          <w:vertAlign w:val="superscript"/>
        </w:rPr>
        <w:t>399</w:t>
      </w:r>
      <w:r w:rsidRPr="00E71B14">
        <w:rPr>
          <w:rFonts w:ascii="Arial" w:hAnsi="Arial" w:cs="Arial"/>
          <w:sz w:val="22"/>
          <w:szCs w:val="22"/>
        </w:rPr>
        <w:t>)*h</w:t>
      </w:r>
      <w:r w:rsidRPr="00E71B14">
        <w:rPr>
          <w:rFonts w:ascii="Arial" w:hAnsi="Arial" w:cs="Arial"/>
          <w:sz w:val="22"/>
          <w:szCs w:val="22"/>
          <w:vertAlign w:val="subscript"/>
        </w:rPr>
        <w:t>F</w:t>
      </w:r>
      <w:r w:rsidRPr="00E71B14">
        <w:rPr>
          <w:rFonts w:ascii="Arial" w:hAnsi="Arial" w:cs="Arial"/>
          <w:sz w:val="22"/>
          <w:szCs w:val="22"/>
        </w:rPr>
        <w:t xml:space="preserve"> </w:t>
      </w:r>
      <w:bookmarkStart w:id="6" w:name="_Hlk186643644"/>
      <w:r w:rsidRPr="00F718E2">
        <w:rPr>
          <w:rFonts w:ascii="Arial" w:hAnsi="Arial" w:cs="Arial"/>
          <w:sz w:val="22"/>
          <w:szCs w:val="22"/>
          <w:u w:val="single"/>
        </w:rPr>
        <w:t xml:space="preserve">for </w:t>
      </w:r>
      <w:r w:rsidR="00E71B14" w:rsidRPr="00F718E2">
        <w:rPr>
          <w:rFonts w:ascii="Arial" w:hAnsi="Arial" w:cs="Arial"/>
          <w:sz w:val="22"/>
          <w:szCs w:val="22"/>
          <w:u w:val="single"/>
        </w:rPr>
        <w:t>one- and two-family Dwellings and Townhouses</w:t>
      </w:r>
    </w:p>
    <w:p w14:paraId="3F75D198" w14:textId="00443DF3" w:rsidR="002E7A1E" w:rsidRPr="00E71B14" w:rsidRDefault="002E7A1E" w:rsidP="002E7A1E">
      <w:pPr>
        <w:pStyle w:val="equals"/>
        <w:tabs>
          <w:tab w:val="clear" w:pos="3060"/>
          <w:tab w:val="left" w:pos="4500"/>
        </w:tabs>
        <w:ind w:left="4680" w:hanging="1404"/>
        <w:rPr>
          <w:rFonts w:ascii="Arial" w:hAnsi="Arial" w:cs="Arial"/>
          <w:sz w:val="22"/>
          <w:szCs w:val="22"/>
        </w:rPr>
      </w:pPr>
      <w:r w:rsidRPr="004F4E91">
        <w:rPr>
          <w:rFonts w:ascii="Arial" w:hAnsi="Arial" w:cs="Arial"/>
          <w:color w:val="0070C0"/>
          <w:sz w:val="22"/>
          <w:szCs w:val="22"/>
          <w:u w:val="single"/>
        </w:rPr>
        <w:tab/>
      </w:r>
      <w:r w:rsidRPr="00F718E2">
        <w:rPr>
          <w:rFonts w:ascii="Arial" w:hAnsi="Arial" w:cs="Arial"/>
          <w:sz w:val="22"/>
          <w:szCs w:val="22"/>
          <w:u w:val="single"/>
        </w:rPr>
        <w:t>= (</w:t>
      </w:r>
      <w:r w:rsidR="004E3AC1" w:rsidRPr="00F718E2">
        <w:rPr>
          <w:rFonts w:ascii="Arial" w:hAnsi="Arial" w:cs="Arial"/>
          <w:sz w:val="22"/>
          <w:szCs w:val="22"/>
          <w:u w:val="single"/>
        </w:rPr>
        <w:t>11.2</w:t>
      </w:r>
      <w:r w:rsidR="005E20A0" w:rsidRPr="00A37243">
        <w:rPr>
          <w:rFonts w:ascii="Arial" w:hAnsi="Arial" w:cs="Arial"/>
          <w:color w:val="0070C0"/>
          <w:sz w:val="22"/>
          <w:szCs w:val="22"/>
          <w:u w:val="single"/>
        </w:rPr>
        <w:t>7</w:t>
      </w:r>
      <w:r w:rsidRPr="00F718E2">
        <w:rPr>
          <w:rFonts w:ascii="Arial" w:hAnsi="Arial" w:cs="Arial"/>
          <w:sz w:val="22"/>
          <w:szCs w:val="22"/>
          <w:u w:val="single"/>
        </w:rPr>
        <w:t>*Nbr</w:t>
      </w:r>
      <w:r w:rsidRPr="00F718E2">
        <w:rPr>
          <w:rFonts w:ascii="Arial" w:hAnsi="Arial" w:cs="Arial"/>
          <w:sz w:val="22"/>
          <w:szCs w:val="22"/>
          <w:u w:val="single"/>
          <w:vertAlign w:val="superscript"/>
        </w:rPr>
        <w:t>0.</w:t>
      </w:r>
      <w:r w:rsidR="001F34DC" w:rsidRPr="00A37243">
        <w:rPr>
          <w:rFonts w:ascii="Arial" w:hAnsi="Arial" w:cs="Arial"/>
          <w:strike/>
          <w:color w:val="0070C0"/>
          <w:sz w:val="22"/>
          <w:szCs w:val="22"/>
          <w:vertAlign w:val="superscript"/>
        </w:rPr>
        <w:t>34</w:t>
      </w:r>
      <w:r w:rsidR="005E20A0" w:rsidRPr="00A37243">
        <w:rPr>
          <w:rFonts w:ascii="Arial" w:hAnsi="Arial" w:cs="Arial"/>
          <w:color w:val="0070C0"/>
          <w:sz w:val="22"/>
          <w:szCs w:val="22"/>
          <w:u w:val="single"/>
          <w:vertAlign w:val="superscript"/>
        </w:rPr>
        <w:t>323</w:t>
      </w:r>
      <w:r w:rsidRPr="00F718E2">
        <w:rPr>
          <w:rFonts w:ascii="Arial" w:hAnsi="Arial" w:cs="Arial"/>
          <w:sz w:val="22"/>
          <w:szCs w:val="22"/>
          <w:u w:val="single"/>
        </w:rPr>
        <w:t>) *h</w:t>
      </w:r>
      <w:r w:rsidRPr="00F718E2">
        <w:rPr>
          <w:rFonts w:ascii="Arial" w:hAnsi="Arial" w:cs="Arial"/>
          <w:sz w:val="22"/>
          <w:szCs w:val="22"/>
          <w:u w:val="single"/>
          <w:vertAlign w:val="subscript"/>
        </w:rPr>
        <w:t>F</w:t>
      </w:r>
      <w:r w:rsidRPr="00F718E2">
        <w:rPr>
          <w:rFonts w:ascii="Arial" w:hAnsi="Arial" w:cs="Arial"/>
          <w:sz w:val="22"/>
          <w:szCs w:val="22"/>
          <w:u w:val="single"/>
        </w:rPr>
        <w:t xml:space="preserve"> </w:t>
      </w:r>
      <w:bookmarkStart w:id="7" w:name="_Hlk194928195"/>
      <w:r w:rsidRPr="00F718E2">
        <w:rPr>
          <w:rFonts w:ascii="Arial" w:hAnsi="Arial" w:cs="Arial"/>
          <w:sz w:val="22"/>
          <w:szCs w:val="22"/>
          <w:u w:val="single"/>
        </w:rPr>
        <w:t xml:space="preserve">for </w:t>
      </w:r>
      <w:r w:rsidR="00E71B14" w:rsidRPr="00F718E2">
        <w:rPr>
          <w:rFonts w:ascii="Arial" w:hAnsi="Arial" w:cs="Arial"/>
          <w:sz w:val="22"/>
          <w:szCs w:val="22"/>
          <w:u w:val="single"/>
        </w:rPr>
        <w:t xml:space="preserve">all other </w:t>
      </w:r>
      <w:r w:rsidRPr="00F718E2">
        <w:rPr>
          <w:rFonts w:ascii="Arial" w:hAnsi="Arial" w:cs="Arial"/>
          <w:sz w:val="22"/>
          <w:szCs w:val="22"/>
          <w:u w:val="single"/>
        </w:rPr>
        <w:t>Dwelling Units</w:t>
      </w:r>
      <w:bookmarkEnd w:id="7"/>
    </w:p>
    <w:bookmarkEnd w:id="6"/>
    <w:p w14:paraId="25F6806C" w14:textId="77777777" w:rsidR="002E7A1E" w:rsidRPr="00E71B14" w:rsidRDefault="002E7A1E" w:rsidP="002E7A1E">
      <w:pPr>
        <w:pStyle w:val="equals"/>
        <w:tabs>
          <w:tab w:val="clear" w:pos="3060"/>
          <w:tab w:val="left" w:pos="4500"/>
        </w:tabs>
        <w:ind w:left="4680" w:hanging="1404"/>
        <w:rPr>
          <w:rFonts w:ascii="Arial" w:hAnsi="Arial" w:cs="Arial"/>
          <w:sz w:val="22"/>
          <w:szCs w:val="22"/>
        </w:rPr>
      </w:pPr>
      <w:r w:rsidRPr="00E71B14">
        <w:rPr>
          <w:rFonts w:ascii="Arial" w:hAnsi="Arial" w:cs="Arial"/>
          <w:sz w:val="22"/>
          <w:szCs w:val="22"/>
        </w:rPr>
        <w:tab/>
        <w:t>= reference climate-normalized hourly hot water waste due to distribution system losses in Energy Rating Reference Home (in gallons per hour)</w:t>
      </w:r>
    </w:p>
    <w:p w14:paraId="7CA97EA8" w14:textId="77777777" w:rsidR="002E7A1E" w:rsidRPr="00E71B14" w:rsidRDefault="002E7A1E" w:rsidP="002E7A1E">
      <w:pPr>
        <w:pStyle w:val="where1"/>
        <w:ind w:left="3240"/>
        <w:rPr>
          <w:rFonts w:ascii="Arial" w:hAnsi="Arial" w:cs="Arial"/>
          <w:sz w:val="22"/>
          <w:szCs w:val="22"/>
        </w:rPr>
      </w:pPr>
      <w:r w:rsidRPr="00E71B14">
        <w:rPr>
          <w:rFonts w:ascii="Arial" w:hAnsi="Arial" w:cs="Arial"/>
          <w:sz w:val="22"/>
          <w:szCs w:val="22"/>
        </w:rPr>
        <w:t>where:</w:t>
      </w:r>
    </w:p>
    <w:p w14:paraId="0D6CE18E" w14:textId="77777777" w:rsidR="002E7A1E" w:rsidRPr="00C321BF" w:rsidRDefault="002E7A1E" w:rsidP="002E7A1E">
      <w:pPr>
        <w:pStyle w:val="equals"/>
        <w:tabs>
          <w:tab w:val="clear" w:pos="3060"/>
          <w:tab w:val="left" w:pos="4500"/>
        </w:tabs>
        <w:ind w:left="4680" w:hanging="1404"/>
        <w:rPr>
          <w:rFonts w:ascii="Arial" w:hAnsi="Arial" w:cs="Arial"/>
          <w:sz w:val="20"/>
          <w:szCs w:val="20"/>
        </w:rPr>
      </w:pPr>
      <w:r w:rsidRPr="00C321BF">
        <w:rPr>
          <w:rFonts w:ascii="Arial" w:hAnsi="Arial" w:cs="Arial"/>
          <w:sz w:val="20"/>
          <w:szCs w:val="20"/>
        </w:rPr>
        <w:t xml:space="preserve">Nbr </w:t>
      </w:r>
      <w:r w:rsidRPr="00C321BF">
        <w:rPr>
          <w:rFonts w:ascii="Arial" w:hAnsi="Arial" w:cs="Arial"/>
          <w:sz w:val="20"/>
          <w:szCs w:val="20"/>
        </w:rPr>
        <w:tab/>
        <w:t>= number of Bedrooms in the Rated Home, not to be less than 1.</w:t>
      </w:r>
    </w:p>
    <w:p w14:paraId="34AA75DA" w14:textId="77777777" w:rsidR="002E7A1E" w:rsidRPr="00C321BF" w:rsidRDefault="002E7A1E">
      <w:pPr>
        <w:rPr>
          <w:rFonts w:ascii="Arial" w:hAnsi="Arial" w:cs="Arial"/>
          <w:b/>
          <w:bCs/>
        </w:rPr>
      </w:pPr>
    </w:p>
    <w:p w14:paraId="679D57C7" w14:textId="77777777" w:rsidR="00545E4C" w:rsidRPr="00C321BF" w:rsidRDefault="00545E4C">
      <w:pPr>
        <w:rPr>
          <w:rFonts w:ascii="Arial" w:hAnsi="Arial" w:cs="Arial"/>
          <w:b/>
          <w:bCs/>
        </w:rPr>
      </w:pPr>
    </w:p>
    <w:p w14:paraId="4F857159" w14:textId="77777777" w:rsidR="00545E4C" w:rsidRPr="00C321BF" w:rsidRDefault="00545E4C" w:rsidP="00545E4C">
      <w:pPr>
        <w:ind w:left="1080"/>
        <w:rPr>
          <w:rFonts w:ascii="Arial" w:hAnsi="Arial" w:cs="Arial"/>
          <w:sz w:val="20"/>
          <w:szCs w:val="20"/>
        </w:rPr>
      </w:pPr>
    </w:p>
    <w:p w14:paraId="4D5A4BB5" w14:textId="77777777" w:rsidR="00545E4C" w:rsidRPr="00C321BF" w:rsidRDefault="00545E4C" w:rsidP="00545E4C">
      <w:pPr>
        <w:pStyle w:val="sixa"/>
        <w:numPr>
          <w:ilvl w:val="0"/>
          <w:numId w:val="0"/>
        </w:numPr>
        <w:ind w:left="2610"/>
        <w:rPr>
          <w:rFonts w:ascii="Arial" w:hAnsi="Arial" w:cs="Arial"/>
          <w:b/>
          <w:sz w:val="20"/>
          <w:szCs w:val="20"/>
        </w:rPr>
      </w:pPr>
      <w:bookmarkStart w:id="8" w:name="_Ref495405686"/>
      <w:r w:rsidRPr="00C321BF">
        <w:rPr>
          <w:rFonts w:ascii="Arial" w:hAnsi="Arial" w:cs="Arial"/>
          <w:b/>
          <w:sz w:val="20"/>
          <w:szCs w:val="20"/>
        </w:rPr>
        <w:t>4.2.2.7.2.8.  Clothes Dryers.</w:t>
      </w:r>
      <w:r w:rsidRPr="00C321BF">
        <w:rPr>
          <w:rFonts w:ascii="Arial" w:hAnsi="Arial" w:cs="Arial"/>
          <w:sz w:val="20"/>
          <w:szCs w:val="20"/>
        </w:rPr>
        <w:t xml:space="preserve">  Clothes Dryer annual energy use for the Rated Home shall be determined in accordance with Equation 4.2-34 and shall be based on the clothes dryer located within the Rated Home. If no clothes dryer is located within the Rated Home, a clothes dryer in the nearest shared laundry room on the project site shall be used if available for daily use by the occupants of the Rated Home. If the shared laundry room has multiple clothes dryers, the clothes dryer with the lowest EF or CEF shall be used.</w:t>
      </w:r>
      <w:bookmarkEnd w:id="8"/>
    </w:p>
    <w:p w14:paraId="1C173992" w14:textId="77777777" w:rsidR="00545E4C" w:rsidRPr="00C321BF" w:rsidRDefault="00545E4C" w:rsidP="00545E4C">
      <w:pPr>
        <w:pStyle w:val="sixa"/>
        <w:numPr>
          <w:ilvl w:val="0"/>
          <w:numId w:val="0"/>
        </w:numPr>
        <w:ind w:left="2610"/>
        <w:rPr>
          <w:rFonts w:ascii="Arial" w:hAnsi="Arial" w:cs="Arial"/>
          <w:b/>
          <w:sz w:val="20"/>
          <w:szCs w:val="20"/>
        </w:rPr>
      </w:pPr>
    </w:p>
    <w:p w14:paraId="42084F36" w14:textId="77777777" w:rsidR="00545E4C" w:rsidRPr="00C321BF" w:rsidRDefault="00545E4C" w:rsidP="00545E4C">
      <w:pPr>
        <w:tabs>
          <w:tab w:val="right" w:pos="9360"/>
        </w:tabs>
        <w:ind w:left="2610"/>
        <w:rPr>
          <w:rFonts w:ascii="Arial" w:hAnsi="Arial" w:cs="Arial"/>
          <w:bCs/>
          <w:sz w:val="20"/>
          <w:szCs w:val="20"/>
        </w:rPr>
      </w:pPr>
      <w:r w:rsidRPr="00C321BF">
        <w:rPr>
          <w:rFonts w:ascii="Arial" w:hAnsi="Arial" w:cs="Arial"/>
          <w:bCs/>
          <w:sz w:val="20"/>
          <w:szCs w:val="20"/>
        </w:rPr>
        <w:t>CDkWh/y = (((RMC-0.04)*100)/55.5)*(8.45/CEF)*ACY</w:t>
      </w:r>
      <w:r w:rsidRPr="00C321BF">
        <w:rPr>
          <w:rFonts w:ascii="Arial" w:hAnsi="Arial" w:cs="Arial"/>
          <w:bCs/>
          <w:sz w:val="20"/>
          <w:szCs w:val="20"/>
        </w:rPr>
        <w:tab/>
      </w:r>
    </w:p>
    <w:p w14:paraId="53D394CC" w14:textId="77777777" w:rsidR="00545E4C" w:rsidRPr="00C321BF" w:rsidRDefault="00545E4C" w:rsidP="00545E4C">
      <w:pPr>
        <w:tabs>
          <w:tab w:val="right" w:pos="9360"/>
        </w:tabs>
        <w:ind w:left="2610"/>
        <w:jc w:val="right"/>
        <w:rPr>
          <w:rFonts w:ascii="Arial" w:hAnsi="Arial" w:cs="Arial"/>
          <w:b/>
          <w:sz w:val="20"/>
          <w:szCs w:val="20"/>
        </w:rPr>
      </w:pPr>
      <w:r w:rsidRPr="00C321BF">
        <w:rPr>
          <w:rFonts w:ascii="Arial" w:hAnsi="Arial" w:cs="Arial"/>
          <w:b/>
          <w:sz w:val="20"/>
          <w:szCs w:val="20"/>
        </w:rPr>
        <w:t>(Equation 4.2-34)</w:t>
      </w:r>
    </w:p>
    <w:p w14:paraId="77002934" w14:textId="77777777" w:rsidR="00545E4C" w:rsidRPr="00C321BF" w:rsidRDefault="00545E4C" w:rsidP="00545E4C">
      <w:pPr>
        <w:pStyle w:val="where1"/>
        <w:ind w:left="3240"/>
        <w:rPr>
          <w:rFonts w:ascii="Arial" w:hAnsi="Arial" w:cs="Arial"/>
          <w:sz w:val="20"/>
          <w:szCs w:val="20"/>
        </w:rPr>
      </w:pPr>
      <w:r w:rsidRPr="00C321BF">
        <w:rPr>
          <w:rFonts w:ascii="Arial" w:hAnsi="Arial" w:cs="Arial"/>
          <w:sz w:val="20"/>
          <w:szCs w:val="20"/>
        </w:rPr>
        <w:t>where:</w:t>
      </w:r>
    </w:p>
    <w:p w14:paraId="5C399A96" w14:textId="77777777" w:rsidR="00545E4C" w:rsidRPr="00E71B14" w:rsidRDefault="00545E4C" w:rsidP="00545E4C">
      <w:pPr>
        <w:ind w:left="4050" w:hanging="810"/>
        <w:rPr>
          <w:rFonts w:ascii="Arial" w:hAnsi="Arial" w:cs="Arial"/>
          <w:sz w:val="20"/>
          <w:szCs w:val="20"/>
        </w:rPr>
      </w:pPr>
      <w:r w:rsidRPr="00C321BF">
        <w:rPr>
          <w:rFonts w:ascii="Arial" w:hAnsi="Arial" w:cs="Arial"/>
          <w:sz w:val="20"/>
          <w:szCs w:val="20"/>
        </w:rPr>
        <w:t>RMC = Remaining Moisture Content = (0.97 * (CAPw / IMEF) – LER/312) / ((2.</w:t>
      </w:r>
      <w:r w:rsidRPr="00E71B14">
        <w:rPr>
          <w:rFonts w:ascii="Arial" w:hAnsi="Arial" w:cs="Arial"/>
          <w:sz w:val="20"/>
          <w:szCs w:val="20"/>
        </w:rPr>
        <w:t>0104 * CAPw + 1.4242) * 0.455) + 0.04</w:t>
      </w:r>
    </w:p>
    <w:p w14:paraId="28EC5F82" w14:textId="257AE35E" w:rsidR="00545E4C" w:rsidRPr="00E71B14" w:rsidRDefault="00545E4C" w:rsidP="00545E4C">
      <w:pPr>
        <w:ind w:left="4050" w:hanging="810"/>
        <w:rPr>
          <w:rFonts w:ascii="Arial" w:hAnsi="Arial" w:cs="Arial"/>
          <w:strike/>
          <w:sz w:val="20"/>
          <w:szCs w:val="20"/>
          <w:u w:val="single"/>
        </w:rPr>
      </w:pPr>
      <w:r w:rsidRPr="00E71B14">
        <w:rPr>
          <w:rFonts w:ascii="Arial" w:hAnsi="Arial" w:cs="Arial"/>
          <w:sz w:val="20"/>
          <w:szCs w:val="20"/>
        </w:rPr>
        <w:t xml:space="preserve">ACY = Annual Cycles per Year = </w:t>
      </w:r>
      <w:r w:rsidR="0044579E" w:rsidRPr="00F718E2">
        <w:rPr>
          <w:rFonts w:ascii="Arial" w:hAnsi="Arial" w:cs="Arial"/>
          <w:strike/>
          <w:sz w:val="20"/>
          <w:szCs w:val="20"/>
        </w:rPr>
        <w:t>(164+46.5*Nbr)</w:t>
      </w:r>
      <w:r w:rsidRPr="00F718E2">
        <w:rPr>
          <w:rFonts w:ascii="Arial" w:hAnsi="Arial" w:cs="Arial"/>
          <w:sz w:val="20"/>
          <w:szCs w:val="20"/>
          <w:u w:val="single"/>
        </w:rPr>
        <w:t>SCY</w:t>
      </w:r>
      <w:r w:rsidRPr="00F718E2">
        <w:rPr>
          <w:rFonts w:ascii="Arial" w:hAnsi="Arial" w:cs="Arial"/>
          <w:sz w:val="20"/>
          <w:szCs w:val="20"/>
        </w:rPr>
        <w:t xml:space="preserve"> </w:t>
      </w:r>
      <w:r w:rsidRPr="00E71B14">
        <w:rPr>
          <w:rFonts w:ascii="Arial" w:hAnsi="Arial" w:cs="Arial"/>
          <w:sz w:val="20"/>
          <w:szCs w:val="20"/>
        </w:rPr>
        <w:t>*</w:t>
      </w:r>
      <w:r w:rsidRPr="00F718E2">
        <w:rPr>
          <w:rFonts w:ascii="Arial" w:hAnsi="Arial" w:cs="Arial"/>
          <w:sz w:val="20"/>
          <w:szCs w:val="20"/>
          <w:u w:val="single"/>
        </w:rPr>
        <w:t>[</w:t>
      </w:r>
      <w:r w:rsidR="0044579E" w:rsidRPr="00F718E2">
        <w:rPr>
          <w:rFonts w:ascii="Arial" w:hAnsi="Arial" w:cs="Arial"/>
          <w:strike/>
          <w:sz w:val="20"/>
          <w:szCs w:val="20"/>
        </w:rPr>
        <w:t>(</w:t>
      </w:r>
      <w:r w:rsidRPr="00F718E2">
        <w:rPr>
          <w:rFonts w:ascii="Arial" w:hAnsi="Arial" w:cs="Arial"/>
          <w:sz w:val="20"/>
          <w:szCs w:val="20"/>
        </w:rPr>
        <w:t>(</w:t>
      </w:r>
      <w:r w:rsidRPr="00E71B14">
        <w:rPr>
          <w:rFonts w:ascii="Arial" w:hAnsi="Arial" w:cs="Arial"/>
          <w:sz w:val="20"/>
          <w:szCs w:val="20"/>
        </w:rPr>
        <w:t>3*2.08+1.59) / (CAPw*2.08+1.59)]</w:t>
      </w:r>
      <w:r w:rsidR="00967249" w:rsidRPr="00F718E2">
        <w:rPr>
          <w:rFonts w:ascii="Arial" w:hAnsi="Arial" w:cs="Arial"/>
          <w:strike/>
          <w:sz w:val="20"/>
          <w:szCs w:val="20"/>
        </w:rPr>
        <w:t>)</w:t>
      </w:r>
    </w:p>
    <w:p w14:paraId="0F18D11A" w14:textId="364B373E" w:rsidR="00545E4C" w:rsidRPr="00F718E2" w:rsidRDefault="00545E4C" w:rsidP="00545E4C">
      <w:pPr>
        <w:pStyle w:val="equals"/>
        <w:tabs>
          <w:tab w:val="clear" w:pos="3060"/>
          <w:tab w:val="left" w:pos="4500"/>
        </w:tabs>
        <w:rPr>
          <w:rFonts w:ascii="Arial" w:hAnsi="Arial" w:cs="Arial"/>
          <w:sz w:val="20"/>
          <w:szCs w:val="20"/>
          <w:u w:val="single"/>
        </w:rPr>
      </w:pPr>
      <w:r w:rsidRPr="00E71B14">
        <w:rPr>
          <w:rFonts w:ascii="Arial" w:hAnsi="Arial" w:cs="Arial"/>
          <w:sz w:val="20"/>
          <w:szCs w:val="20"/>
        </w:rPr>
        <w:tab/>
      </w:r>
      <w:bookmarkStart w:id="9" w:name="_Hlk186643804"/>
      <w:r w:rsidRPr="00F718E2">
        <w:rPr>
          <w:rFonts w:ascii="Arial" w:hAnsi="Arial" w:cs="Arial"/>
          <w:sz w:val="20"/>
          <w:szCs w:val="20"/>
          <w:u w:val="single"/>
        </w:rPr>
        <w:t xml:space="preserve">SCY = 189.5 + 32.9*Nbr </w:t>
      </w:r>
      <w:bookmarkStart w:id="10" w:name="_Hlk194928171"/>
      <w:r w:rsidRPr="00F718E2">
        <w:rPr>
          <w:rFonts w:ascii="Arial" w:hAnsi="Arial" w:cs="Arial"/>
          <w:sz w:val="20"/>
          <w:szCs w:val="20"/>
          <w:u w:val="single"/>
        </w:rPr>
        <w:t xml:space="preserve">for </w:t>
      </w:r>
      <w:r w:rsidR="00E71B14" w:rsidRPr="00F718E2">
        <w:rPr>
          <w:rFonts w:ascii="Arial" w:hAnsi="Arial" w:cs="Arial"/>
          <w:sz w:val="22"/>
          <w:szCs w:val="22"/>
          <w:u w:val="single"/>
        </w:rPr>
        <w:t>one- and two-family Dwellings and Townhouses</w:t>
      </w:r>
      <w:bookmarkEnd w:id="10"/>
    </w:p>
    <w:p w14:paraId="461A81E0" w14:textId="0D5F4A79" w:rsidR="00545E4C" w:rsidRPr="00F718E2" w:rsidRDefault="00545E4C" w:rsidP="00545E4C">
      <w:pPr>
        <w:pStyle w:val="equals"/>
        <w:tabs>
          <w:tab w:val="clear" w:pos="3060"/>
          <w:tab w:val="left" w:pos="4500"/>
        </w:tabs>
        <w:ind w:left="4680" w:hanging="1404"/>
        <w:rPr>
          <w:rFonts w:ascii="Arial" w:hAnsi="Arial" w:cs="Arial"/>
          <w:sz w:val="20"/>
          <w:szCs w:val="20"/>
        </w:rPr>
      </w:pPr>
      <w:r w:rsidRPr="00F718E2">
        <w:rPr>
          <w:rFonts w:ascii="Arial" w:hAnsi="Arial" w:cs="Arial"/>
          <w:sz w:val="20"/>
          <w:szCs w:val="20"/>
          <w:u w:val="single"/>
        </w:rPr>
        <w:t xml:space="preserve">        = 213.9 + 27.5*Nbr for </w:t>
      </w:r>
      <w:r w:rsidR="00E71B14" w:rsidRPr="00F718E2">
        <w:rPr>
          <w:rFonts w:ascii="Arial" w:hAnsi="Arial" w:cs="Arial"/>
          <w:sz w:val="22"/>
          <w:szCs w:val="22"/>
          <w:u w:val="single"/>
        </w:rPr>
        <w:t xml:space="preserve">all other </w:t>
      </w:r>
      <w:r w:rsidRPr="00F718E2">
        <w:rPr>
          <w:rFonts w:ascii="Arial" w:hAnsi="Arial" w:cs="Arial"/>
          <w:sz w:val="20"/>
          <w:szCs w:val="20"/>
          <w:u w:val="single"/>
        </w:rPr>
        <w:t>Dwelling Units</w:t>
      </w:r>
    </w:p>
    <w:bookmarkEnd w:id="9"/>
    <w:p w14:paraId="01F54765" w14:textId="77777777" w:rsidR="00545E4C" w:rsidRPr="00C321BF" w:rsidRDefault="00545E4C" w:rsidP="00545E4C">
      <w:pPr>
        <w:pStyle w:val="equals"/>
        <w:tabs>
          <w:tab w:val="clear" w:pos="3060"/>
          <w:tab w:val="left" w:pos="4500"/>
        </w:tabs>
        <w:ind w:left="4680" w:hanging="1404"/>
        <w:rPr>
          <w:rFonts w:ascii="Arial" w:hAnsi="Arial" w:cs="Arial"/>
          <w:sz w:val="20"/>
          <w:szCs w:val="20"/>
        </w:rPr>
      </w:pPr>
      <w:r w:rsidRPr="00C321BF">
        <w:rPr>
          <w:rFonts w:ascii="Arial" w:hAnsi="Arial" w:cs="Arial"/>
          <w:sz w:val="20"/>
          <w:szCs w:val="20"/>
        </w:rPr>
        <w:t xml:space="preserve">Nbr </w:t>
      </w:r>
      <w:r w:rsidRPr="00C321BF">
        <w:rPr>
          <w:rFonts w:ascii="Arial" w:hAnsi="Arial" w:cs="Arial"/>
          <w:sz w:val="20"/>
          <w:szCs w:val="20"/>
        </w:rPr>
        <w:tab/>
        <w:t>= Number of Bedrooms in home.</w:t>
      </w:r>
    </w:p>
    <w:p w14:paraId="39C09913" w14:textId="77777777" w:rsidR="00545E4C" w:rsidRPr="00C321BF" w:rsidRDefault="00545E4C" w:rsidP="00545E4C">
      <w:pPr>
        <w:pStyle w:val="equals"/>
        <w:tabs>
          <w:tab w:val="clear" w:pos="3060"/>
          <w:tab w:val="left" w:pos="4500"/>
        </w:tabs>
        <w:ind w:left="4680" w:hanging="1404"/>
        <w:rPr>
          <w:rFonts w:ascii="Arial" w:hAnsi="Arial" w:cs="Arial"/>
          <w:sz w:val="20"/>
          <w:szCs w:val="20"/>
        </w:rPr>
      </w:pPr>
      <w:r w:rsidRPr="00C321BF">
        <w:rPr>
          <w:rFonts w:ascii="Arial" w:hAnsi="Arial" w:cs="Arial"/>
          <w:sz w:val="20"/>
          <w:szCs w:val="20"/>
        </w:rPr>
        <w:t>CEF</w:t>
      </w:r>
      <w:r w:rsidRPr="00C321BF">
        <w:rPr>
          <w:rFonts w:ascii="Arial" w:hAnsi="Arial" w:cs="Arial"/>
          <w:sz w:val="20"/>
          <w:szCs w:val="20"/>
        </w:rPr>
        <w:tab/>
        <w:t>=</w:t>
      </w:r>
      <w:r w:rsidRPr="00C321BF">
        <w:rPr>
          <w:rFonts w:ascii="Arial" w:hAnsi="Arial" w:cs="Arial"/>
          <w:sz w:val="20"/>
          <w:szCs w:val="20"/>
        </w:rPr>
        <w:tab/>
        <w:t>Combined Energy Factor is the clothes dryer efficiency</w:t>
      </w:r>
      <w:r w:rsidRPr="00C321BF">
        <w:rPr>
          <w:rStyle w:val="FootnoteReference"/>
          <w:rFonts w:ascii="Arial" w:eastAsiaTheme="majorEastAsia" w:hAnsi="Arial" w:cs="Arial"/>
          <w:sz w:val="20"/>
          <w:szCs w:val="20"/>
        </w:rPr>
        <w:footnoteReference w:id="5"/>
      </w:r>
      <w:r w:rsidRPr="00C321BF">
        <w:rPr>
          <w:rFonts w:ascii="Arial" w:hAnsi="Arial" w:cs="Arial"/>
          <w:sz w:val="20"/>
          <w:szCs w:val="20"/>
        </w:rPr>
        <w:t xml:space="preserve"> (lbs dry clothes/kWh) based on current U.S. DOE clothes dryer testing procedures. (default = 3.73 for electric dryers or 3.30 for gas dryers)</w:t>
      </w:r>
    </w:p>
    <w:p w14:paraId="2CBD4E44" w14:textId="77777777" w:rsidR="00545E4C" w:rsidRPr="00C321BF" w:rsidRDefault="00545E4C" w:rsidP="00545E4C">
      <w:pPr>
        <w:pStyle w:val="equals"/>
        <w:tabs>
          <w:tab w:val="clear" w:pos="3060"/>
          <w:tab w:val="left" w:pos="4500"/>
        </w:tabs>
        <w:ind w:left="4680" w:hanging="1404"/>
        <w:rPr>
          <w:rFonts w:ascii="Arial" w:hAnsi="Arial" w:cs="Arial"/>
          <w:strike/>
          <w:sz w:val="20"/>
          <w:szCs w:val="20"/>
        </w:rPr>
      </w:pPr>
      <w:r w:rsidRPr="00C321BF">
        <w:rPr>
          <w:rFonts w:ascii="Arial" w:hAnsi="Arial" w:cs="Arial"/>
          <w:sz w:val="20"/>
          <w:szCs w:val="20"/>
        </w:rPr>
        <w:t xml:space="preserve">CAPw </w:t>
      </w:r>
      <w:r w:rsidRPr="00C321BF">
        <w:rPr>
          <w:rFonts w:ascii="Arial" w:hAnsi="Arial" w:cs="Arial"/>
          <w:sz w:val="20"/>
          <w:szCs w:val="20"/>
        </w:rPr>
        <w:tab/>
        <w:t>= Capacity of clothes washer (ft</w:t>
      </w:r>
      <w:r w:rsidRPr="00C321BF">
        <w:rPr>
          <w:rFonts w:ascii="Arial" w:hAnsi="Arial" w:cs="Arial"/>
          <w:sz w:val="20"/>
          <w:szCs w:val="20"/>
          <w:vertAlign w:val="superscript"/>
        </w:rPr>
        <w:t>3</w:t>
      </w:r>
      <w:r w:rsidRPr="00C321BF">
        <w:rPr>
          <w:rFonts w:ascii="Arial" w:hAnsi="Arial" w:cs="Arial"/>
          <w:sz w:val="20"/>
          <w:szCs w:val="20"/>
        </w:rPr>
        <w:t xml:space="preserve">) from the manufacturer’s data </w:t>
      </w:r>
    </w:p>
    <w:p w14:paraId="75704172" w14:textId="77777777" w:rsidR="00545E4C" w:rsidRPr="00C321BF" w:rsidRDefault="00545E4C" w:rsidP="00545E4C">
      <w:pPr>
        <w:pStyle w:val="equals"/>
        <w:tabs>
          <w:tab w:val="clear" w:pos="3060"/>
          <w:tab w:val="left" w:pos="4500"/>
        </w:tabs>
        <w:ind w:left="4680" w:hanging="1404"/>
        <w:rPr>
          <w:rFonts w:ascii="Arial" w:hAnsi="Arial" w:cs="Arial"/>
          <w:sz w:val="20"/>
          <w:szCs w:val="20"/>
        </w:rPr>
      </w:pPr>
      <w:r w:rsidRPr="00C321BF">
        <w:rPr>
          <w:rFonts w:ascii="Arial" w:hAnsi="Arial" w:cs="Arial"/>
          <w:sz w:val="20"/>
          <w:szCs w:val="20"/>
        </w:rPr>
        <w:lastRenderedPageBreak/>
        <w:t>IMEF</w:t>
      </w:r>
      <w:r w:rsidRPr="00C321BF">
        <w:rPr>
          <w:rFonts w:ascii="Arial" w:hAnsi="Arial" w:cs="Arial"/>
          <w:sz w:val="20"/>
          <w:szCs w:val="20"/>
        </w:rPr>
        <w:tab/>
        <w:t>= Integrated Modified Energy Factor, which has replaced MEF as the U.S. DOE Energy Factor test metric for clothes washers. (default = 1.57 for top load clothes washers or 1.84 for front load clothes washers)</w:t>
      </w:r>
    </w:p>
    <w:p w14:paraId="6E8B9BD6" w14:textId="77777777" w:rsidR="00545E4C" w:rsidRPr="00C321BF" w:rsidRDefault="00545E4C" w:rsidP="00545E4C">
      <w:pPr>
        <w:pStyle w:val="equals"/>
        <w:tabs>
          <w:tab w:val="clear" w:pos="3060"/>
          <w:tab w:val="left" w:pos="4500"/>
        </w:tabs>
        <w:ind w:left="4680" w:hanging="1404"/>
        <w:rPr>
          <w:rFonts w:ascii="Arial" w:hAnsi="Arial" w:cs="Arial"/>
          <w:sz w:val="20"/>
          <w:szCs w:val="20"/>
        </w:rPr>
      </w:pPr>
      <w:r w:rsidRPr="00C321BF">
        <w:rPr>
          <w:rFonts w:ascii="Arial" w:hAnsi="Arial" w:cs="Arial"/>
          <w:sz w:val="20"/>
          <w:szCs w:val="20"/>
        </w:rPr>
        <w:t>LER</w:t>
      </w:r>
      <w:r w:rsidRPr="00C321BF">
        <w:rPr>
          <w:rFonts w:ascii="Arial" w:hAnsi="Arial" w:cs="Arial"/>
          <w:sz w:val="20"/>
          <w:szCs w:val="20"/>
        </w:rPr>
        <w:tab/>
        <w:t>= Labeled Energy Rating of clothes washer (kWh/y) from the Energy Guide label.</w:t>
      </w:r>
    </w:p>
    <w:p w14:paraId="7CE65075" w14:textId="77777777" w:rsidR="00545E4C" w:rsidRPr="00C321BF" w:rsidRDefault="00545E4C" w:rsidP="00545E4C">
      <w:pPr>
        <w:pStyle w:val="sixaa"/>
        <w:rPr>
          <w:rFonts w:ascii="Arial" w:hAnsi="Arial" w:cs="Arial"/>
          <w:color w:val="auto"/>
          <w:sz w:val="20"/>
          <w:szCs w:val="20"/>
        </w:rPr>
      </w:pPr>
      <w:r w:rsidRPr="00C321BF">
        <w:rPr>
          <w:rFonts w:ascii="Arial" w:hAnsi="Arial" w:cs="Arial"/>
          <w:color w:val="auto"/>
          <w:sz w:val="20"/>
          <w:szCs w:val="20"/>
        </w:rPr>
        <w:t xml:space="preserve">For natural gas clothes dryers, annual energy use shall be determined in accordance with Equations 4.2-35a and 4.2-35b. </w:t>
      </w:r>
    </w:p>
    <w:p w14:paraId="2AA9921D" w14:textId="77777777" w:rsidR="00545E4C" w:rsidRPr="00C321BF" w:rsidRDefault="00545E4C" w:rsidP="00545E4C">
      <w:pPr>
        <w:tabs>
          <w:tab w:val="right" w:pos="9360"/>
        </w:tabs>
        <w:ind w:left="2610"/>
        <w:rPr>
          <w:rFonts w:ascii="Arial" w:hAnsi="Arial" w:cs="Arial"/>
          <w:b/>
          <w:sz w:val="20"/>
          <w:szCs w:val="20"/>
        </w:rPr>
      </w:pPr>
      <w:r w:rsidRPr="00C321BF">
        <w:rPr>
          <w:rFonts w:ascii="Arial" w:hAnsi="Arial" w:cs="Arial"/>
          <w:bCs/>
          <w:sz w:val="20"/>
          <w:szCs w:val="20"/>
        </w:rPr>
        <w:t>Therms/y = (result of Equation 4.2-31)*3412*(1-0.07)*(3.73/3.30)/100000</w:t>
      </w:r>
      <w:r w:rsidRPr="00C321BF">
        <w:rPr>
          <w:rFonts w:ascii="Arial" w:hAnsi="Arial" w:cs="Arial"/>
          <w:b/>
          <w:sz w:val="20"/>
          <w:szCs w:val="20"/>
        </w:rPr>
        <w:tab/>
      </w:r>
      <w:r w:rsidRPr="00C321BF">
        <w:rPr>
          <w:rFonts w:ascii="Arial" w:hAnsi="Arial" w:cs="Arial"/>
          <w:b/>
          <w:sz w:val="20"/>
          <w:szCs w:val="20"/>
        </w:rPr>
        <w:tab/>
        <w:t>(Equation 4.2-35a)</w:t>
      </w:r>
    </w:p>
    <w:p w14:paraId="465734E2" w14:textId="77777777" w:rsidR="00545E4C" w:rsidRPr="00C321BF" w:rsidRDefault="00545E4C" w:rsidP="00545E4C">
      <w:pPr>
        <w:tabs>
          <w:tab w:val="right" w:pos="9360"/>
        </w:tabs>
        <w:ind w:left="2610"/>
        <w:rPr>
          <w:rFonts w:ascii="Arial" w:hAnsi="Arial" w:cs="Arial"/>
          <w:bCs/>
          <w:sz w:val="20"/>
          <w:szCs w:val="20"/>
        </w:rPr>
      </w:pPr>
      <w:r w:rsidRPr="00C321BF">
        <w:rPr>
          <w:rFonts w:ascii="Arial" w:hAnsi="Arial" w:cs="Arial"/>
          <w:bCs/>
          <w:sz w:val="20"/>
          <w:szCs w:val="20"/>
        </w:rPr>
        <w:t>kWh/y = (result of Equation 4.2-31)*0.07*(3.73/3.30)</w:t>
      </w:r>
      <w:r w:rsidRPr="00C321BF">
        <w:rPr>
          <w:rFonts w:ascii="Arial" w:hAnsi="Arial" w:cs="Arial"/>
          <w:bCs/>
          <w:sz w:val="20"/>
          <w:szCs w:val="20"/>
        </w:rPr>
        <w:tab/>
      </w:r>
    </w:p>
    <w:p w14:paraId="1A948D7B" w14:textId="77777777" w:rsidR="00545E4C" w:rsidRPr="00C321BF" w:rsidRDefault="00545E4C" w:rsidP="00545E4C">
      <w:pPr>
        <w:tabs>
          <w:tab w:val="right" w:pos="9360"/>
        </w:tabs>
        <w:ind w:left="2610"/>
        <w:rPr>
          <w:rFonts w:ascii="Arial" w:hAnsi="Arial" w:cs="Arial"/>
          <w:b/>
          <w:sz w:val="20"/>
          <w:szCs w:val="20"/>
        </w:rPr>
      </w:pPr>
      <w:r w:rsidRPr="00C321BF">
        <w:rPr>
          <w:rFonts w:ascii="Arial" w:hAnsi="Arial" w:cs="Arial"/>
          <w:b/>
          <w:sz w:val="20"/>
          <w:szCs w:val="20"/>
        </w:rPr>
        <w:tab/>
        <w:t>(Equation 4.2-35b)</w:t>
      </w:r>
    </w:p>
    <w:p w14:paraId="5004772F" w14:textId="77777777" w:rsidR="00545E4C" w:rsidRPr="00C321BF" w:rsidRDefault="00545E4C" w:rsidP="00545E4C">
      <w:pPr>
        <w:pStyle w:val="sixaa"/>
        <w:rPr>
          <w:rFonts w:ascii="Arial" w:hAnsi="Arial" w:cs="Arial"/>
          <w:color w:val="auto"/>
          <w:sz w:val="20"/>
          <w:szCs w:val="20"/>
        </w:rPr>
      </w:pPr>
      <w:bookmarkStart w:id="11" w:name="OLE_LINK5"/>
      <w:bookmarkStart w:id="12" w:name="OLE_LINK6"/>
      <w:r w:rsidRPr="00C321BF">
        <w:rPr>
          <w:rFonts w:ascii="Arial" w:hAnsi="Arial" w:cs="Arial"/>
          <w:color w:val="auto"/>
          <w:sz w:val="20"/>
          <w:szCs w:val="20"/>
        </w:rPr>
        <w:t xml:space="preserve">  </w:t>
      </w:r>
    </w:p>
    <w:p w14:paraId="565D1533" w14:textId="77777777" w:rsidR="00545E4C" w:rsidRPr="00C321BF" w:rsidRDefault="00545E4C" w:rsidP="00545E4C">
      <w:pPr>
        <w:pStyle w:val="sixaa"/>
        <w:rPr>
          <w:rFonts w:ascii="Arial" w:hAnsi="Arial" w:cs="Arial"/>
          <w:color w:val="auto"/>
          <w:sz w:val="20"/>
          <w:szCs w:val="20"/>
        </w:rPr>
      </w:pPr>
      <w:r w:rsidRPr="00C321BF">
        <w:rPr>
          <w:rFonts w:ascii="Arial" w:hAnsi="Arial" w:cs="Arial"/>
          <w:color w:val="auto"/>
          <w:sz w:val="20"/>
          <w:szCs w:val="20"/>
        </w:rPr>
        <w:t>When a Dwelling Unit has no in-unit clothes dryer, and no shared clothes dryers are available in the building or on the project site for daily use by the Rated Home occupants or they exist, but the ratio of Dwelling Units to shared clothes dryers is greater than 14, the clothes dryer values from Table 4.2.2.7(1) shall be assumed for both the Energy Rating Reference Home and Rated Home.</w:t>
      </w:r>
    </w:p>
    <w:p w14:paraId="4C03182C" w14:textId="77777777" w:rsidR="00545E4C" w:rsidRPr="00C321BF" w:rsidRDefault="00545E4C" w:rsidP="00545E4C">
      <w:pPr>
        <w:pStyle w:val="sixaa"/>
        <w:rPr>
          <w:rFonts w:ascii="Arial" w:hAnsi="Arial" w:cs="Arial"/>
          <w:color w:val="auto"/>
          <w:sz w:val="20"/>
          <w:szCs w:val="20"/>
        </w:rPr>
      </w:pPr>
      <w:r w:rsidRPr="00C321BF">
        <w:rPr>
          <w:rFonts w:ascii="Arial" w:hAnsi="Arial" w:cs="Arial"/>
          <w:color w:val="auto"/>
          <w:sz w:val="20"/>
          <w:szCs w:val="20"/>
        </w:rPr>
        <w:t>Internal Gains for ventless clothes dryers shall use f</w:t>
      </w:r>
      <w:r w:rsidRPr="00C321BF">
        <w:rPr>
          <w:rFonts w:ascii="Arial" w:hAnsi="Arial" w:cs="Arial"/>
          <w:color w:val="auto"/>
          <w:sz w:val="20"/>
          <w:szCs w:val="20"/>
          <w:vertAlign w:val="subscript"/>
        </w:rPr>
        <w:t>internal</w:t>
      </w:r>
      <w:r w:rsidRPr="00C321BF">
        <w:rPr>
          <w:rFonts w:ascii="Arial" w:hAnsi="Arial" w:cs="Arial"/>
          <w:color w:val="auto"/>
          <w:sz w:val="20"/>
          <w:szCs w:val="20"/>
        </w:rPr>
        <w:t xml:space="preserve"> = 1.0 and f</w:t>
      </w:r>
      <w:r w:rsidRPr="00C321BF">
        <w:rPr>
          <w:rFonts w:ascii="Arial" w:hAnsi="Arial" w:cs="Arial"/>
          <w:color w:val="auto"/>
          <w:sz w:val="20"/>
          <w:szCs w:val="20"/>
          <w:vertAlign w:val="subscript"/>
        </w:rPr>
        <w:t>sensible</w:t>
      </w:r>
      <w:r w:rsidRPr="00C321BF">
        <w:rPr>
          <w:rFonts w:ascii="Arial" w:hAnsi="Arial" w:cs="Arial"/>
          <w:color w:val="auto"/>
          <w:sz w:val="20"/>
          <w:szCs w:val="20"/>
        </w:rPr>
        <w:t xml:space="preserve"> = 0.9.</w:t>
      </w:r>
    </w:p>
    <w:p w14:paraId="2DC3373D" w14:textId="77777777" w:rsidR="00545E4C" w:rsidRPr="00C321BF" w:rsidRDefault="00545E4C" w:rsidP="00545E4C">
      <w:pPr>
        <w:pStyle w:val="sixaa"/>
        <w:rPr>
          <w:rFonts w:ascii="Arial" w:hAnsi="Arial" w:cs="Arial"/>
          <w:color w:val="auto"/>
          <w:sz w:val="20"/>
          <w:szCs w:val="20"/>
        </w:rPr>
      </w:pPr>
    </w:p>
    <w:p w14:paraId="352ADE2D" w14:textId="77777777" w:rsidR="00545E4C" w:rsidRPr="00C321BF" w:rsidRDefault="00545E4C" w:rsidP="00545E4C">
      <w:pPr>
        <w:pStyle w:val="sixa"/>
        <w:numPr>
          <w:ilvl w:val="0"/>
          <w:numId w:val="0"/>
        </w:numPr>
        <w:ind w:left="2610"/>
        <w:rPr>
          <w:rFonts w:ascii="Arial" w:hAnsi="Arial" w:cs="Arial"/>
          <w:b/>
          <w:sz w:val="20"/>
          <w:szCs w:val="20"/>
        </w:rPr>
      </w:pPr>
      <w:bookmarkStart w:id="13" w:name="_Ref495404340"/>
      <w:bookmarkEnd w:id="11"/>
      <w:bookmarkEnd w:id="12"/>
      <w:r w:rsidRPr="00C321BF">
        <w:rPr>
          <w:rFonts w:ascii="Arial" w:hAnsi="Arial" w:cs="Arial"/>
          <w:b/>
          <w:sz w:val="20"/>
          <w:szCs w:val="20"/>
        </w:rPr>
        <w:t>4.2.2.7.2.9.  Dishwashers.</w:t>
      </w:r>
      <w:r w:rsidRPr="00C321BF">
        <w:rPr>
          <w:rFonts w:ascii="Arial" w:hAnsi="Arial" w:cs="Arial"/>
          <w:sz w:val="20"/>
          <w:szCs w:val="20"/>
        </w:rPr>
        <w:t xml:space="preserve">  Dishwasher annual energy use for the Rated Home shall be determined in accordance with Equation 4.2-36a and shall be based on the dishwasher located within the Rated Home, with the highest kWh/y. If no dishwasher is located within the Rated Home, a dishwasher in the nearest shared kitchen in the building shall be used only if available for daily use by the occupants of the Rated Home.</w:t>
      </w:r>
      <w:bookmarkEnd w:id="13"/>
      <w:r w:rsidRPr="00C321BF">
        <w:rPr>
          <w:rFonts w:ascii="Arial" w:hAnsi="Arial" w:cs="Arial"/>
          <w:sz w:val="20"/>
          <w:szCs w:val="20"/>
        </w:rPr>
        <w:t xml:space="preserve"> </w:t>
      </w:r>
    </w:p>
    <w:p w14:paraId="489A34F8" w14:textId="77777777" w:rsidR="00545E4C" w:rsidRPr="00C321BF" w:rsidRDefault="00545E4C" w:rsidP="00545E4C">
      <w:pPr>
        <w:tabs>
          <w:tab w:val="right" w:pos="9360"/>
        </w:tabs>
        <w:ind w:left="2610"/>
        <w:rPr>
          <w:rFonts w:ascii="Arial" w:hAnsi="Arial" w:cs="Arial"/>
          <w:b/>
          <w:sz w:val="20"/>
          <w:szCs w:val="20"/>
        </w:rPr>
      </w:pPr>
      <w:r w:rsidRPr="00C321BF">
        <w:rPr>
          <w:rFonts w:ascii="Arial" w:hAnsi="Arial" w:cs="Arial"/>
          <w:bCs/>
          <w:sz w:val="20"/>
          <w:szCs w:val="20"/>
        </w:rPr>
        <w:t>dWkWh/y = dWkWh/cyc * dWcpy</w:t>
      </w:r>
      <w:r w:rsidRPr="00C321BF">
        <w:rPr>
          <w:rFonts w:ascii="Arial" w:hAnsi="Arial" w:cs="Arial"/>
          <w:b/>
          <w:sz w:val="20"/>
          <w:szCs w:val="20"/>
        </w:rPr>
        <w:tab/>
        <w:t>(Equation 4.2-36a)</w:t>
      </w:r>
    </w:p>
    <w:p w14:paraId="5EEEF904" w14:textId="77777777" w:rsidR="00545E4C" w:rsidRPr="00C321BF" w:rsidRDefault="00545E4C" w:rsidP="00545E4C">
      <w:pPr>
        <w:pStyle w:val="where1"/>
        <w:ind w:left="2880"/>
        <w:rPr>
          <w:rFonts w:ascii="Arial" w:hAnsi="Arial" w:cs="Arial"/>
          <w:sz w:val="20"/>
          <w:szCs w:val="20"/>
        </w:rPr>
      </w:pPr>
      <w:r w:rsidRPr="00C321BF">
        <w:rPr>
          <w:rFonts w:ascii="Arial" w:hAnsi="Arial" w:cs="Arial"/>
          <w:sz w:val="20"/>
          <w:szCs w:val="20"/>
        </w:rPr>
        <w:t>where:</w:t>
      </w:r>
    </w:p>
    <w:p w14:paraId="10D3F003" w14:textId="77777777" w:rsidR="00545E4C" w:rsidRPr="00C321BF" w:rsidRDefault="00545E4C" w:rsidP="00545E4C">
      <w:pPr>
        <w:numPr>
          <w:ilvl w:val="12"/>
          <w:numId w:val="0"/>
        </w:numPr>
        <w:tabs>
          <w:tab w:val="right" w:pos="9360"/>
        </w:tabs>
        <w:ind w:left="4140" w:hanging="1260"/>
        <w:rPr>
          <w:rFonts w:ascii="Arial" w:hAnsi="Arial" w:cs="Arial"/>
          <w:sz w:val="20"/>
          <w:szCs w:val="20"/>
        </w:rPr>
      </w:pPr>
      <w:r w:rsidRPr="00C321BF">
        <w:rPr>
          <w:rFonts w:ascii="Arial" w:hAnsi="Arial" w:cs="Arial"/>
          <w:sz w:val="20"/>
          <w:szCs w:val="20"/>
        </w:rPr>
        <w:t xml:space="preserve">dWkWh/y = dishwasher annual electric use excluding water heater energy use </w:t>
      </w:r>
    </w:p>
    <w:p w14:paraId="2DAB6999" w14:textId="77777777" w:rsidR="00545E4C" w:rsidRPr="00C321BF" w:rsidRDefault="00545E4C" w:rsidP="00545E4C">
      <w:pPr>
        <w:numPr>
          <w:ilvl w:val="12"/>
          <w:numId w:val="0"/>
        </w:numPr>
        <w:tabs>
          <w:tab w:val="right" w:pos="9360"/>
        </w:tabs>
        <w:ind w:left="4320" w:hanging="1440"/>
        <w:rPr>
          <w:rFonts w:ascii="Arial" w:hAnsi="Arial" w:cs="Arial"/>
          <w:sz w:val="20"/>
          <w:szCs w:val="20"/>
        </w:rPr>
      </w:pPr>
      <w:r w:rsidRPr="00C321BF">
        <w:rPr>
          <w:rFonts w:ascii="Arial" w:hAnsi="Arial" w:cs="Arial"/>
          <w:sz w:val="20"/>
          <w:szCs w:val="20"/>
        </w:rPr>
        <w:t xml:space="preserve">dWkWh/cyc = [(GHWC * 0.5497/ Gas$ - LER * Elec$ * 0.02504 / Elec$) / (Elec$ * 0.5497 / Gas$ - 0.02504)] / 208 </w:t>
      </w:r>
    </w:p>
    <w:p w14:paraId="23FEE980" w14:textId="77777777" w:rsidR="00545E4C" w:rsidRPr="00C321BF" w:rsidRDefault="00545E4C" w:rsidP="00545E4C">
      <w:pPr>
        <w:numPr>
          <w:ilvl w:val="12"/>
          <w:numId w:val="0"/>
        </w:numPr>
        <w:ind w:left="2880" w:right="-360"/>
        <w:rPr>
          <w:rFonts w:ascii="Arial" w:hAnsi="Arial" w:cs="Arial"/>
          <w:sz w:val="20"/>
          <w:szCs w:val="20"/>
        </w:rPr>
      </w:pPr>
      <w:r w:rsidRPr="00C321BF">
        <w:rPr>
          <w:rFonts w:ascii="Arial" w:hAnsi="Arial" w:cs="Arial"/>
          <w:sz w:val="20"/>
          <w:szCs w:val="20"/>
        </w:rPr>
        <w:t>GHWC = Labeled annual cost when used with a gas water heater</w:t>
      </w:r>
    </w:p>
    <w:p w14:paraId="0550A1F4" w14:textId="77777777" w:rsidR="00545E4C" w:rsidRPr="00C321BF" w:rsidRDefault="00545E4C" w:rsidP="00545E4C">
      <w:pPr>
        <w:numPr>
          <w:ilvl w:val="12"/>
          <w:numId w:val="0"/>
        </w:numPr>
        <w:tabs>
          <w:tab w:val="right" w:pos="9360"/>
        </w:tabs>
        <w:ind w:left="2880"/>
        <w:rPr>
          <w:rFonts w:ascii="Arial" w:hAnsi="Arial" w:cs="Arial"/>
          <w:sz w:val="20"/>
          <w:szCs w:val="20"/>
        </w:rPr>
      </w:pPr>
      <w:r w:rsidRPr="00C321BF">
        <w:rPr>
          <w:rFonts w:ascii="Arial" w:hAnsi="Arial" w:cs="Arial"/>
          <w:sz w:val="20"/>
          <w:szCs w:val="20"/>
        </w:rPr>
        <w:t>Gas$ = Labeled price of gas in $/therm</w:t>
      </w:r>
    </w:p>
    <w:p w14:paraId="0161C7F0" w14:textId="77777777" w:rsidR="00545E4C" w:rsidRPr="00C321BF" w:rsidRDefault="00545E4C" w:rsidP="00545E4C">
      <w:pPr>
        <w:numPr>
          <w:ilvl w:val="12"/>
          <w:numId w:val="0"/>
        </w:numPr>
        <w:tabs>
          <w:tab w:val="right" w:pos="9360"/>
        </w:tabs>
        <w:ind w:left="2880"/>
        <w:rPr>
          <w:rFonts w:ascii="Arial" w:hAnsi="Arial" w:cs="Arial"/>
          <w:sz w:val="20"/>
          <w:szCs w:val="20"/>
        </w:rPr>
      </w:pPr>
      <w:r w:rsidRPr="00C321BF">
        <w:rPr>
          <w:rFonts w:ascii="Arial" w:hAnsi="Arial" w:cs="Arial"/>
          <w:sz w:val="20"/>
          <w:szCs w:val="20"/>
        </w:rPr>
        <w:t>LER = Labeled dishwasher Energy Rating using electric water heater in kWh/y</w:t>
      </w:r>
    </w:p>
    <w:p w14:paraId="1F4001CE" w14:textId="77777777" w:rsidR="00545E4C" w:rsidRPr="00C321BF" w:rsidRDefault="00545E4C" w:rsidP="00545E4C">
      <w:pPr>
        <w:numPr>
          <w:ilvl w:val="12"/>
          <w:numId w:val="0"/>
        </w:numPr>
        <w:tabs>
          <w:tab w:val="right" w:pos="9360"/>
        </w:tabs>
        <w:ind w:left="2880"/>
        <w:rPr>
          <w:rFonts w:ascii="Arial" w:hAnsi="Arial" w:cs="Arial"/>
          <w:sz w:val="20"/>
          <w:szCs w:val="20"/>
        </w:rPr>
      </w:pPr>
      <w:r w:rsidRPr="00C321BF">
        <w:rPr>
          <w:rFonts w:ascii="Arial" w:hAnsi="Arial" w:cs="Arial"/>
          <w:sz w:val="20"/>
          <w:szCs w:val="20"/>
        </w:rPr>
        <w:t>Elec$ = Labeled price of electricity in $/kWh</w:t>
      </w:r>
    </w:p>
    <w:p w14:paraId="7591F77A" w14:textId="596B81FD" w:rsidR="00545E4C" w:rsidRPr="00F718E2" w:rsidRDefault="00545E4C" w:rsidP="00545E4C">
      <w:pPr>
        <w:numPr>
          <w:ilvl w:val="12"/>
          <w:numId w:val="0"/>
        </w:numPr>
        <w:tabs>
          <w:tab w:val="right" w:pos="9360"/>
        </w:tabs>
        <w:ind w:left="2880"/>
        <w:rPr>
          <w:rFonts w:ascii="Arial" w:hAnsi="Arial" w:cs="Arial"/>
          <w:sz w:val="20"/>
          <w:szCs w:val="20"/>
        </w:rPr>
      </w:pPr>
      <w:r w:rsidRPr="00C321BF">
        <w:rPr>
          <w:rFonts w:ascii="Arial" w:hAnsi="Arial" w:cs="Arial"/>
          <w:sz w:val="20"/>
          <w:szCs w:val="20"/>
        </w:rPr>
        <w:t xml:space="preserve">dWcpy </w:t>
      </w:r>
      <w:r w:rsidRPr="00E71B14">
        <w:rPr>
          <w:rFonts w:ascii="Arial" w:hAnsi="Arial" w:cs="Arial"/>
          <w:sz w:val="20"/>
          <w:szCs w:val="20"/>
        </w:rPr>
        <w:t xml:space="preserve">= dishwasher cycles per year = </w:t>
      </w:r>
      <w:r w:rsidR="0044579E" w:rsidRPr="00F718E2">
        <w:rPr>
          <w:rFonts w:ascii="Arial" w:hAnsi="Arial" w:cs="Arial"/>
          <w:strike/>
          <w:sz w:val="20"/>
          <w:szCs w:val="20"/>
        </w:rPr>
        <w:t>(88.4 + 34.9</w:t>
      </w:r>
      <w:r w:rsidR="00967249" w:rsidRPr="00F718E2">
        <w:rPr>
          <w:rFonts w:ascii="Arial" w:hAnsi="Arial" w:cs="Arial"/>
          <w:strike/>
          <w:sz w:val="20"/>
          <w:szCs w:val="20"/>
        </w:rPr>
        <w:t>*Nbr)</w:t>
      </w:r>
      <w:r w:rsidRPr="00F718E2">
        <w:rPr>
          <w:rFonts w:ascii="Arial" w:hAnsi="Arial" w:cs="Arial"/>
          <w:sz w:val="20"/>
          <w:szCs w:val="20"/>
          <w:u w:val="single"/>
        </w:rPr>
        <w:t>SCY</w:t>
      </w:r>
      <w:r w:rsidRPr="00F718E2">
        <w:rPr>
          <w:rFonts w:ascii="Arial" w:hAnsi="Arial" w:cs="Arial"/>
          <w:sz w:val="20"/>
          <w:szCs w:val="20"/>
        </w:rPr>
        <w:t>*12/dWcap</w:t>
      </w:r>
    </w:p>
    <w:p w14:paraId="7BCFFF23" w14:textId="0B1058D8" w:rsidR="00545E4C" w:rsidRPr="00F718E2" w:rsidRDefault="00545E4C" w:rsidP="00545E4C">
      <w:pPr>
        <w:numPr>
          <w:ilvl w:val="12"/>
          <w:numId w:val="0"/>
        </w:numPr>
        <w:tabs>
          <w:tab w:val="right" w:pos="9360"/>
        </w:tabs>
        <w:ind w:left="2880"/>
        <w:rPr>
          <w:rFonts w:ascii="Arial" w:hAnsi="Arial" w:cs="Arial"/>
          <w:sz w:val="20"/>
          <w:szCs w:val="20"/>
          <w:u w:val="single"/>
        </w:rPr>
      </w:pPr>
      <w:bookmarkStart w:id="14" w:name="_Hlk186643877"/>
      <w:r w:rsidRPr="00F718E2">
        <w:rPr>
          <w:rFonts w:ascii="Arial" w:hAnsi="Arial" w:cs="Arial"/>
          <w:sz w:val="20"/>
          <w:szCs w:val="20"/>
          <w:u w:val="single"/>
        </w:rPr>
        <w:t xml:space="preserve">SCY = 123.7 + 16.2*Nbr for </w:t>
      </w:r>
      <w:r w:rsidR="00E71B14" w:rsidRPr="00F718E2">
        <w:rPr>
          <w:rFonts w:ascii="Arial" w:hAnsi="Arial" w:cs="Arial"/>
          <w:sz w:val="22"/>
          <w:szCs w:val="22"/>
          <w:u w:val="single"/>
        </w:rPr>
        <w:t>one- and two-family Dwellings and Townhouses</w:t>
      </w:r>
    </w:p>
    <w:p w14:paraId="757BD507" w14:textId="0D2D12CA" w:rsidR="00545E4C" w:rsidRPr="00F718E2" w:rsidRDefault="00545E4C" w:rsidP="00545E4C">
      <w:pPr>
        <w:numPr>
          <w:ilvl w:val="12"/>
          <w:numId w:val="0"/>
        </w:numPr>
        <w:tabs>
          <w:tab w:val="right" w:pos="9360"/>
        </w:tabs>
        <w:ind w:left="2880"/>
        <w:rPr>
          <w:rFonts w:ascii="Arial" w:hAnsi="Arial" w:cs="Arial"/>
          <w:sz w:val="20"/>
          <w:szCs w:val="20"/>
        </w:rPr>
      </w:pPr>
      <w:r w:rsidRPr="00F718E2">
        <w:rPr>
          <w:rFonts w:ascii="Arial" w:hAnsi="Arial" w:cs="Arial"/>
          <w:sz w:val="20"/>
          <w:szCs w:val="20"/>
          <w:u w:val="single"/>
        </w:rPr>
        <w:t xml:space="preserve">         = 135.7 + 13.5*Nbr for </w:t>
      </w:r>
      <w:r w:rsidR="00E71B14" w:rsidRPr="00F718E2">
        <w:rPr>
          <w:rFonts w:ascii="Arial" w:hAnsi="Arial" w:cs="Arial"/>
          <w:sz w:val="22"/>
          <w:szCs w:val="22"/>
          <w:u w:val="single"/>
        </w:rPr>
        <w:t xml:space="preserve">all other </w:t>
      </w:r>
      <w:r w:rsidRPr="00F718E2">
        <w:rPr>
          <w:rFonts w:ascii="Arial" w:hAnsi="Arial" w:cs="Arial"/>
          <w:sz w:val="20"/>
          <w:szCs w:val="20"/>
          <w:u w:val="single"/>
        </w:rPr>
        <w:t>Dwelling Units</w:t>
      </w:r>
    </w:p>
    <w:bookmarkEnd w:id="14"/>
    <w:p w14:paraId="2AA85C5D" w14:textId="77777777" w:rsidR="00545E4C" w:rsidRPr="00E71B14" w:rsidRDefault="00545E4C" w:rsidP="00545E4C">
      <w:pPr>
        <w:numPr>
          <w:ilvl w:val="12"/>
          <w:numId w:val="0"/>
        </w:numPr>
        <w:tabs>
          <w:tab w:val="right" w:pos="9360"/>
        </w:tabs>
        <w:ind w:left="2880"/>
        <w:rPr>
          <w:rFonts w:ascii="Arial" w:hAnsi="Arial" w:cs="Arial"/>
          <w:sz w:val="20"/>
          <w:szCs w:val="20"/>
        </w:rPr>
      </w:pPr>
      <w:r w:rsidRPr="00E71B14">
        <w:rPr>
          <w:rFonts w:ascii="Arial" w:hAnsi="Arial" w:cs="Arial"/>
          <w:sz w:val="20"/>
          <w:szCs w:val="20"/>
        </w:rPr>
        <w:t>Nbr = Number of bedrooms in Rated Home</w:t>
      </w:r>
    </w:p>
    <w:p w14:paraId="17EC2824" w14:textId="77777777" w:rsidR="00545E4C" w:rsidRPr="00C321BF" w:rsidRDefault="00545E4C" w:rsidP="00545E4C">
      <w:pPr>
        <w:numPr>
          <w:ilvl w:val="12"/>
          <w:numId w:val="0"/>
        </w:numPr>
        <w:tabs>
          <w:tab w:val="right" w:pos="9360"/>
        </w:tabs>
        <w:ind w:left="2880"/>
        <w:rPr>
          <w:rFonts w:ascii="Arial" w:hAnsi="Arial" w:cs="Arial"/>
          <w:sz w:val="20"/>
          <w:szCs w:val="20"/>
        </w:rPr>
      </w:pPr>
      <w:r w:rsidRPr="00E71B14">
        <w:rPr>
          <w:rFonts w:ascii="Arial" w:hAnsi="Arial" w:cs="Arial"/>
          <w:sz w:val="20"/>
          <w:szCs w:val="20"/>
        </w:rPr>
        <w:t>dWcap = Dishwas</w:t>
      </w:r>
      <w:r w:rsidRPr="00C321BF">
        <w:rPr>
          <w:rFonts w:ascii="Arial" w:hAnsi="Arial" w:cs="Arial"/>
          <w:sz w:val="20"/>
          <w:szCs w:val="20"/>
        </w:rPr>
        <w:t>her capacity where Standard = 12 and Compact = 8</w:t>
      </w:r>
    </w:p>
    <w:p w14:paraId="59CCA413" w14:textId="77777777" w:rsidR="00545E4C" w:rsidRPr="00C321BF" w:rsidRDefault="00545E4C" w:rsidP="00545E4C">
      <w:pPr>
        <w:numPr>
          <w:ilvl w:val="12"/>
          <w:numId w:val="0"/>
        </w:numPr>
        <w:tabs>
          <w:tab w:val="right" w:pos="9360"/>
        </w:tabs>
        <w:ind w:left="2880"/>
        <w:rPr>
          <w:rFonts w:ascii="Arial" w:hAnsi="Arial" w:cs="Arial"/>
          <w:sz w:val="20"/>
          <w:szCs w:val="20"/>
        </w:rPr>
      </w:pPr>
    </w:p>
    <w:p w14:paraId="1ABF532F" w14:textId="77777777" w:rsidR="00545E4C" w:rsidRPr="00C321BF" w:rsidRDefault="00545E4C" w:rsidP="00545E4C">
      <w:pPr>
        <w:spacing w:before="120"/>
        <w:ind w:left="2610"/>
        <w:rPr>
          <w:rFonts w:ascii="Arial" w:hAnsi="Arial" w:cs="Arial"/>
          <w:sz w:val="20"/>
          <w:szCs w:val="20"/>
        </w:rPr>
      </w:pPr>
      <w:r w:rsidRPr="00C321BF">
        <w:rPr>
          <w:rFonts w:ascii="Arial" w:hAnsi="Arial" w:cs="Arial"/>
          <w:sz w:val="20"/>
          <w:szCs w:val="20"/>
        </w:rPr>
        <w:t>For dishwashers where an Energy Guide label is not available, dishwasher inputs from Table 4.2.2.7.2.9 shall be used.</w:t>
      </w:r>
    </w:p>
    <w:p w14:paraId="38E6E33A" w14:textId="77777777" w:rsidR="00545E4C" w:rsidRPr="00C321BF" w:rsidRDefault="00545E4C" w:rsidP="00545E4C">
      <w:pPr>
        <w:spacing w:before="120"/>
        <w:ind w:left="2610"/>
        <w:rPr>
          <w:rFonts w:ascii="Arial" w:hAnsi="Arial" w:cs="Arial"/>
          <w:sz w:val="20"/>
          <w:szCs w:val="20"/>
        </w:rPr>
      </w:pPr>
    </w:p>
    <w:p w14:paraId="0A51945C" w14:textId="77777777" w:rsidR="00545E4C" w:rsidRPr="00C321BF" w:rsidRDefault="00545E4C" w:rsidP="00F1755A">
      <w:pPr>
        <w:spacing w:before="120"/>
        <w:rPr>
          <w:rFonts w:ascii="Arial" w:hAnsi="Arial" w:cs="Arial"/>
          <w:sz w:val="20"/>
          <w:szCs w:val="20"/>
        </w:rPr>
      </w:pPr>
    </w:p>
    <w:p w14:paraId="76B5465D" w14:textId="77777777" w:rsidR="00545E4C" w:rsidRPr="00C321BF" w:rsidRDefault="00545E4C" w:rsidP="00545E4C">
      <w:pPr>
        <w:spacing w:before="120"/>
        <w:ind w:left="1080"/>
        <w:jc w:val="center"/>
        <w:rPr>
          <w:rFonts w:ascii="Arial" w:hAnsi="Arial" w:cs="Arial"/>
          <w:b/>
          <w:sz w:val="20"/>
          <w:szCs w:val="20"/>
        </w:rPr>
      </w:pPr>
      <w:r w:rsidRPr="00C321BF">
        <w:rPr>
          <w:rFonts w:ascii="Arial" w:hAnsi="Arial" w:cs="Arial"/>
          <w:b/>
          <w:sz w:val="20"/>
          <w:szCs w:val="20"/>
        </w:rPr>
        <w:t>Table 4.2.2.7.2.9 Default Dishwasher Inputs</w:t>
      </w:r>
    </w:p>
    <w:tbl>
      <w:tblPr>
        <w:tblW w:w="7596" w:type="dxa"/>
        <w:tblInd w:w="2872" w:type="dxa"/>
        <w:tblLook w:val="04A0" w:firstRow="1" w:lastRow="0" w:firstColumn="1" w:lastColumn="0" w:noHBand="0" w:noVBand="1"/>
      </w:tblPr>
      <w:tblGrid>
        <w:gridCol w:w="3421"/>
        <w:gridCol w:w="972"/>
        <w:gridCol w:w="995"/>
        <w:gridCol w:w="1071"/>
        <w:gridCol w:w="1139"/>
      </w:tblGrid>
      <w:tr w:rsidR="00545E4C" w:rsidRPr="00C321BF" w14:paraId="36BC818E" w14:textId="77777777" w:rsidTr="00F1755A">
        <w:trPr>
          <w:trHeight w:val="20"/>
        </w:trPr>
        <w:tc>
          <w:tcPr>
            <w:tcW w:w="7596" w:type="dxa"/>
            <w:gridSpan w:val="5"/>
            <w:tcBorders>
              <w:top w:val="single" w:sz="8" w:space="0" w:color="auto"/>
              <w:left w:val="single" w:sz="8" w:space="0" w:color="auto"/>
              <w:bottom w:val="single" w:sz="8" w:space="0" w:color="auto"/>
              <w:right w:val="single" w:sz="8" w:space="0" w:color="000000"/>
            </w:tcBorders>
            <w:shd w:val="clear" w:color="000000" w:fill="E7E6E6"/>
            <w:noWrap/>
            <w:vAlign w:val="center"/>
            <w:hideMark/>
          </w:tcPr>
          <w:p w14:paraId="23595FCA" w14:textId="77777777" w:rsidR="00545E4C" w:rsidRPr="00C321BF" w:rsidRDefault="00545E4C" w:rsidP="00DA5E4A">
            <w:pPr>
              <w:jc w:val="center"/>
              <w:rPr>
                <w:rFonts w:ascii="Arial" w:hAnsi="Arial" w:cs="Arial"/>
                <w:bCs/>
                <w:sz w:val="20"/>
                <w:szCs w:val="20"/>
              </w:rPr>
            </w:pPr>
            <w:r w:rsidRPr="00C321BF">
              <w:rPr>
                <w:rFonts w:ascii="Arial" w:hAnsi="Arial" w:cs="Arial"/>
                <w:bCs/>
                <w:sz w:val="20"/>
                <w:szCs w:val="20"/>
              </w:rPr>
              <w:lastRenderedPageBreak/>
              <w:t>Default Dishwasher Energy Guide Label Data</w:t>
            </w:r>
          </w:p>
        </w:tc>
      </w:tr>
      <w:tr w:rsidR="00545E4C" w:rsidRPr="00C321BF" w14:paraId="6CFA7674" w14:textId="77777777" w:rsidTr="00F1755A">
        <w:trPr>
          <w:trHeight w:val="20"/>
        </w:trPr>
        <w:tc>
          <w:tcPr>
            <w:tcW w:w="3421" w:type="dxa"/>
            <w:vMerge w:val="restart"/>
            <w:tcBorders>
              <w:top w:val="nil"/>
              <w:left w:val="single" w:sz="8" w:space="0" w:color="auto"/>
              <w:bottom w:val="single" w:sz="8" w:space="0" w:color="000000"/>
              <w:right w:val="single" w:sz="8" w:space="0" w:color="auto"/>
            </w:tcBorders>
            <w:vAlign w:val="center"/>
            <w:hideMark/>
          </w:tcPr>
          <w:p w14:paraId="78C2EEC3"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 xml:space="preserve">Energy Guide </w:t>
            </w:r>
            <w:r w:rsidRPr="00C321BF">
              <w:rPr>
                <w:rFonts w:ascii="Arial" w:hAnsi="Arial" w:cs="Arial"/>
                <w:sz w:val="20"/>
                <w:szCs w:val="20"/>
              </w:rPr>
              <w:br/>
              <w:t>Label Information</w:t>
            </w:r>
          </w:p>
        </w:tc>
        <w:tc>
          <w:tcPr>
            <w:tcW w:w="196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94EA84C"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ENERGY STAR</w:t>
            </w:r>
            <w:r w:rsidRPr="00C321BF">
              <w:rPr>
                <w:rFonts w:ascii="Arial" w:hAnsi="Arial" w:cs="Arial"/>
                <w:sz w:val="20"/>
                <w:szCs w:val="20"/>
              </w:rPr>
              <w:br/>
              <w:t>Defaults</w:t>
            </w:r>
          </w:p>
        </w:tc>
        <w:tc>
          <w:tcPr>
            <w:tcW w:w="1071" w:type="dxa"/>
            <w:tcBorders>
              <w:top w:val="nil"/>
              <w:left w:val="nil"/>
              <w:bottom w:val="nil"/>
              <w:right w:val="nil"/>
            </w:tcBorders>
            <w:noWrap/>
            <w:vAlign w:val="center"/>
            <w:hideMark/>
          </w:tcPr>
          <w:p w14:paraId="099B5663"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NAECA</w:t>
            </w:r>
          </w:p>
        </w:tc>
        <w:tc>
          <w:tcPr>
            <w:tcW w:w="1138" w:type="dxa"/>
            <w:tcBorders>
              <w:top w:val="nil"/>
              <w:left w:val="single" w:sz="8" w:space="0" w:color="auto"/>
              <w:bottom w:val="nil"/>
              <w:right w:val="single" w:sz="8" w:space="0" w:color="auto"/>
            </w:tcBorders>
            <w:noWrap/>
            <w:vAlign w:val="center"/>
            <w:hideMark/>
          </w:tcPr>
          <w:p w14:paraId="274DC139"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ERI</w:t>
            </w:r>
          </w:p>
        </w:tc>
      </w:tr>
      <w:tr w:rsidR="00545E4C" w:rsidRPr="00C321BF" w14:paraId="7D10659B" w14:textId="77777777" w:rsidTr="00F1755A">
        <w:trPr>
          <w:trHeight w:val="20"/>
        </w:trPr>
        <w:tc>
          <w:tcPr>
            <w:tcW w:w="3421" w:type="dxa"/>
            <w:vMerge/>
            <w:tcBorders>
              <w:top w:val="nil"/>
              <w:left w:val="single" w:sz="8" w:space="0" w:color="auto"/>
              <w:bottom w:val="single" w:sz="8" w:space="0" w:color="000000"/>
              <w:right w:val="single" w:sz="8" w:space="0" w:color="auto"/>
            </w:tcBorders>
            <w:vAlign w:val="center"/>
            <w:hideMark/>
          </w:tcPr>
          <w:p w14:paraId="5F9F3CAB" w14:textId="77777777" w:rsidR="00545E4C" w:rsidRPr="00C321BF" w:rsidRDefault="00545E4C" w:rsidP="00DA5E4A">
            <w:pPr>
              <w:jc w:val="center"/>
              <w:rPr>
                <w:rFonts w:ascii="Arial" w:hAnsi="Arial" w:cs="Arial"/>
                <w:sz w:val="20"/>
                <w:szCs w:val="20"/>
              </w:rPr>
            </w:pPr>
          </w:p>
        </w:tc>
        <w:tc>
          <w:tcPr>
            <w:tcW w:w="1966" w:type="dxa"/>
            <w:gridSpan w:val="2"/>
            <w:vMerge/>
            <w:tcBorders>
              <w:top w:val="single" w:sz="8" w:space="0" w:color="auto"/>
              <w:left w:val="single" w:sz="8" w:space="0" w:color="auto"/>
              <w:bottom w:val="single" w:sz="8" w:space="0" w:color="000000"/>
              <w:right w:val="single" w:sz="8" w:space="0" w:color="000000"/>
            </w:tcBorders>
            <w:vAlign w:val="center"/>
            <w:hideMark/>
          </w:tcPr>
          <w:p w14:paraId="7AE76820" w14:textId="77777777" w:rsidR="00545E4C" w:rsidRPr="00C321BF" w:rsidRDefault="00545E4C" w:rsidP="00DA5E4A">
            <w:pPr>
              <w:jc w:val="center"/>
              <w:rPr>
                <w:rFonts w:ascii="Arial" w:hAnsi="Arial" w:cs="Arial"/>
                <w:sz w:val="20"/>
                <w:szCs w:val="20"/>
              </w:rPr>
            </w:pPr>
          </w:p>
        </w:tc>
        <w:tc>
          <w:tcPr>
            <w:tcW w:w="1071" w:type="dxa"/>
            <w:tcBorders>
              <w:top w:val="nil"/>
              <w:left w:val="nil"/>
              <w:bottom w:val="single" w:sz="8" w:space="0" w:color="auto"/>
              <w:right w:val="nil"/>
            </w:tcBorders>
            <w:noWrap/>
            <w:vAlign w:val="center"/>
            <w:hideMark/>
          </w:tcPr>
          <w:p w14:paraId="1A928512"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minimum</w:t>
            </w:r>
          </w:p>
        </w:tc>
        <w:tc>
          <w:tcPr>
            <w:tcW w:w="1138" w:type="dxa"/>
            <w:tcBorders>
              <w:top w:val="nil"/>
              <w:left w:val="single" w:sz="8" w:space="0" w:color="auto"/>
              <w:bottom w:val="single" w:sz="8" w:space="0" w:color="auto"/>
              <w:right w:val="single" w:sz="8" w:space="0" w:color="auto"/>
            </w:tcBorders>
            <w:noWrap/>
            <w:vAlign w:val="center"/>
            <w:hideMark/>
          </w:tcPr>
          <w:p w14:paraId="0207B752"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Reference</w:t>
            </w:r>
          </w:p>
        </w:tc>
      </w:tr>
      <w:tr w:rsidR="00545E4C" w:rsidRPr="00C321BF" w14:paraId="1CC020CE" w14:textId="77777777" w:rsidTr="00F1755A">
        <w:trPr>
          <w:trHeight w:val="20"/>
        </w:trPr>
        <w:tc>
          <w:tcPr>
            <w:tcW w:w="3421" w:type="dxa"/>
            <w:tcBorders>
              <w:top w:val="nil"/>
              <w:left w:val="single" w:sz="8" w:space="0" w:color="auto"/>
              <w:bottom w:val="nil"/>
              <w:right w:val="single" w:sz="8" w:space="0" w:color="auto"/>
            </w:tcBorders>
            <w:noWrap/>
            <w:vAlign w:val="center"/>
            <w:hideMark/>
          </w:tcPr>
          <w:p w14:paraId="7916DA94"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Dishwasher Size</w:t>
            </w:r>
          </w:p>
        </w:tc>
        <w:tc>
          <w:tcPr>
            <w:tcW w:w="972" w:type="dxa"/>
            <w:tcBorders>
              <w:top w:val="nil"/>
              <w:left w:val="single" w:sz="4" w:space="0" w:color="auto"/>
              <w:bottom w:val="nil"/>
              <w:right w:val="single" w:sz="8" w:space="0" w:color="auto"/>
            </w:tcBorders>
            <w:noWrap/>
            <w:vAlign w:val="center"/>
            <w:hideMark/>
          </w:tcPr>
          <w:p w14:paraId="7CCC467D"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compact</w:t>
            </w:r>
          </w:p>
        </w:tc>
        <w:tc>
          <w:tcPr>
            <w:tcW w:w="994" w:type="dxa"/>
            <w:tcBorders>
              <w:top w:val="nil"/>
              <w:left w:val="single" w:sz="4" w:space="0" w:color="auto"/>
              <w:bottom w:val="nil"/>
              <w:right w:val="single" w:sz="8" w:space="0" w:color="auto"/>
            </w:tcBorders>
            <w:noWrap/>
            <w:vAlign w:val="center"/>
            <w:hideMark/>
          </w:tcPr>
          <w:p w14:paraId="43B92AD0"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standard</w:t>
            </w:r>
          </w:p>
        </w:tc>
        <w:tc>
          <w:tcPr>
            <w:tcW w:w="1071" w:type="dxa"/>
            <w:tcBorders>
              <w:top w:val="nil"/>
              <w:left w:val="nil"/>
              <w:bottom w:val="nil"/>
              <w:right w:val="nil"/>
            </w:tcBorders>
            <w:noWrap/>
            <w:vAlign w:val="center"/>
            <w:hideMark/>
          </w:tcPr>
          <w:p w14:paraId="31AC3BB7"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standard</w:t>
            </w:r>
          </w:p>
        </w:tc>
        <w:tc>
          <w:tcPr>
            <w:tcW w:w="1138" w:type="dxa"/>
            <w:tcBorders>
              <w:top w:val="nil"/>
              <w:left w:val="single" w:sz="8" w:space="0" w:color="auto"/>
              <w:bottom w:val="nil"/>
              <w:right w:val="single" w:sz="8" w:space="0" w:color="auto"/>
            </w:tcBorders>
            <w:noWrap/>
            <w:vAlign w:val="center"/>
            <w:hideMark/>
          </w:tcPr>
          <w:p w14:paraId="377BA044"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standard</w:t>
            </w:r>
          </w:p>
        </w:tc>
      </w:tr>
      <w:tr w:rsidR="00545E4C" w:rsidRPr="00C321BF" w14:paraId="7AD86B9C" w14:textId="77777777" w:rsidTr="00F1755A">
        <w:trPr>
          <w:trHeight w:val="20"/>
        </w:trPr>
        <w:tc>
          <w:tcPr>
            <w:tcW w:w="3421" w:type="dxa"/>
            <w:tcBorders>
              <w:top w:val="nil"/>
              <w:left w:val="single" w:sz="8" w:space="0" w:color="auto"/>
              <w:bottom w:val="nil"/>
              <w:right w:val="single" w:sz="8" w:space="0" w:color="auto"/>
            </w:tcBorders>
            <w:noWrap/>
            <w:vAlign w:val="center"/>
            <w:hideMark/>
          </w:tcPr>
          <w:p w14:paraId="11B738FC"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Annual Energy kWh/y (LER)</w:t>
            </w:r>
          </w:p>
        </w:tc>
        <w:tc>
          <w:tcPr>
            <w:tcW w:w="972" w:type="dxa"/>
            <w:tcBorders>
              <w:top w:val="nil"/>
              <w:left w:val="single" w:sz="4" w:space="0" w:color="auto"/>
              <w:bottom w:val="nil"/>
              <w:right w:val="single" w:sz="8" w:space="0" w:color="auto"/>
            </w:tcBorders>
            <w:noWrap/>
            <w:vAlign w:val="center"/>
            <w:hideMark/>
          </w:tcPr>
          <w:p w14:paraId="3D11CD3A"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203</w:t>
            </w:r>
          </w:p>
        </w:tc>
        <w:tc>
          <w:tcPr>
            <w:tcW w:w="994" w:type="dxa"/>
            <w:tcBorders>
              <w:top w:val="nil"/>
              <w:left w:val="single" w:sz="4" w:space="0" w:color="auto"/>
              <w:bottom w:val="nil"/>
              <w:right w:val="single" w:sz="8" w:space="0" w:color="auto"/>
            </w:tcBorders>
            <w:noWrap/>
            <w:vAlign w:val="center"/>
            <w:hideMark/>
          </w:tcPr>
          <w:p w14:paraId="6EFAEDF4"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270</w:t>
            </w:r>
          </w:p>
        </w:tc>
        <w:tc>
          <w:tcPr>
            <w:tcW w:w="1071" w:type="dxa"/>
            <w:tcBorders>
              <w:top w:val="nil"/>
              <w:left w:val="nil"/>
              <w:bottom w:val="nil"/>
              <w:right w:val="nil"/>
            </w:tcBorders>
            <w:noWrap/>
            <w:vAlign w:val="center"/>
            <w:hideMark/>
          </w:tcPr>
          <w:p w14:paraId="2B879936"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307</w:t>
            </w:r>
          </w:p>
        </w:tc>
        <w:tc>
          <w:tcPr>
            <w:tcW w:w="1138" w:type="dxa"/>
            <w:tcBorders>
              <w:top w:val="nil"/>
              <w:left w:val="single" w:sz="8" w:space="0" w:color="auto"/>
              <w:bottom w:val="nil"/>
              <w:right w:val="single" w:sz="8" w:space="0" w:color="auto"/>
            </w:tcBorders>
            <w:noWrap/>
            <w:vAlign w:val="center"/>
            <w:hideMark/>
          </w:tcPr>
          <w:p w14:paraId="0C0D71EE"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467</w:t>
            </w:r>
          </w:p>
        </w:tc>
      </w:tr>
      <w:tr w:rsidR="00545E4C" w:rsidRPr="00C321BF" w14:paraId="2AE41272" w14:textId="77777777" w:rsidTr="00F1755A">
        <w:trPr>
          <w:trHeight w:val="20"/>
        </w:trPr>
        <w:tc>
          <w:tcPr>
            <w:tcW w:w="3421" w:type="dxa"/>
            <w:tcBorders>
              <w:top w:val="nil"/>
              <w:left w:val="single" w:sz="8" w:space="0" w:color="auto"/>
              <w:bottom w:val="nil"/>
              <w:right w:val="single" w:sz="8" w:space="0" w:color="auto"/>
            </w:tcBorders>
            <w:noWrap/>
            <w:vAlign w:val="center"/>
            <w:hideMark/>
          </w:tcPr>
          <w:p w14:paraId="5BA529B2"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Annual Gas Hot Water Cost ($/y)</w:t>
            </w:r>
          </w:p>
        </w:tc>
        <w:tc>
          <w:tcPr>
            <w:tcW w:w="972" w:type="dxa"/>
            <w:tcBorders>
              <w:top w:val="nil"/>
              <w:left w:val="single" w:sz="4" w:space="0" w:color="auto"/>
              <w:bottom w:val="nil"/>
              <w:right w:val="single" w:sz="8" w:space="0" w:color="auto"/>
            </w:tcBorders>
            <w:noWrap/>
            <w:vAlign w:val="center"/>
            <w:hideMark/>
          </w:tcPr>
          <w:p w14:paraId="6A3D6C66"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$14.20</w:t>
            </w:r>
          </w:p>
        </w:tc>
        <w:tc>
          <w:tcPr>
            <w:tcW w:w="994" w:type="dxa"/>
            <w:tcBorders>
              <w:top w:val="nil"/>
              <w:left w:val="single" w:sz="4" w:space="0" w:color="auto"/>
              <w:bottom w:val="nil"/>
              <w:right w:val="single" w:sz="8" w:space="0" w:color="auto"/>
            </w:tcBorders>
            <w:noWrap/>
            <w:vAlign w:val="center"/>
            <w:hideMark/>
          </w:tcPr>
          <w:p w14:paraId="517483FC"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$22.23</w:t>
            </w:r>
          </w:p>
        </w:tc>
        <w:tc>
          <w:tcPr>
            <w:tcW w:w="1071" w:type="dxa"/>
            <w:tcBorders>
              <w:top w:val="nil"/>
              <w:left w:val="nil"/>
              <w:bottom w:val="nil"/>
              <w:right w:val="nil"/>
            </w:tcBorders>
            <w:noWrap/>
            <w:vAlign w:val="center"/>
            <w:hideMark/>
          </w:tcPr>
          <w:p w14:paraId="7DF828D8"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$22.32</w:t>
            </w:r>
          </w:p>
        </w:tc>
        <w:tc>
          <w:tcPr>
            <w:tcW w:w="1138" w:type="dxa"/>
            <w:tcBorders>
              <w:top w:val="nil"/>
              <w:left w:val="single" w:sz="8" w:space="0" w:color="auto"/>
              <w:bottom w:val="nil"/>
              <w:right w:val="single" w:sz="8" w:space="0" w:color="auto"/>
            </w:tcBorders>
            <w:noWrap/>
            <w:vAlign w:val="center"/>
            <w:hideMark/>
          </w:tcPr>
          <w:p w14:paraId="3443DF8E"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$33.12</w:t>
            </w:r>
          </w:p>
        </w:tc>
      </w:tr>
      <w:tr w:rsidR="00545E4C" w:rsidRPr="00C321BF" w14:paraId="1EE2E1B2" w14:textId="77777777" w:rsidTr="00F1755A">
        <w:trPr>
          <w:trHeight w:val="20"/>
        </w:trPr>
        <w:tc>
          <w:tcPr>
            <w:tcW w:w="3421" w:type="dxa"/>
            <w:tcBorders>
              <w:top w:val="nil"/>
              <w:left w:val="single" w:sz="8" w:space="0" w:color="auto"/>
              <w:bottom w:val="nil"/>
              <w:right w:val="single" w:sz="8" w:space="0" w:color="auto"/>
            </w:tcBorders>
            <w:noWrap/>
            <w:vAlign w:val="center"/>
            <w:hideMark/>
          </w:tcPr>
          <w:p w14:paraId="0AA45A50"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Electricity Price ($/kWh)</w:t>
            </w:r>
          </w:p>
        </w:tc>
        <w:tc>
          <w:tcPr>
            <w:tcW w:w="972" w:type="dxa"/>
            <w:tcBorders>
              <w:top w:val="nil"/>
              <w:left w:val="single" w:sz="4" w:space="0" w:color="auto"/>
              <w:bottom w:val="nil"/>
              <w:right w:val="single" w:sz="8" w:space="0" w:color="auto"/>
            </w:tcBorders>
            <w:noWrap/>
            <w:vAlign w:val="center"/>
            <w:hideMark/>
          </w:tcPr>
          <w:p w14:paraId="5E2959B2"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$0.12</w:t>
            </w:r>
          </w:p>
        </w:tc>
        <w:tc>
          <w:tcPr>
            <w:tcW w:w="994" w:type="dxa"/>
            <w:tcBorders>
              <w:top w:val="nil"/>
              <w:left w:val="single" w:sz="4" w:space="0" w:color="auto"/>
              <w:bottom w:val="nil"/>
              <w:right w:val="single" w:sz="8" w:space="0" w:color="auto"/>
            </w:tcBorders>
            <w:noWrap/>
            <w:vAlign w:val="center"/>
            <w:hideMark/>
          </w:tcPr>
          <w:p w14:paraId="7362E910"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$0.12</w:t>
            </w:r>
          </w:p>
        </w:tc>
        <w:tc>
          <w:tcPr>
            <w:tcW w:w="1071" w:type="dxa"/>
            <w:tcBorders>
              <w:top w:val="nil"/>
              <w:left w:val="nil"/>
              <w:bottom w:val="nil"/>
              <w:right w:val="nil"/>
            </w:tcBorders>
            <w:noWrap/>
            <w:vAlign w:val="center"/>
            <w:hideMark/>
          </w:tcPr>
          <w:p w14:paraId="3493FE21"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$0.12</w:t>
            </w:r>
          </w:p>
        </w:tc>
        <w:tc>
          <w:tcPr>
            <w:tcW w:w="1138" w:type="dxa"/>
            <w:tcBorders>
              <w:top w:val="nil"/>
              <w:left w:val="single" w:sz="8" w:space="0" w:color="auto"/>
              <w:bottom w:val="nil"/>
              <w:right w:val="single" w:sz="8" w:space="0" w:color="auto"/>
            </w:tcBorders>
            <w:noWrap/>
            <w:vAlign w:val="center"/>
            <w:hideMark/>
          </w:tcPr>
          <w:p w14:paraId="2C890072"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$0.12</w:t>
            </w:r>
          </w:p>
        </w:tc>
      </w:tr>
      <w:tr w:rsidR="00545E4C" w:rsidRPr="00C321BF" w14:paraId="6A1C76B0" w14:textId="77777777" w:rsidTr="00F1755A">
        <w:trPr>
          <w:trHeight w:val="20"/>
        </w:trPr>
        <w:tc>
          <w:tcPr>
            <w:tcW w:w="3421" w:type="dxa"/>
            <w:tcBorders>
              <w:top w:val="nil"/>
              <w:left w:val="single" w:sz="8" w:space="0" w:color="auto"/>
              <w:bottom w:val="nil"/>
              <w:right w:val="single" w:sz="8" w:space="0" w:color="auto"/>
            </w:tcBorders>
            <w:noWrap/>
            <w:vAlign w:val="center"/>
            <w:hideMark/>
          </w:tcPr>
          <w:p w14:paraId="00F919B3"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Gas Price ($/therm)</w:t>
            </w:r>
          </w:p>
        </w:tc>
        <w:tc>
          <w:tcPr>
            <w:tcW w:w="972" w:type="dxa"/>
            <w:tcBorders>
              <w:top w:val="nil"/>
              <w:left w:val="single" w:sz="4" w:space="0" w:color="auto"/>
              <w:bottom w:val="nil"/>
              <w:right w:val="single" w:sz="8" w:space="0" w:color="auto"/>
            </w:tcBorders>
            <w:noWrap/>
            <w:vAlign w:val="center"/>
            <w:hideMark/>
          </w:tcPr>
          <w:p w14:paraId="6F5B85B2"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$1.09</w:t>
            </w:r>
          </w:p>
        </w:tc>
        <w:tc>
          <w:tcPr>
            <w:tcW w:w="994" w:type="dxa"/>
            <w:tcBorders>
              <w:top w:val="nil"/>
              <w:left w:val="single" w:sz="4" w:space="0" w:color="auto"/>
              <w:bottom w:val="nil"/>
              <w:right w:val="single" w:sz="8" w:space="0" w:color="auto"/>
            </w:tcBorders>
            <w:noWrap/>
            <w:vAlign w:val="center"/>
            <w:hideMark/>
          </w:tcPr>
          <w:p w14:paraId="2524FB2C"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$1.09</w:t>
            </w:r>
          </w:p>
        </w:tc>
        <w:tc>
          <w:tcPr>
            <w:tcW w:w="1071" w:type="dxa"/>
            <w:tcBorders>
              <w:top w:val="nil"/>
              <w:left w:val="nil"/>
              <w:bottom w:val="nil"/>
              <w:right w:val="nil"/>
            </w:tcBorders>
            <w:noWrap/>
            <w:vAlign w:val="center"/>
            <w:hideMark/>
          </w:tcPr>
          <w:p w14:paraId="16C48F98"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$1.09</w:t>
            </w:r>
          </w:p>
        </w:tc>
        <w:tc>
          <w:tcPr>
            <w:tcW w:w="1138" w:type="dxa"/>
            <w:tcBorders>
              <w:top w:val="nil"/>
              <w:left w:val="single" w:sz="8" w:space="0" w:color="auto"/>
              <w:bottom w:val="nil"/>
              <w:right w:val="single" w:sz="8" w:space="0" w:color="auto"/>
            </w:tcBorders>
            <w:noWrap/>
            <w:vAlign w:val="center"/>
            <w:hideMark/>
          </w:tcPr>
          <w:p w14:paraId="0DC56E13"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$1.09</w:t>
            </w:r>
          </w:p>
        </w:tc>
      </w:tr>
      <w:tr w:rsidR="00545E4C" w:rsidRPr="00C321BF" w14:paraId="3A4A7BA0" w14:textId="77777777" w:rsidTr="00F1755A">
        <w:trPr>
          <w:trHeight w:val="261"/>
        </w:trPr>
        <w:tc>
          <w:tcPr>
            <w:tcW w:w="3421" w:type="dxa"/>
            <w:tcBorders>
              <w:top w:val="nil"/>
              <w:left w:val="single" w:sz="8" w:space="0" w:color="auto"/>
              <w:bottom w:val="single" w:sz="8" w:space="0" w:color="auto"/>
              <w:right w:val="single" w:sz="8" w:space="0" w:color="auto"/>
            </w:tcBorders>
            <w:noWrap/>
            <w:vAlign w:val="center"/>
            <w:hideMark/>
          </w:tcPr>
          <w:p w14:paraId="61022915"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Label Cycles per Year (LCY)</w:t>
            </w:r>
          </w:p>
        </w:tc>
        <w:tc>
          <w:tcPr>
            <w:tcW w:w="972" w:type="dxa"/>
            <w:tcBorders>
              <w:top w:val="nil"/>
              <w:left w:val="single" w:sz="4" w:space="0" w:color="auto"/>
              <w:bottom w:val="single" w:sz="8" w:space="0" w:color="auto"/>
              <w:right w:val="single" w:sz="8" w:space="0" w:color="auto"/>
            </w:tcBorders>
            <w:noWrap/>
            <w:vAlign w:val="center"/>
            <w:hideMark/>
          </w:tcPr>
          <w:p w14:paraId="2AEF0118"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208</w:t>
            </w:r>
          </w:p>
        </w:tc>
        <w:tc>
          <w:tcPr>
            <w:tcW w:w="994" w:type="dxa"/>
            <w:tcBorders>
              <w:top w:val="nil"/>
              <w:left w:val="single" w:sz="4" w:space="0" w:color="auto"/>
              <w:bottom w:val="single" w:sz="8" w:space="0" w:color="auto"/>
              <w:right w:val="single" w:sz="8" w:space="0" w:color="auto"/>
            </w:tcBorders>
            <w:noWrap/>
            <w:vAlign w:val="center"/>
            <w:hideMark/>
          </w:tcPr>
          <w:p w14:paraId="2E09AFDD"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208</w:t>
            </w:r>
          </w:p>
        </w:tc>
        <w:tc>
          <w:tcPr>
            <w:tcW w:w="1071" w:type="dxa"/>
            <w:tcBorders>
              <w:top w:val="nil"/>
              <w:left w:val="nil"/>
              <w:bottom w:val="single" w:sz="8" w:space="0" w:color="auto"/>
              <w:right w:val="nil"/>
            </w:tcBorders>
            <w:noWrap/>
            <w:vAlign w:val="center"/>
            <w:hideMark/>
          </w:tcPr>
          <w:p w14:paraId="44AC8953"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208</w:t>
            </w:r>
          </w:p>
        </w:tc>
        <w:tc>
          <w:tcPr>
            <w:tcW w:w="1138" w:type="dxa"/>
            <w:tcBorders>
              <w:top w:val="nil"/>
              <w:left w:val="single" w:sz="8" w:space="0" w:color="auto"/>
              <w:bottom w:val="single" w:sz="8" w:space="0" w:color="auto"/>
              <w:right w:val="single" w:sz="8" w:space="0" w:color="auto"/>
            </w:tcBorders>
            <w:noWrap/>
            <w:vAlign w:val="center"/>
            <w:hideMark/>
          </w:tcPr>
          <w:p w14:paraId="2A1D1F67" w14:textId="77777777" w:rsidR="00545E4C" w:rsidRPr="00C321BF" w:rsidRDefault="00545E4C" w:rsidP="00DA5E4A">
            <w:pPr>
              <w:jc w:val="center"/>
              <w:rPr>
                <w:rFonts w:ascii="Arial" w:hAnsi="Arial" w:cs="Arial"/>
                <w:sz w:val="20"/>
                <w:szCs w:val="20"/>
              </w:rPr>
            </w:pPr>
            <w:r w:rsidRPr="00C321BF">
              <w:rPr>
                <w:rFonts w:ascii="Arial" w:hAnsi="Arial" w:cs="Arial"/>
                <w:sz w:val="20"/>
                <w:szCs w:val="20"/>
              </w:rPr>
              <w:t>208</w:t>
            </w:r>
          </w:p>
        </w:tc>
      </w:tr>
    </w:tbl>
    <w:p w14:paraId="56756E5C" w14:textId="77777777" w:rsidR="00545E4C" w:rsidRPr="00C321BF" w:rsidRDefault="00545E4C" w:rsidP="00545E4C">
      <w:pPr>
        <w:numPr>
          <w:ilvl w:val="12"/>
          <w:numId w:val="0"/>
        </w:numPr>
        <w:ind w:left="2610"/>
        <w:rPr>
          <w:rFonts w:ascii="Arial" w:hAnsi="Arial" w:cs="Arial"/>
          <w:sz w:val="20"/>
          <w:szCs w:val="20"/>
        </w:rPr>
      </w:pPr>
    </w:p>
    <w:p w14:paraId="721792F7" w14:textId="77777777" w:rsidR="00545E4C" w:rsidRPr="00C321BF" w:rsidRDefault="00545E4C" w:rsidP="00545E4C">
      <w:pPr>
        <w:pStyle w:val="sixaa"/>
        <w:rPr>
          <w:rFonts w:ascii="Arial" w:hAnsi="Arial" w:cs="Arial"/>
          <w:color w:val="auto"/>
          <w:sz w:val="20"/>
          <w:szCs w:val="20"/>
        </w:rPr>
      </w:pPr>
      <w:r w:rsidRPr="00C321BF">
        <w:rPr>
          <w:rFonts w:ascii="Arial" w:hAnsi="Arial" w:cs="Arial"/>
          <w:color w:val="auto"/>
          <w:sz w:val="20"/>
          <w:szCs w:val="20"/>
        </w:rPr>
        <w:t>When a Dwelling Unit has no in-unit dishwasher and no shared dishwashers are available in the building for daily use of the Rated Home occupants, the energy and hot water use of the Rated Home dishwasher shall be the same as the Energy Rating Reference Home in accordance with Section 4.2.2.7.1.</w:t>
      </w:r>
    </w:p>
    <w:p w14:paraId="0D6DFBE1" w14:textId="77777777" w:rsidR="00545E4C" w:rsidRPr="00C321BF" w:rsidRDefault="00545E4C" w:rsidP="00545E4C">
      <w:pPr>
        <w:pStyle w:val="six"/>
        <w:tabs>
          <w:tab w:val="clear" w:pos="2304"/>
        </w:tabs>
        <w:ind w:left="2520"/>
        <w:rPr>
          <w:rFonts w:ascii="Arial" w:hAnsi="Arial" w:cs="Arial"/>
          <w:sz w:val="20"/>
          <w:szCs w:val="20"/>
        </w:rPr>
      </w:pPr>
    </w:p>
    <w:p w14:paraId="4F649AD0" w14:textId="77777777" w:rsidR="00545E4C" w:rsidRPr="00C321BF" w:rsidRDefault="00545E4C" w:rsidP="00545E4C">
      <w:pPr>
        <w:pStyle w:val="sixab"/>
        <w:numPr>
          <w:ilvl w:val="0"/>
          <w:numId w:val="0"/>
        </w:numPr>
        <w:ind w:left="2520"/>
        <w:rPr>
          <w:rFonts w:ascii="Arial" w:hAnsi="Arial" w:cs="Arial"/>
          <w:sz w:val="20"/>
          <w:szCs w:val="20"/>
        </w:rPr>
      </w:pPr>
      <w:bookmarkStart w:id="15" w:name="_Ref495404353"/>
      <w:r w:rsidRPr="00C321BF">
        <w:rPr>
          <w:rFonts w:ascii="Arial" w:hAnsi="Arial" w:cs="Arial"/>
          <w:b/>
          <w:sz w:val="20"/>
          <w:szCs w:val="20"/>
        </w:rPr>
        <w:t>4.2.2.7.2.10.  Clothes Washers.</w:t>
      </w:r>
      <w:r w:rsidRPr="00C321BF">
        <w:rPr>
          <w:rFonts w:ascii="Arial" w:hAnsi="Arial" w:cs="Arial"/>
          <w:sz w:val="20"/>
          <w:szCs w:val="20"/>
        </w:rPr>
        <w:t xml:space="preserve">  Clothes Washer annual energy use and daily hot water use for the Rated Home shall be determined as follows and shall be based on the clothes washer located within the Rated Home. If no clothes washer is located within the Rated Home, a clothes washer in the nearest shared laundry room on the project site shall be used if available for daily use by the occupants of the Rated Home. If the shared laundry room has multiple clothes washers, the clothes washer with the highest LER shall be used.</w:t>
      </w:r>
      <w:bookmarkEnd w:id="15"/>
    </w:p>
    <w:p w14:paraId="6194009E" w14:textId="77777777" w:rsidR="00545E4C" w:rsidRPr="00C321BF" w:rsidRDefault="00545E4C" w:rsidP="00545E4C">
      <w:pPr>
        <w:pStyle w:val="sixab"/>
        <w:numPr>
          <w:ilvl w:val="0"/>
          <w:numId w:val="0"/>
        </w:numPr>
        <w:ind w:left="2520"/>
        <w:rPr>
          <w:rFonts w:ascii="Arial" w:hAnsi="Arial" w:cs="Arial"/>
          <w:sz w:val="20"/>
          <w:szCs w:val="20"/>
        </w:rPr>
      </w:pPr>
      <w:r w:rsidRPr="00C321BF">
        <w:rPr>
          <w:rFonts w:ascii="Arial" w:hAnsi="Arial" w:cs="Arial"/>
          <w:sz w:val="20"/>
          <w:szCs w:val="20"/>
        </w:rPr>
        <w:t>Annual energy use shall be calculated in accordance with Equation 4.2-37a.</w:t>
      </w:r>
    </w:p>
    <w:p w14:paraId="05E88C30" w14:textId="77777777" w:rsidR="00545E4C" w:rsidRPr="00C321BF" w:rsidRDefault="00545E4C" w:rsidP="00545E4C">
      <w:pPr>
        <w:tabs>
          <w:tab w:val="right" w:pos="9360"/>
        </w:tabs>
        <w:ind w:left="2520"/>
        <w:rPr>
          <w:rFonts w:ascii="Arial" w:hAnsi="Arial" w:cs="Arial"/>
          <w:b/>
          <w:sz w:val="20"/>
          <w:szCs w:val="20"/>
        </w:rPr>
      </w:pPr>
      <w:r w:rsidRPr="00C321BF">
        <w:rPr>
          <w:rFonts w:ascii="Arial" w:hAnsi="Arial" w:cs="Arial"/>
          <w:bCs/>
          <w:sz w:val="20"/>
          <w:szCs w:val="20"/>
        </w:rPr>
        <w:t>CWkWh/y = Cwappl / LCY * ACY</w:t>
      </w:r>
      <w:r w:rsidRPr="00C321BF">
        <w:rPr>
          <w:rFonts w:ascii="Arial" w:hAnsi="Arial" w:cs="Arial"/>
          <w:b/>
          <w:sz w:val="20"/>
          <w:szCs w:val="20"/>
        </w:rPr>
        <w:tab/>
        <w:t>(Equation 4.2-37a)</w:t>
      </w:r>
    </w:p>
    <w:p w14:paraId="4556B84C" w14:textId="77777777" w:rsidR="00545E4C" w:rsidRPr="00C321BF" w:rsidRDefault="00545E4C" w:rsidP="00545E4C">
      <w:pPr>
        <w:pStyle w:val="where1"/>
        <w:ind w:left="3240"/>
        <w:rPr>
          <w:rFonts w:ascii="Arial" w:hAnsi="Arial" w:cs="Arial"/>
          <w:sz w:val="20"/>
          <w:szCs w:val="20"/>
        </w:rPr>
      </w:pPr>
      <w:r w:rsidRPr="00C321BF">
        <w:rPr>
          <w:rFonts w:ascii="Arial" w:hAnsi="Arial" w:cs="Arial"/>
          <w:sz w:val="20"/>
          <w:szCs w:val="20"/>
        </w:rPr>
        <w:t>where:</w:t>
      </w:r>
    </w:p>
    <w:p w14:paraId="2AE9118E" w14:textId="77777777" w:rsidR="00545E4C" w:rsidRPr="00C321BF" w:rsidRDefault="00545E4C" w:rsidP="00545E4C">
      <w:pPr>
        <w:numPr>
          <w:ilvl w:val="12"/>
          <w:numId w:val="0"/>
        </w:numPr>
        <w:ind w:left="4320" w:hanging="1080"/>
        <w:rPr>
          <w:rFonts w:ascii="Arial" w:hAnsi="Arial" w:cs="Arial"/>
          <w:sz w:val="20"/>
          <w:szCs w:val="20"/>
        </w:rPr>
      </w:pPr>
      <w:r w:rsidRPr="00C321BF">
        <w:rPr>
          <w:rFonts w:ascii="Arial" w:hAnsi="Arial" w:cs="Arial"/>
          <w:sz w:val="20"/>
          <w:szCs w:val="20"/>
        </w:rPr>
        <w:t xml:space="preserve">Cwappl = (GHWC * gasH2O / gas$ - (LER*elec$) * elecH2O / elec$) / </w:t>
      </w:r>
      <w:r w:rsidRPr="00C321BF">
        <w:rPr>
          <w:rFonts w:ascii="Arial" w:hAnsi="Arial" w:cs="Arial"/>
          <w:sz w:val="20"/>
          <w:szCs w:val="20"/>
        </w:rPr>
        <w:br/>
        <w:t>(elec$ * gasH2O / gas$ - elecH2O)</w:t>
      </w:r>
    </w:p>
    <w:p w14:paraId="4A53352C" w14:textId="77777777" w:rsidR="00545E4C" w:rsidRPr="00C321BF" w:rsidRDefault="00545E4C" w:rsidP="00545E4C">
      <w:pPr>
        <w:numPr>
          <w:ilvl w:val="12"/>
          <w:numId w:val="0"/>
        </w:numPr>
        <w:ind w:left="4320" w:hanging="1080"/>
        <w:rPr>
          <w:rFonts w:ascii="Arial" w:hAnsi="Arial" w:cs="Arial"/>
          <w:sz w:val="20"/>
          <w:szCs w:val="20"/>
        </w:rPr>
      </w:pPr>
      <w:r w:rsidRPr="00C321BF">
        <w:rPr>
          <w:rFonts w:ascii="Arial" w:hAnsi="Arial" w:cs="Arial"/>
          <w:sz w:val="20"/>
          <w:szCs w:val="20"/>
        </w:rPr>
        <w:t>GHWC = Gas Hot Water Costs from Energy Guide Label</w:t>
      </w:r>
    </w:p>
    <w:p w14:paraId="752BC8D9" w14:textId="77777777" w:rsidR="00545E4C" w:rsidRPr="00C321BF" w:rsidRDefault="00545E4C" w:rsidP="00545E4C">
      <w:pPr>
        <w:numPr>
          <w:ilvl w:val="12"/>
          <w:numId w:val="0"/>
        </w:numPr>
        <w:ind w:left="4320" w:hanging="1080"/>
        <w:rPr>
          <w:rFonts w:ascii="Arial" w:hAnsi="Arial" w:cs="Arial"/>
          <w:sz w:val="20"/>
          <w:szCs w:val="20"/>
        </w:rPr>
      </w:pPr>
      <w:r w:rsidRPr="00C321BF">
        <w:rPr>
          <w:rFonts w:ascii="Arial" w:hAnsi="Arial" w:cs="Arial"/>
          <w:sz w:val="20"/>
          <w:szCs w:val="20"/>
        </w:rPr>
        <w:t>gasH2O = 0.3914 (gal/cyc) per (therm/y)</w:t>
      </w:r>
    </w:p>
    <w:p w14:paraId="2BC5344E" w14:textId="77777777" w:rsidR="00545E4C" w:rsidRPr="00C321BF" w:rsidRDefault="00545E4C" w:rsidP="00545E4C">
      <w:pPr>
        <w:numPr>
          <w:ilvl w:val="12"/>
          <w:numId w:val="0"/>
        </w:numPr>
        <w:ind w:left="4320" w:hanging="1080"/>
        <w:rPr>
          <w:rFonts w:ascii="Arial" w:hAnsi="Arial" w:cs="Arial"/>
          <w:sz w:val="20"/>
          <w:szCs w:val="20"/>
        </w:rPr>
      </w:pPr>
      <w:r w:rsidRPr="00C321BF">
        <w:rPr>
          <w:rFonts w:ascii="Arial" w:hAnsi="Arial" w:cs="Arial"/>
          <w:sz w:val="20"/>
          <w:szCs w:val="20"/>
        </w:rPr>
        <w:t>elecH2O = 0.0178 (gal/cyc) per (kWh/y)</w:t>
      </w:r>
    </w:p>
    <w:p w14:paraId="47745766" w14:textId="77777777" w:rsidR="00545E4C" w:rsidRPr="00C321BF" w:rsidRDefault="00545E4C" w:rsidP="00545E4C">
      <w:pPr>
        <w:pStyle w:val="equals"/>
        <w:tabs>
          <w:tab w:val="clear" w:pos="3060"/>
          <w:tab w:val="left" w:pos="4500"/>
        </w:tabs>
        <w:ind w:left="4770" w:hanging="1494"/>
        <w:rPr>
          <w:rFonts w:ascii="Arial" w:hAnsi="Arial" w:cs="Arial"/>
          <w:sz w:val="20"/>
          <w:szCs w:val="20"/>
        </w:rPr>
      </w:pPr>
      <w:r w:rsidRPr="00C321BF">
        <w:rPr>
          <w:rFonts w:ascii="Arial" w:hAnsi="Arial" w:cs="Arial"/>
          <w:sz w:val="20"/>
          <w:szCs w:val="20"/>
        </w:rPr>
        <w:t>LER = Label Energy Rating (kWh/y) from the Energy Guide Label.</w:t>
      </w:r>
    </w:p>
    <w:p w14:paraId="5549AD55" w14:textId="77777777" w:rsidR="00545E4C" w:rsidRPr="00C321BF" w:rsidRDefault="00545E4C" w:rsidP="00545E4C">
      <w:pPr>
        <w:pStyle w:val="equals"/>
        <w:tabs>
          <w:tab w:val="clear" w:pos="3060"/>
          <w:tab w:val="left" w:pos="4500"/>
        </w:tabs>
        <w:ind w:left="4680" w:hanging="1404"/>
        <w:rPr>
          <w:rFonts w:ascii="Arial" w:hAnsi="Arial" w:cs="Arial"/>
          <w:sz w:val="20"/>
          <w:szCs w:val="20"/>
        </w:rPr>
      </w:pPr>
      <w:r w:rsidRPr="00C321BF">
        <w:rPr>
          <w:rFonts w:ascii="Arial" w:hAnsi="Arial" w:cs="Arial"/>
          <w:sz w:val="20"/>
          <w:szCs w:val="20"/>
        </w:rPr>
        <w:t>elec$</w:t>
      </w:r>
      <w:r w:rsidRPr="00C321BF">
        <w:rPr>
          <w:rFonts w:ascii="Arial" w:hAnsi="Arial" w:cs="Arial"/>
          <w:sz w:val="20"/>
          <w:szCs w:val="20"/>
        </w:rPr>
        <w:tab/>
        <w:t>= Electric Rate from Energy Guide Label. (default = $0.12 per kWh)</w:t>
      </w:r>
    </w:p>
    <w:p w14:paraId="068B8873" w14:textId="77777777" w:rsidR="00545E4C" w:rsidRPr="00C321BF" w:rsidRDefault="00545E4C" w:rsidP="00545E4C">
      <w:pPr>
        <w:pStyle w:val="equals"/>
        <w:tabs>
          <w:tab w:val="clear" w:pos="3060"/>
          <w:tab w:val="left" w:pos="4500"/>
        </w:tabs>
        <w:ind w:left="4680" w:hanging="1404"/>
        <w:rPr>
          <w:rFonts w:ascii="Arial" w:hAnsi="Arial" w:cs="Arial"/>
          <w:sz w:val="20"/>
          <w:szCs w:val="20"/>
        </w:rPr>
      </w:pPr>
      <w:r w:rsidRPr="00C321BF">
        <w:rPr>
          <w:rFonts w:ascii="Arial" w:hAnsi="Arial" w:cs="Arial"/>
          <w:sz w:val="20"/>
          <w:szCs w:val="20"/>
        </w:rPr>
        <w:t>gas$</w:t>
      </w:r>
      <w:r w:rsidRPr="00C321BF">
        <w:rPr>
          <w:rFonts w:ascii="Arial" w:hAnsi="Arial" w:cs="Arial"/>
          <w:sz w:val="20"/>
          <w:szCs w:val="20"/>
        </w:rPr>
        <w:tab/>
        <w:t>= Gas Rate from Energy Guide Label. (default = $1.09 per therm)</w:t>
      </w:r>
    </w:p>
    <w:p w14:paraId="31FE4CD7" w14:textId="77777777" w:rsidR="00545E4C" w:rsidRPr="00C321BF" w:rsidRDefault="00545E4C" w:rsidP="00545E4C">
      <w:pPr>
        <w:numPr>
          <w:ilvl w:val="12"/>
          <w:numId w:val="0"/>
        </w:numPr>
        <w:ind w:left="4050" w:hanging="720"/>
        <w:rPr>
          <w:rFonts w:ascii="Arial" w:hAnsi="Arial" w:cs="Arial"/>
          <w:sz w:val="20"/>
          <w:szCs w:val="20"/>
        </w:rPr>
      </w:pPr>
      <w:r w:rsidRPr="00C321BF">
        <w:rPr>
          <w:rFonts w:ascii="Arial" w:hAnsi="Arial" w:cs="Arial"/>
          <w:sz w:val="20"/>
          <w:szCs w:val="20"/>
        </w:rPr>
        <w:t>LCY = Label Cycles per Year from Energy Guide Label (default = 6 loads per week = 312)</w:t>
      </w:r>
    </w:p>
    <w:p w14:paraId="03D69C44" w14:textId="77777777" w:rsidR="00545E4C" w:rsidRPr="00C321BF" w:rsidRDefault="00545E4C" w:rsidP="00545E4C">
      <w:pPr>
        <w:pStyle w:val="equals"/>
        <w:tabs>
          <w:tab w:val="clear" w:pos="3060"/>
          <w:tab w:val="left" w:pos="4500"/>
        </w:tabs>
        <w:ind w:left="4680" w:hanging="1404"/>
        <w:rPr>
          <w:rFonts w:ascii="Arial" w:hAnsi="Arial" w:cs="Arial"/>
          <w:sz w:val="20"/>
          <w:szCs w:val="20"/>
        </w:rPr>
      </w:pPr>
      <w:r w:rsidRPr="00C321BF">
        <w:rPr>
          <w:rFonts w:ascii="Arial" w:hAnsi="Arial" w:cs="Arial"/>
          <w:sz w:val="20"/>
          <w:szCs w:val="20"/>
        </w:rPr>
        <w:t>ACY = Annual Cycles per Year.</w:t>
      </w:r>
    </w:p>
    <w:p w14:paraId="5B358D1B" w14:textId="77777777" w:rsidR="00545E4C" w:rsidRPr="00C321BF" w:rsidRDefault="00545E4C" w:rsidP="00545E4C">
      <w:pPr>
        <w:pStyle w:val="where1"/>
        <w:ind w:left="3240"/>
        <w:rPr>
          <w:rFonts w:ascii="Arial" w:hAnsi="Arial" w:cs="Arial"/>
          <w:sz w:val="20"/>
          <w:szCs w:val="20"/>
        </w:rPr>
      </w:pPr>
      <w:r w:rsidRPr="00C321BF">
        <w:rPr>
          <w:rFonts w:ascii="Arial" w:hAnsi="Arial" w:cs="Arial"/>
          <w:sz w:val="20"/>
          <w:szCs w:val="20"/>
        </w:rPr>
        <w:t xml:space="preserve">and where: </w:t>
      </w:r>
    </w:p>
    <w:p w14:paraId="30732BB0" w14:textId="77777777" w:rsidR="00545E4C" w:rsidRPr="00E71B14" w:rsidRDefault="00545E4C" w:rsidP="00545E4C">
      <w:pPr>
        <w:pStyle w:val="equals"/>
        <w:tabs>
          <w:tab w:val="clear" w:pos="3060"/>
          <w:tab w:val="left" w:pos="4500"/>
        </w:tabs>
        <w:ind w:left="4680" w:hanging="1404"/>
        <w:rPr>
          <w:rFonts w:ascii="Arial" w:hAnsi="Arial" w:cs="Arial"/>
          <w:sz w:val="20"/>
          <w:szCs w:val="20"/>
        </w:rPr>
      </w:pPr>
      <w:r w:rsidRPr="00E71B14">
        <w:rPr>
          <w:rFonts w:ascii="Arial" w:hAnsi="Arial" w:cs="Arial"/>
          <w:sz w:val="20"/>
          <w:szCs w:val="20"/>
        </w:rPr>
        <w:t>ACY  = SCY * [(3.0*2.08+1.59)/(CAPw*2.08+1.59)]</w:t>
      </w:r>
    </w:p>
    <w:p w14:paraId="4D5FC179" w14:textId="77777777" w:rsidR="00545E4C" w:rsidRPr="00E71B14" w:rsidRDefault="00545E4C" w:rsidP="00545E4C">
      <w:pPr>
        <w:pStyle w:val="where1"/>
        <w:ind w:left="3240"/>
        <w:rPr>
          <w:rFonts w:ascii="Arial" w:hAnsi="Arial" w:cs="Arial"/>
          <w:sz w:val="20"/>
          <w:szCs w:val="20"/>
        </w:rPr>
      </w:pPr>
      <w:r w:rsidRPr="00E71B14">
        <w:rPr>
          <w:rFonts w:ascii="Arial" w:hAnsi="Arial" w:cs="Arial"/>
          <w:sz w:val="20"/>
          <w:szCs w:val="20"/>
        </w:rPr>
        <w:t xml:space="preserve">where: </w:t>
      </w:r>
    </w:p>
    <w:p w14:paraId="6D8E242F" w14:textId="15368B54" w:rsidR="00545E4C" w:rsidRPr="00F718E2" w:rsidRDefault="00545E4C" w:rsidP="00545E4C">
      <w:pPr>
        <w:pStyle w:val="equals"/>
        <w:tabs>
          <w:tab w:val="clear" w:pos="3060"/>
          <w:tab w:val="left" w:pos="4500"/>
        </w:tabs>
        <w:ind w:left="4680" w:hanging="1404"/>
        <w:rPr>
          <w:rFonts w:ascii="Arial" w:hAnsi="Arial" w:cs="Arial"/>
          <w:sz w:val="20"/>
          <w:szCs w:val="20"/>
          <w:u w:val="single"/>
        </w:rPr>
      </w:pPr>
      <w:bookmarkStart w:id="16" w:name="_Hlk186643924"/>
      <w:r w:rsidRPr="00F718E2">
        <w:rPr>
          <w:rFonts w:ascii="Arial" w:hAnsi="Arial" w:cs="Arial"/>
          <w:sz w:val="20"/>
          <w:szCs w:val="20"/>
          <w:u w:val="single"/>
        </w:rPr>
        <w:t xml:space="preserve">SCY = 189.5 + 32.9*Nbr for </w:t>
      </w:r>
      <w:r w:rsidR="00E71B14" w:rsidRPr="00F718E2">
        <w:rPr>
          <w:rFonts w:ascii="Arial" w:hAnsi="Arial" w:cs="Arial"/>
          <w:sz w:val="22"/>
          <w:szCs w:val="22"/>
          <w:u w:val="single"/>
        </w:rPr>
        <w:t>one- and two-family Dwellings and Townhouses</w:t>
      </w:r>
    </w:p>
    <w:p w14:paraId="010F0821" w14:textId="5BC6ABF8" w:rsidR="00545E4C" w:rsidRPr="00F718E2" w:rsidRDefault="00545E4C" w:rsidP="00545E4C">
      <w:pPr>
        <w:pStyle w:val="equals"/>
        <w:tabs>
          <w:tab w:val="clear" w:pos="3060"/>
          <w:tab w:val="left" w:pos="4500"/>
        </w:tabs>
        <w:ind w:left="4680" w:hanging="1404"/>
        <w:rPr>
          <w:rFonts w:ascii="Arial" w:hAnsi="Arial" w:cs="Arial"/>
          <w:sz w:val="20"/>
          <w:szCs w:val="20"/>
          <w:u w:val="single"/>
        </w:rPr>
      </w:pPr>
      <w:r w:rsidRPr="00F718E2">
        <w:rPr>
          <w:rFonts w:ascii="Arial" w:hAnsi="Arial" w:cs="Arial"/>
          <w:sz w:val="20"/>
          <w:szCs w:val="20"/>
          <w:u w:val="single"/>
        </w:rPr>
        <w:t xml:space="preserve">         = 213.9 + 27.5*Nbr for </w:t>
      </w:r>
      <w:r w:rsidR="00E71B14" w:rsidRPr="00F718E2">
        <w:rPr>
          <w:rFonts w:ascii="Arial" w:hAnsi="Arial" w:cs="Arial"/>
          <w:sz w:val="22"/>
          <w:szCs w:val="22"/>
          <w:u w:val="single"/>
        </w:rPr>
        <w:t xml:space="preserve">all other </w:t>
      </w:r>
      <w:r w:rsidRPr="00F718E2">
        <w:rPr>
          <w:rFonts w:ascii="Arial" w:hAnsi="Arial" w:cs="Arial"/>
          <w:sz w:val="20"/>
          <w:szCs w:val="20"/>
          <w:u w:val="single"/>
        </w:rPr>
        <w:t>Dwelling Units</w:t>
      </w:r>
    </w:p>
    <w:bookmarkEnd w:id="16"/>
    <w:p w14:paraId="7DBC33B3" w14:textId="18BAF587" w:rsidR="00967249" w:rsidRPr="00F718E2" w:rsidRDefault="00967249" w:rsidP="00545E4C">
      <w:pPr>
        <w:pStyle w:val="equals"/>
        <w:tabs>
          <w:tab w:val="clear" w:pos="3060"/>
          <w:tab w:val="left" w:pos="4500"/>
        </w:tabs>
        <w:ind w:left="4680" w:hanging="1404"/>
        <w:rPr>
          <w:rFonts w:ascii="Arial" w:hAnsi="Arial" w:cs="Arial"/>
          <w:strike/>
          <w:sz w:val="20"/>
          <w:szCs w:val="20"/>
        </w:rPr>
      </w:pPr>
      <w:r w:rsidRPr="00F718E2">
        <w:rPr>
          <w:rFonts w:ascii="Arial" w:hAnsi="Arial" w:cs="Arial"/>
          <w:strike/>
          <w:sz w:val="20"/>
          <w:szCs w:val="20"/>
        </w:rPr>
        <w:t>SCY = (164 + Nbr*46.5).</w:t>
      </w:r>
    </w:p>
    <w:p w14:paraId="38B78094" w14:textId="77777777" w:rsidR="00545E4C" w:rsidRPr="00E71B14" w:rsidRDefault="00545E4C" w:rsidP="00545E4C">
      <w:pPr>
        <w:numPr>
          <w:ilvl w:val="12"/>
          <w:numId w:val="0"/>
        </w:numPr>
        <w:ind w:left="3870" w:hanging="900"/>
        <w:rPr>
          <w:rFonts w:ascii="Arial" w:hAnsi="Arial" w:cs="Arial"/>
          <w:sz w:val="20"/>
          <w:szCs w:val="20"/>
        </w:rPr>
      </w:pPr>
      <w:r w:rsidRPr="00E71B14">
        <w:rPr>
          <w:rFonts w:ascii="Arial" w:hAnsi="Arial" w:cs="Arial"/>
          <w:sz w:val="20"/>
          <w:szCs w:val="20"/>
        </w:rPr>
        <w:t xml:space="preserve">CAPw = washer capacity in cubic feet from the Energy Guide Label </w:t>
      </w:r>
    </w:p>
    <w:p w14:paraId="72CC7625" w14:textId="77777777" w:rsidR="00545E4C" w:rsidRPr="00E71B14" w:rsidRDefault="00545E4C" w:rsidP="00545E4C">
      <w:pPr>
        <w:numPr>
          <w:ilvl w:val="12"/>
          <w:numId w:val="0"/>
        </w:numPr>
        <w:ind w:left="3870" w:hanging="900"/>
        <w:rPr>
          <w:rFonts w:ascii="Arial" w:hAnsi="Arial" w:cs="Arial"/>
          <w:sz w:val="20"/>
          <w:szCs w:val="20"/>
        </w:rPr>
      </w:pPr>
    </w:p>
    <w:p w14:paraId="28DD6094" w14:textId="77777777" w:rsidR="00545E4C" w:rsidRPr="00C321BF" w:rsidRDefault="00545E4C" w:rsidP="00545E4C">
      <w:pPr>
        <w:numPr>
          <w:ilvl w:val="12"/>
          <w:numId w:val="0"/>
        </w:numPr>
        <w:ind w:left="3870" w:hanging="900"/>
        <w:rPr>
          <w:rFonts w:ascii="Arial" w:hAnsi="Arial" w:cs="Arial"/>
          <w:sz w:val="20"/>
          <w:szCs w:val="20"/>
        </w:rPr>
      </w:pPr>
    </w:p>
    <w:p w14:paraId="4FCEE069" w14:textId="77777777" w:rsidR="00545E4C" w:rsidRPr="00C321BF" w:rsidRDefault="00545E4C" w:rsidP="00545E4C">
      <w:pPr>
        <w:numPr>
          <w:ilvl w:val="12"/>
          <w:numId w:val="0"/>
        </w:numPr>
        <w:ind w:left="1080"/>
        <w:rPr>
          <w:rFonts w:ascii="Arial" w:hAnsi="Arial" w:cs="Arial"/>
          <w:sz w:val="20"/>
          <w:szCs w:val="20"/>
        </w:rPr>
      </w:pPr>
    </w:p>
    <w:p w14:paraId="4E840365" w14:textId="77777777" w:rsidR="00545E4C" w:rsidRPr="00C321BF" w:rsidRDefault="00545E4C" w:rsidP="00545E4C">
      <w:pPr>
        <w:pStyle w:val="sixaa"/>
        <w:ind w:left="2520"/>
        <w:rPr>
          <w:rFonts w:ascii="Arial" w:hAnsi="Arial" w:cs="Arial"/>
          <w:color w:val="auto"/>
          <w:sz w:val="20"/>
          <w:szCs w:val="20"/>
        </w:rPr>
      </w:pPr>
      <w:r w:rsidRPr="00C321BF">
        <w:rPr>
          <w:rFonts w:ascii="Arial" w:hAnsi="Arial" w:cs="Arial"/>
          <w:color w:val="auto"/>
          <w:sz w:val="20"/>
          <w:szCs w:val="20"/>
        </w:rPr>
        <w:t>Daily hot water use shall be calculated in accordance with Equation 4.2-37b.</w:t>
      </w:r>
    </w:p>
    <w:p w14:paraId="39831F12" w14:textId="77777777" w:rsidR="00545E4C" w:rsidRPr="00C321BF" w:rsidRDefault="00545E4C" w:rsidP="00545E4C">
      <w:pPr>
        <w:tabs>
          <w:tab w:val="right" w:pos="9360"/>
        </w:tabs>
        <w:ind w:left="2520"/>
        <w:rPr>
          <w:rFonts w:ascii="Arial" w:hAnsi="Arial" w:cs="Arial"/>
          <w:bCs/>
          <w:sz w:val="20"/>
          <w:szCs w:val="20"/>
        </w:rPr>
      </w:pPr>
      <w:r w:rsidRPr="00C321BF">
        <w:rPr>
          <w:rFonts w:ascii="Arial" w:hAnsi="Arial" w:cs="Arial"/>
          <w:bCs/>
          <w:sz w:val="20"/>
          <w:szCs w:val="20"/>
        </w:rPr>
        <w:t>CWgpd = (LER – Cwappl) * elecH2O * ACY / 365</w:t>
      </w:r>
      <w:r w:rsidRPr="00C321BF">
        <w:rPr>
          <w:rFonts w:ascii="Arial" w:hAnsi="Arial" w:cs="Arial"/>
          <w:bCs/>
          <w:sz w:val="20"/>
          <w:szCs w:val="20"/>
        </w:rPr>
        <w:tab/>
      </w:r>
    </w:p>
    <w:p w14:paraId="764BC629" w14:textId="77777777" w:rsidR="00545E4C" w:rsidRPr="00C321BF" w:rsidRDefault="00545E4C" w:rsidP="00545E4C">
      <w:pPr>
        <w:tabs>
          <w:tab w:val="right" w:pos="9360"/>
        </w:tabs>
        <w:ind w:left="2520"/>
        <w:jc w:val="right"/>
        <w:rPr>
          <w:rFonts w:ascii="Arial" w:hAnsi="Arial" w:cs="Arial"/>
          <w:b/>
          <w:sz w:val="20"/>
          <w:szCs w:val="20"/>
        </w:rPr>
      </w:pPr>
      <w:r w:rsidRPr="00C321BF">
        <w:rPr>
          <w:rFonts w:ascii="Arial" w:hAnsi="Arial" w:cs="Arial"/>
          <w:b/>
          <w:sz w:val="20"/>
          <w:szCs w:val="20"/>
        </w:rPr>
        <w:lastRenderedPageBreak/>
        <w:t>(Equation 4.2-37b)</w:t>
      </w:r>
    </w:p>
    <w:p w14:paraId="53FDFDD1" w14:textId="77777777" w:rsidR="00545E4C" w:rsidRPr="00C321BF" w:rsidRDefault="00545E4C" w:rsidP="00545E4C">
      <w:pPr>
        <w:ind w:left="2520"/>
        <w:rPr>
          <w:rFonts w:ascii="Arial" w:hAnsi="Arial" w:cs="Arial"/>
          <w:sz w:val="20"/>
          <w:szCs w:val="20"/>
        </w:rPr>
      </w:pPr>
      <w:r w:rsidRPr="00C321BF">
        <w:rPr>
          <w:rFonts w:ascii="Arial" w:hAnsi="Arial" w:cs="Arial"/>
          <w:sz w:val="20"/>
          <w:szCs w:val="20"/>
        </w:rPr>
        <w:t>For clothes washers where an Energy Guide label is not available, clothes washer inputs from Table 4.2.2.7.2.10 shall be used.</w:t>
      </w:r>
    </w:p>
    <w:p w14:paraId="51FF1C8E" w14:textId="77777777" w:rsidR="00545E4C" w:rsidRPr="00C321BF" w:rsidRDefault="00545E4C" w:rsidP="00545E4C">
      <w:pPr>
        <w:ind w:left="2520"/>
        <w:rPr>
          <w:rFonts w:ascii="Arial" w:hAnsi="Arial" w:cs="Arial"/>
          <w:sz w:val="20"/>
          <w:szCs w:val="20"/>
        </w:rPr>
      </w:pPr>
    </w:p>
    <w:p w14:paraId="42F7676D" w14:textId="77777777" w:rsidR="00545E4C" w:rsidRPr="00C321BF" w:rsidRDefault="00545E4C" w:rsidP="00545E4C">
      <w:pPr>
        <w:rPr>
          <w:rFonts w:ascii="Arial" w:hAnsi="Arial" w:cs="Arial"/>
          <w:sz w:val="20"/>
          <w:szCs w:val="20"/>
          <w:u w:val="single"/>
        </w:rPr>
      </w:pPr>
    </w:p>
    <w:p w14:paraId="28479365" w14:textId="77777777" w:rsidR="00545E4C" w:rsidRPr="00C321BF" w:rsidRDefault="00545E4C" w:rsidP="00545E4C">
      <w:pPr>
        <w:jc w:val="center"/>
        <w:rPr>
          <w:rFonts w:ascii="Arial" w:hAnsi="Arial" w:cs="Arial"/>
          <w:sz w:val="20"/>
          <w:szCs w:val="20"/>
        </w:rPr>
      </w:pPr>
      <w:r w:rsidRPr="00C321BF">
        <w:rPr>
          <w:rFonts w:ascii="Arial" w:hAnsi="Arial" w:cs="Arial"/>
          <w:b/>
          <w:sz w:val="20"/>
          <w:szCs w:val="20"/>
        </w:rPr>
        <w:t>Table 4.2.2.7.2.10 Default Inputs for Clothes Washer Based on Year</w:t>
      </w:r>
    </w:p>
    <w:tbl>
      <w:tblPr>
        <w:tblW w:w="11070" w:type="dxa"/>
        <w:tblInd w:w="1162"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937"/>
        <w:gridCol w:w="989"/>
        <w:gridCol w:w="1092"/>
        <w:gridCol w:w="1546"/>
        <w:gridCol w:w="1078"/>
        <w:gridCol w:w="1429"/>
        <w:gridCol w:w="999"/>
      </w:tblGrid>
      <w:tr w:rsidR="00545E4C" w:rsidRPr="00C321BF" w14:paraId="3EC69D17" w14:textId="77777777" w:rsidTr="00710F38">
        <w:trPr>
          <w:trHeight w:val="21"/>
        </w:trPr>
        <w:tc>
          <w:tcPr>
            <w:tcW w:w="11070" w:type="dxa"/>
            <w:gridSpan w:val="7"/>
            <w:tcBorders>
              <w:top w:val="single" w:sz="8" w:space="0" w:color="auto"/>
              <w:bottom w:val="single" w:sz="8" w:space="0" w:color="auto"/>
            </w:tcBorders>
            <w:shd w:val="clear" w:color="auto" w:fill="D9D9D9" w:themeFill="background1" w:themeFillShade="D9"/>
            <w:noWrap/>
            <w:vAlign w:val="center"/>
            <w:hideMark/>
          </w:tcPr>
          <w:p w14:paraId="5CEE5884" w14:textId="77777777" w:rsidR="00545E4C" w:rsidRPr="00C321BF" w:rsidRDefault="00545E4C" w:rsidP="00CD71C5">
            <w:pPr>
              <w:jc w:val="center"/>
              <w:rPr>
                <w:rFonts w:ascii="Arial" w:hAnsi="Arial" w:cs="Arial"/>
                <w:bCs/>
                <w:sz w:val="20"/>
                <w:szCs w:val="20"/>
              </w:rPr>
            </w:pPr>
            <w:r w:rsidRPr="00C321BF">
              <w:rPr>
                <w:rFonts w:ascii="Arial" w:hAnsi="Arial" w:cs="Arial"/>
                <w:bCs/>
                <w:sz w:val="20"/>
                <w:szCs w:val="20"/>
              </w:rPr>
              <w:t>Standard Clothes Washer Models</w:t>
            </w:r>
          </w:p>
        </w:tc>
      </w:tr>
      <w:tr w:rsidR="00545E4C" w:rsidRPr="00C321BF" w14:paraId="373F4433" w14:textId="77777777" w:rsidTr="00710F38">
        <w:trPr>
          <w:trHeight w:val="21"/>
        </w:trPr>
        <w:tc>
          <w:tcPr>
            <w:tcW w:w="3937" w:type="dxa"/>
            <w:tcBorders>
              <w:top w:val="single" w:sz="8" w:space="0" w:color="auto"/>
              <w:right w:val="single" w:sz="8" w:space="0" w:color="auto"/>
            </w:tcBorders>
            <w:noWrap/>
            <w:vAlign w:val="center"/>
            <w:hideMark/>
          </w:tcPr>
          <w:p w14:paraId="64854CBA" w14:textId="77777777" w:rsidR="00545E4C" w:rsidRPr="00C321BF" w:rsidRDefault="00545E4C" w:rsidP="00CD71C5">
            <w:pPr>
              <w:jc w:val="center"/>
              <w:rPr>
                <w:rFonts w:ascii="Arial" w:hAnsi="Arial" w:cs="Arial"/>
                <w:b/>
                <w:bCs/>
                <w:sz w:val="20"/>
                <w:szCs w:val="20"/>
              </w:rPr>
            </w:pPr>
          </w:p>
        </w:tc>
        <w:tc>
          <w:tcPr>
            <w:tcW w:w="989" w:type="dxa"/>
            <w:tcBorders>
              <w:top w:val="single" w:sz="8" w:space="0" w:color="auto"/>
              <w:left w:val="single" w:sz="8" w:space="0" w:color="auto"/>
              <w:right w:val="single" w:sz="4" w:space="0" w:color="auto"/>
            </w:tcBorders>
            <w:noWrap/>
            <w:vAlign w:val="center"/>
            <w:hideMark/>
          </w:tcPr>
          <w:p w14:paraId="68DD5F73"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ERI</w:t>
            </w:r>
          </w:p>
        </w:tc>
        <w:tc>
          <w:tcPr>
            <w:tcW w:w="1092" w:type="dxa"/>
            <w:tcBorders>
              <w:top w:val="single" w:sz="8" w:space="0" w:color="auto"/>
              <w:left w:val="single" w:sz="4" w:space="0" w:color="auto"/>
              <w:right w:val="single" w:sz="4" w:space="0" w:color="auto"/>
            </w:tcBorders>
            <w:noWrap/>
            <w:vAlign w:val="center"/>
            <w:hideMark/>
          </w:tcPr>
          <w:p w14:paraId="0FA39D7D"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Std</w:t>
            </w:r>
          </w:p>
        </w:tc>
        <w:tc>
          <w:tcPr>
            <w:tcW w:w="1546" w:type="dxa"/>
            <w:tcBorders>
              <w:top w:val="single" w:sz="8" w:space="0" w:color="auto"/>
              <w:left w:val="single" w:sz="4" w:space="0" w:color="auto"/>
              <w:right w:val="single" w:sz="4" w:space="0" w:color="auto"/>
            </w:tcBorders>
            <w:noWrap/>
            <w:vAlign w:val="center"/>
            <w:hideMark/>
          </w:tcPr>
          <w:p w14:paraId="12DD8EAB" w14:textId="77777777" w:rsidR="00545E4C" w:rsidRPr="00C321BF" w:rsidRDefault="00545E4C" w:rsidP="00CD71C5">
            <w:pPr>
              <w:ind w:left="-195"/>
              <w:jc w:val="center"/>
              <w:rPr>
                <w:rFonts w:ascii="Arial" w:hAnsi="Arial" w:cs="Arial"/>
                <w:sz w:val="20"/>
                <w:szCs w:val="20"/>
              </w:rPr>
            </w:pPr>
            <w:r w:rsidRPr="00C321BF">
              <w:rPr>
                <w:rFonts w:ascii="Arial" w:hAnsi="Arial" w:cs="Arial"/>
                <w:sz w:val="20"/>
                <w:szCs w:val="20"/>
              </w:rPr>
              <w:t>ENERGY STAR</w:t>
            </w:r>
          </w:p>
        </w:tc>
        <w:tc>
          <w:tcPr>
            <w:tcW w:w="1078" w:type="dxa"/>
            <w:tcBorders>
              <w:top w:val="single" w:sz="8" w:space="0" w:color="auto"/>
              <w:left w:val="single" w:sz="4" w:space="0" w:color="auto"/>
              <w:right w:val="single" w:sz="4" w:space="0" w:color="auto"/>
            </w:tcBorders>
            <w:noWrap/>
            <w:vAlign w:val="center"/>
            <w:hideMark/>
          </w:tcPr>
          <w:p w14:paraId="58B6E9D2"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Std</w:t>
            </w:r>
          </w:p>
        </w:tc>
        <w:tc>
          <w:tcPr>
            <w:tcW w:w="1429" w:type="dxa"/>
            <w:tcBorders>
              <w:top w:val="single" w:sz="8" w:space="0" w:color="auto"/>
              <w:left w:val="single" w:sz="4" w:space="0" w:color="auto"/>
              <w:right w:val="single" w:sz="4" w:space="0" w:color="auto"/>
            </w:tcBorders>
            <w:noWrap/>
            <w:vAlign w:val="center"/>
            <w:hideMark/>
          </w:tcPr>
          <w:p w14:paraId="7C3503DD"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ENERGY STAR</w:t>
            </w:r>
          </w:p>
        </w:tc>
        <w:tc>
          <w:tcPr>
            <w:tcW w:w="995" w:type="dxa"/>
            <w:tcBorders>
              <w:top w:val="single" w:sz="8" w:space="0" w:color="auto"/>
              <w:left w:val="single" w:sz="4" w:space="0" w:color="auto"/>
            </w:tcBorders>
            <w:noWrap/>
            <w:vAlign w:val="center"/>
            <w:hideMark/>
          </w:tcPr>
          <w:p w14:paraId="18E228AD"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CEE</w:t>
            </w:r>
          </w:p>
        </w:tc>
      </w:tr>
      <w:tr w:rsidR="00545E4C" w:rsidRPr="00C321BF" w14:paraId="6FA2156A" w14:textId="77777777" w:rsidTr="00710F38">
        <w:trPr>
          <w:trHeight w:val="21"/>
        </w:trPr>
        <w:tc>
          <w:tcPr>
            <w:tcW w:w="3937" w:type="dxa"/>
            <w:tcBorders>
              <w:right w:val="single" w:sz="8" w:space="0" w:color="auto"/>
            </w:tcBorders>
            <w:noWrap/>
            <w:vAlign w:val="center"/>
            <w:hideMark/>
          </w:tcPr>
          <w:p w14:paraId="112819B8" w14:textId="77777777" w:rsidR="00545E4C" w:rsidRPr="00C321BF" w:rsidRDefault="00545E4C" w:rsidP="00CD71C5">
            <w:pPr>
              <w:jc w:val="center"/>
              <w:rPr>
                <w:rFonts w:ascii="Arial" w:hAnsi="Arial" w:cs="Arial"/>
                <w:sz w:val="20"/>
                <w:szCs w:val="20"/>
              </w:rPr>
            </w:pPr>
          </w:p>
        </w:tc>
        <w:tc>
          <w:tcPr>
            <w:tcW w:w="989" w:type="dxa"/>
            <w:tcBorders>
              <w:left w:val="single" w:sz="8" w:space="0" w:color="auto"/>
              <w:right w:val="single" w:sz="4" w:space="0" w:color="auto"/>
            </w:tcBorders>
            <w:noWrap/>
            <w:vAlign w:val="center"/>
            <w:hideMark/>
          </w:tcPr>
          <w:p w14:paraId="4A6F5C5E"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Ref</w:t>
            </w:r>
          </w:p>
        </w:tc>
        <w:tc>
          <w:tcPr>
            <w:tcW w:w="1092" w:type="dxa"/>
            <w:tcBorders>
              <w:left w:val="single" w:sz="4" w:space="0" w:color="auto"/>
              <w:right w:val="single" w:sz="4" w:space="0" w:color="auto"/>
            </w:tcBorders>
            <w:noWrap/>
            <w:vAlign w:val="center"/>
            <w:hideMark/>
          </w:tcPr>
          <w:p w14:paraId="2D3768A7"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2008-</w:t>
            </w:r>
          </w:p>
        </w:tc>
        <w:tc>
          <w:tcPr>
            <w:tcW w:w="1546" w:type="dxa"/>
            <w:tcBorders>
              <w:left w:val="single" w:sz="4" w:space="0" w:color="auto"/>
              <w:right w:val="single" w:sz="4" w:space="0" w:color="auto"/>
            </w:tcBorders>
            <w:noWrap/>
            <w:vAlign w:val="center"/>
            <w:hideMark/>
          </w:tcPr>
          <w:p w14:paraId="41B694BA"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2006-</w:t>
            </w:r>
          </w:p>
        </w:tc>
        <w:tc>
          <w:tcPr>
            <w:tcW w:w="1078" w:type="dxa"/>
            <w:tcBorders>
              <w:left w:val="single" w:sz="4" w:space="0" w:color="auto"/>
              <w:right w:val="single" w:sz="4" w:space="0" w:color="auto"/>
            </w:tcBorders>
            <w:noWrap/>
            <w:vAlign w:val="center"/>
            <w:hideMark/>
          </w:tcPr>
          <w:p w14:paraId="1474770B"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2018-</w:t>
            </w:r>
          </w:p>
        </w:tc>
        <w:tc>
          <w:tcPr>
            <w:tcW w:w="1429" w:type="dxa"/>
            <w:tcBorders>
              <w:left w:val="single" w:sz="4" w:space="0" w:color="auto"/>
              <w:right w:val="single" w:sz="4" w:space="0" w:color="auto"/>
            </w:tcBorders>
            <w:noWrap/>
            <w:vAlign w:val="center"/>
            <w:hideMark/>
          </w:tcPr>
          <w:p w14:paraId="5307A1CF"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2018-</w:t>
            </w:r>
          </w:p>
        </w:tc>
        <w:tc>
          <w:tcPr>
            <w:tcW w:w="995" w:type="dxa"/>
            <w:tcBorders>
              <w:left w:val="single" w:sz="4" w:space="0" w:color="auto"/>
            </w:tcBorders>
            <w:noWrap/>
            <w:vAlign w:val="center"/>
            <w:hideMark/>
          </w:tcPr>
          <w:p w14:paraId="66D7609B"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Tier II</w:t>
            </w:r>
          </w:p>
        </w:tc>
      </w:tr>
      <w:tr w:rsidR="00545E4C" w:rsidRPr="00C321BF" w14:paraId="7B636EDD" w14:textId="77777777" w:rsidTr="00710F38">
        <w:trPr>
          <w:trHeight w:val="21"/>
        </w:trPr>
        <w:tc>
          <w:tcPr>
            <w:tcW w:w="3937" w:type="dxa"/>
            <w:tcBorders>
              <w:bottom w:val="single" w:sz="8" w:space="0" w:color="auto"/>
              <w:right w:val="single" w:sz="8" w:space="0" w:color="auto"/>
            </w:tcBorders>
            <w:noWrap/>
            <w:vAlign w:val="center"/>
            <w:hideMark/>
          </w:tcPr>
          <w:p w14:paraId="381C6E0F" w14:textId="77777777" w:rsidR="00545E4C" w:rsidRPr="00C321BF" w:rsidRDefault="00545E4C" w:rsidP="00CD71C5">
            <w:pPr>
              <w:jc w:val="center"/>
              <w:rPr>
                <w:rFonts w:ascii="Arial" w:hAnsi="Arial" w:cs="Arial"/>
                <w:sz w:val="20"/>
                <w:szCs w:val="20"/>
              </w:rPr>
            </w:pPr>
          </w:p>
        </w:tc>
        <w:tc>
          <w:tcPr>
            <w:tcW w:w="989" w:type="dxa"/>
            <w:tcBorders>
              <w:left w:val="single" w:sz="8" w:space="0" w:color="auto"/>
              <w:bottom w:val="single" w:sz="8" w:space="0" w:color="auto"/>
              <w:right w:val="single" w:sz="4" w:space="0" w:color="auto"/>
            </w:tcBorders>
            <w:noWrap/>
            <w:vAlign w:val="center"/>
            <w:hideMark/>
          </w:tcPr>
          <w:p w14:paraId="35B6F451" w14:textId="77777777" w:rsidR="00545E4C" w:rsidRPr="00C321BF" w:rsidRDefault="00545E4C" w:rsidP="00CD71C5">
            <w:pPr>
              <w:jc w:val="center"/>
              <w:rPr>
                <w:rFonts w:ascii="Arial" w:hAnsi="Arial" w:cs="Arial"/>
                <w:sz w:val="20"/>
                <w:szCs w:val="20"/>
                <w:vertAlign w:val="superscript"/>
              </w:rPr>
            </w:pPr>
            <w:r w:rsidRPr="00C321BF">
              <w:rPr>
                <w:rFonts w:ascii="Arial" w:hAnsi="Arial" w:cs="Arial"/>
                <w:sz w:val="20"/>
                <w:szCs w:val="20"/>
              </w:rPr>
              <w:t>2006</w:t>
            </w:r>
            <w:r w:rsidRPr="00C321BF">
              <w:rPr>
                <w:rFonts w:ascii="Arial" w:hAnsi="Arial" w:cs="Arial"/>
                <w:sz w:val="20"/>
                <w:szCs w:val="20"/>
                <w:vertAlign w:val="superscript"/>
              </w:rPr>
              <w:t>a</w:t>
            </w:r>
          </w:p>
        </w:tc>
        <w:tc>
          <w:tcPr>
            <w:tcW w:w="1092" w:type="dxa"/>
            <w:tcBorders>
              <w:left w:val="single" w:sz="4" w:space="0" w:color="auto"/>
              <w:bottom w:val="single" w:sz="8" w:space="0" w:color="auto"/>
              <w:right w:val="single" w:sz="4" w:space="0" w:color="auto"/>
            </w:tcBorders>
            <w:noWrap/>
            <w:vAlign w:val="center"/>
            <w:hideMark/>
          </w:tcPr>
          <w:p w14:paraId="46C78A1D" w14:textId="77777777" w:rsidR="00545E4C" w:rsidRPr="00C321BF" w:rsidRDefault="00545E4C" w:rsidP="00CD71C5">
            <w:pPr>
              <w:jc w:val="center"/>
              <w:rPr>
                <w:rFonts w:ascii="Arial" w:hAnsi="Arial" w:cs="Arial"/>
                <w:sz w:val="20"/>
                <w:szCs w:val="20"/>
                <w:vertAlign w:val="superscript"/>
              </w:rPr>
            </w:pPr>
            <w:r w:rsidRPr="00C321BF">
              <w:rPr>
                <w:rFonts w:ascii="Arial" w:hAnsi="Arial" w:cs="Arial"/>
                <w:sz w:val="20"/>
                <w:szCs w:val="20"/>
              </w:rPr>
              <w:t>2017</w:t>
            </w:r>
            <w:r w:rsidRPr="00C321BF">
              <w:rPr>
                <w:rFonts w:ascii="Arial" w:hAnsi="Arial" w:cs="Arial"/>
                <w:sz w:val="20"/>
                <w:szCs w:val="20"/>
                <w:vertAlign w:val="superscript"/>
              </w:rPr>
              <w:t>b</w:t>
            </w:r>
          </w:p>
        </w:tc>
        <w:tc>
          <w:tcPr>
            <w:tcW w:w="1546" w:type="dxa"/>
            <w:tcBorders>
              <w:left w:val="single" w:sz="4" w:space="0" w:color="auto"/>
              <w:bottom w:val="single" w:sz="8" w:space="0" w:color="auto"/>
              <w:right w:val="single" w:sz="4" w:space="0" w:color="auto"/>
            </w:tcBorders>
            <w:noWrap/>
            <w:vAlign w:val="center"/>
            <w:hideMark/>
          </w:tcPr>
          <w:p w14:paraId="700A4756" w14:textId="77777777" w:rsidR="00545E4C" w:rsidRPr="00C321BF" w:rsidRDefault="00545E4C" w:rsidP="00CD71C5">
            <w:pPr>
              <w:jc w:val="center"/>
              <w:rPr>
                <w:rFonts w:ascii="Arial" w:hAnsi="Arial" w:cs="Arial"/>
                <w:sz w:val="20"/>
                <w:szCs w:val="20"/>
                <w:vertAlign w:val="superscript"/>
              </w:rPr>
            </w:pPr>
            <w:r w:rsidRPr="00C321BF">
              <w:rPr>
                <w:rFonts w:ascii="Arial" w:hAnsi="Arial" w:cs="Arial"/>
                <w:sz w:val="20"/>
                <w:szCs w:val="20"/>
              </w:rPr>
              <w:t>2017</w:t>
            </w:r>
            <w:r w:rsidRPr="00C321BF">
              <w:rPr>
                <w:rFonts w:ascii="Arial" w:hAnsi="Arial" w:cs="Arial"/>
                <w:sz w:val="20"/>
                <w:szCs w:val="20"/>
                <w:vertAlign w:val="superscript"/>
              </w:rPr>
              <w:t>c</w:t>
            </w:r>
          </w:p>
        </w:tc>
        <w:tc>
          <w:tcPr>
            <w:tcW w:w="1078" w:type="dxa"/>
            <w:tcBorders>
              <w:left w:val="single" w:sz="4" w:space="0" w:color="auto"/>
              <w:bottom w:val="single" w:sz="8" w:space="0" w:color="auto"/>
              <w:right w:val="single" w:sz="4" w:space="0" w:color="auto"/>
            </w:tcBorders>
            <w:noWrap/>
            <w:vAlign w:val="center"/>
            <w:hideMark/>
          </w:tcPr>
          <w:p w14:paraId="555F8F0C"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present</w:t>
            </w:r>
          </w:p>
        </w:tc>
        <w:tc>
          <w:tcPr>
            <w:tcW w:w="1429" w:type="dxa"/>
            <w:tcBorders>
              <w:left w:val="single" w:sz="4" w:space="0" w:color="auto"/>
              <w:bottom w:val="single" w:sz="8" w:space="0" w:color="auto"/>
              <w:right w:val="single" w:sz="4" w:space="0" w:color="auto"/>
            </w:tcBorders>
            <w:noWrap/>
            <w:vAlign w:val="center"/>
            <w:hideMark/>
          </w:tcPr>
          <w:p w14:paraId="4DFFB346"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present</w:t>
            </w:r>
          </w:p>
        </w:tc>
        <w:tc>
          <w:tcPr>
            <w:tcW w:w="995" w:type="dxa"/>
            <w:tcBorders>
              <w:left w:val="single" w:sz="4" w:space="0" w:color="auto"/>
              <w:bottom w:val="single" w:sz="8" w:space="0" w:color="auto"/>
            </w:tcBorders>
            <w:noWrap/>
            <w:vAlign w:val="center"/>
            <w:hideMark/>
          </w:tcPr>
          <w:p w14:paraId="658D5E31" w14:textId="77777777" w:rsidR="00545E4C" w:rsidRPr="00C321BF" w:rsidRDefault="00545E4C" w:rsidP="00CD71C5">
            <w:pPr>
              <w:jc w:val="center"/>
              <w:rPr>
                <w:rFonts w:ascii="Arial" w:hAnsi="Arial" w:cs="Arial"/>
                <w:sz w:val="20"/>
                <w:szCs w:val="20"/>
                <w:vertAlign w:val="superscript"/>
              </w:rPr>
            </w:pPr>
            <w:r w:rsidRPr="00C321BF">
              <w:rPr>
                <w:rFonts w:ascii="Arial" w:hAnsi="Arial" w:cs="Arial"/>
                <w:sz w:val="20"/>
                <w:szCs w:val="20"/>
              </w:rPr>
              <w:t>2018</w:t>
            </w:r>
            <w:r w:rsidRPr="00C321BF">
              <w:rPr>
                <w:rFonts w:ascii="Arial" w:hAnsi="Arial" w:cs="Arial"/>
                <w:sz w:val="20"/>
                <w:szCs w:val="20"/>
                <w:vertAlign w:val="superscript"/>
              </w:rPr>
              <w:t>d</w:t>
            </w:r>
          </w:p>
        </w:tc>
      </w:tr>
      <w:tr w:rsidR="00545E4C" w:rsidRPr="00C321BF" w14:paraId="2F28AABF" w14:textId="77777777" w:rsidTr="00710F38">
        <w:trPr>
          <w:trHeight w:val="21"/>
        </w:trPr>
        <w:tc>
          <w:tcPr>
            <w:tcW w:w="11070" w:type="dxa"/>
            <w:gridSpan w:val="7"/>
            <w:tcBorders>
              <w:top w:val="single" w:sz="8" w:space="0" w:color="auto"/>
              <w:bottom w:val="single" w:sz="8" w:space="0" w:color="auto"/>
            </w:tcBorders>
            <w:shd w:val="clear" w:color="auto" w:fill="D9D9D9" w:themeFill="background1" w:themeFillShade="D9"/>
            <w:noWrap/>
            <w:vAlign w:val="center"/>
            <w:hideMark/>
          </w:tcPr>
          <w:p w14:paraId="30A11829" w14:textId="77777777" w:rsidR="00545E4C" w:rsidRPr="00C321BF" w:rsidRDefault="00545E4C" w:rsidP="00CD71C5">
            <w:pPr>
              <w:jc w:val="center"/>
              <w:rPr>
                <w:rFonts w:ascii="Arial" w:hAnsi="Arial" w:cs="Arial"/>
                <w:bCs/>
                <w:sz w:val="20"/>
                <w:szCs w:val="20"/>
              </w:rPr>
            </w:pPr>
            <w:r w:rsidRPr="00C321BF">
              <w:rPr>
                <w:rFonts w:ascii="Arial" w:hAnsi="Arial" w:cs="Arial"/>
                <w:bCs/>
                <w:sz w:val="20"/>
                <w:szCs w:val="20"/>
              </w:rPr>
              <w:t>Clothes Washer Inputs:</w:t>
            </w:r>
          </w:p>
        </w:tc>
      </w:tr>
      <w:tr w:rsidR="00545E4C" w:rsidRPr="00C321BF" w14:paraId="76A4DF41" w14:textId="77777777" w:rsidTr="00710F38">
        <w:trPr>
          <w:trHeight w:val="21"/>
        </w:trPr>
        <w:tc>
          <w:tcPr>
            <w:tcW w:w="3937" w:type="dxa"/>
            <w:tcBorders>
              <w:top w:val="single" w:sz="8" w:space="0" w:color="auto"/>
              <w:bottom w:val="single" w:sz="4" w:space="0" w:color="auto"/>
              <w:right w:val="single" w:sz="8" w:space="0" w:color="auto"/>
            </w:tcBorders>
            <w:noWrap/>
            <w:vAlign w:val="center"/>
            <w:hideMark/>
          </w:tcPr>
          <w:p w14:paraId="462B30A9" w14:textId="77777777" w:rsidR="00545E4C" w:rsidRPr="00C321BF" w:rsidRDefault="00545E4C" w:rsidP="00CD71C5">
            <w:pPr>
              <w:jc w:val="right"/>
              <w:rPr>
                <w:rFonts w:ascii="Arial" w:hAnsi="Arial" w:cs="Arial"/>
                <w:sz w:val="20"/>
                <w:szCs w:val="20"/>
              </w:rPr>
            </w:pPr>
            <w:r w:rsidRPr="00C321BF">
              <w:rPr>
                <w:rFonts w:ascii="Arial" w:hAnsi="Arial" w:cs="Arial"/>
                <w:sz w:val="20"/>
                <w:szCs w:val="20"/>
              </w:rPr>
              <w:t>LER [Label Energy Rating in kWh/y]=</w:t>
            </w:r>
          </w:p>
        </w:tc>
        <w:tc>
          <w:tcPr>
            <w:tcW w:w="989" w:type="dxa"/>
            <w:tcBorders>
              <w:top w:val="single" w:sz="8" w:space="0" w:color="auto"/>
              <w:left w:val="single" w:sz="8" w:space="0" w:color="auto"/>
              <w:bottom w:val="single" w:sz="4" w:space="0" w:color="auto"/>
              <w:right w:val="single" w:sz="4" w:space="0" w:color="auto"/>
            </w:tcBorders>
            <w:noWrap/>
            <w:vAlign w:val="center"/>
            <w:hideMark/>
          </w:tcPr>
          <w:p w14:paraId="01F6A3FB"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400</w:t>
            </w:r>
          </w:p>
        </w:tc>
        <w:tc>
          <w:tcPr>
            <w:tcW w:w="1092" w:type="dxa"/>
            <w:tcBorders>
              <w:top w:val="single" w:sz="8" w:space="0" w:color="auto"/>
              <w:left w:val="single" w:sz="4" w:space="0" w:color="auto"/>
              <w:bottom w:val="single" w:sz="4" w:space="0" w:color="auto"/>
              <w:right w:val="single" w:sz="4" w:space="0" w:color="auto"/>
            </w:tcBorders>
            <w:noWrap/>
            <w:vAlign w:val="center"/>
            <w:hideMark/>
          </w:tcPr>
          <w:p w14:paraId="6DFD8CD4"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380</w:t>
            </w:r>
          </w:p>
        </w:tc>
        <w:tc>
          <w:tcPr>
            <w:tcW w:w="1546" w:type="dxa"/>
            <w:tcBorders>
              <w:top w:val="single" w:sz="8" w:space="0" w:color="auto"/>
              <w:left w:val="single" w:sz="4" w:space="0" w:color="auto"/>
              <w:bottom w:val="single" w:sz="4" w:space="0" w:color="auto"/>
              <w:right w:val="single" w:sz="4" w:space="0" w:color="auto"/>
            </w:tcBorders>
            <w:noWrap/>
            <w:vAlign w:val="center"/>
            <w:hideMark/>
          </w:tcPr>
          <w:p w14:paraId="33108725"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260</w:t>
            </w:r>
          </w:p>
        </w:tc>
        <w:tc>
          <w:tcPr>
            <w:tcW w:w="1078" w:type="dxa"/>
            <w:tcBorders>
              <w:top w:val="single" w:sz="8" w:space="0" w:color="auto"/>
              <w:left w:val="single" w:sz="4" w:space="0" w:color="auto"/>
              <w:bottom w:val="single" w:sz="4" w:space="0" w:color="auto"/>
              <w:right w:val="single" w:sz="4" w:space="0" w:color="auto"/>
            </w:tcBorders>
            <w:noWrap/>
            <w:vAlign w:val="center"/>
            <w:hideMark/>
          </w:tcPr>
          <w:p w14:paraId="1C1D7707"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284</w:t>
            </w:r>
          </w:p>
        </w:tc>
        <w:tc>
          <w:tcPr>
            <w:tcW w:w="1429" w:type="dxa"/>
            <w:tcBorders>
              <w:top w:val="single" w:sz="8" w:space="0" w:color="auto"/>
              <w:left w:val="single" w:sz="4" w:space="0" w:color="auto"/>
              <w:bottom w:val="single" w:sz="4" w:space="0" w:color="auto"/>
              <w:right w:val="single" w:sz="4" w:space="0" w:color="auto"/>
            </w:tcBorders>
            <w:noWrap/>
            <w:vAlign w:val="center"/>
            <w:hideMark/>
          </w:tcPr>
          <w:p w14:paraId="316C0031"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152</w:t>
            </w:r>
          </w:p>
        </w:tc>
        <w:tc>
          <w:tcPr>
            <w:tcW w:w="995" w:type="dxa"/>
            <w:tcBorders>
              <w:top w:val="single" w:sz="8" w:space="0" w:color="auto"/>
              <w:left w:val="single" w:sz="4" w:space="0" w:color="auto"/>
              <w:bottom w:val="single" w:sz="4" w:space="0" w:color="auto"/>
            </w:tcBorders>
            <w:noWrap/>
            <w:vAlign w:val="center"/>
            <w:hideMark/>
          </w:tcPr>
          <w:p w14:paraId="17501791"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125</w:t>
            </w:r>
          </w:p>
        </w:tc>
      </w:tr>
      <w:tr w:rsidR="00545E4C" w:rsidRPr="00C321BF" w14:paraId="4B16BC77" w14:textId="77777777" w:rsidTr="00710F38">
        <w:trPr>
          <w:trHeight w:val="21"/>
        </w:trPr>
        <w:tc>
          <w:tcPr>
            <w:tcW w:w="3937" w:type="dxa"/>
            <w:tcBorders>
              <w:top w:val="single" w:sz="4" w:space="0" w:color="auto"/>
              <w:bottom w:val="single" w:sz="4" w:space="0" w:color="auto"/>
              <w:right w:val="single" w:sz="8" w:space="0" w:color="auto"/>
            </w:tcBorders>
            <w:noWrap/>
            <w:vAlign w:val="center"/>
            <w:hideMark/>
          </w:tcPr>
          <w:p w14:paraId="2E15A8B1" w14:textId="77777777" w:rsidR="00545E4C" w:rsidRPr="00C321BF" w:rsidRDefault="00545E4C" w:rsidP="00CD71C5">
            <w:pPr>
              <w:jc w:val="right"/>
              <w:rPr>
                <w:rFonts w:ascii="Arial" w:hAnsi="Arial" w:cs="Arial"/>
                <w:sz w:val="20"/>
                <w:szCs w:val="20"/>
              </w:rPr>
            </w:pPr>
            <w:r w:rsidRPr="00C321BF">
              <w:rPr>
                <w:rFonts w:ascii="Arial" w:hAnsi="Arial" w:cs="Arial"/>
                <w:sz w:val="20"/>
                <w:szCs w:val="20"/>
              </w:rPr>
              <w:t>GHWC [Cost with gas hot water in $/y]=</w:t>
            </w:r>
          </w:p>
        </w:tc>
        <w:tc>
          <w:tcPr>
            <w:tcW w:w="989" w:type="dxa"/>
            <w:tcBorders>
              <w:top w:val="single" w:sz="4" w:space="0" w:color="auto"/>
              <w:left w:val="single" w:sz="8" w:space="0" w:color="auto"/>
              <w:bottom w:val="single" w:sz="4" w:space="0" w:color="auto"/>
              <w:right w:val="single" w:sz="4" w:space="0" w:color="auto"/>
            </w:tcBorders>
            <w:noWrap/>
            <w:vAlign w:val="center"/>
            <w:hideMark/>
          </w:tcPr>
          <w:p w14:paraId="0FF54D52"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$27</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50A3ED0C"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$27</w:t>
            </w:r>
          </w:p>
        </w:tc>
        <w:tc>
          <w:tcPr>
            <w:tcW w:w="1546" w:type="dxa"/>
            <w:tcBorders>
              <w:top w:val="single" w:sz="4" w:space="0" w:color="auto"/>
              <w:left w:val="single" w:sz="4" w:space="0" w:color="auto"/>
              <w:bottom w:val="single" w:sz="4" w:space="0" w:color="auto"/>
              <w:right w:val="single" w:sz="4" w:space="0" w:color="auto"/>
            </w:tcBorders>
            <w:noWrap/>
            <w:vAlign w:val="center"/>
            <w:hideMark/>
          </w:tcPr>
          <w:p w14:paraId="3BC9D048"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$18</w:t>
            </w:r>
          </w:p>
        </w:tc>
        <w:tc>
          <w:tcPr>
            <w:tcW w:w="1078" w:type="dxa"/>
            <w:tcBorders>
              <w:top w:val="single" w:sz="4" w:space="0" w:color="auto"/>
              <w:left w:val="single" w:sz="4" w:space="0" w:color="auto"/>
              <w:bottom w:val="single" w:sz="4" w:space="0" w:color="auto"/>
              <w:right w:val="single" w:sz="4" w:space="0" w:color="auto"/>
            </w:tcBorders>
            <w:noWrap/>
            <w:vAlign w:val="center"/>
            <w:hideMark/>
          </w:tcPr>
          <w:p w14:paraId="48483BB6"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$18</w:t>
            </w:r>
          </w:p>
        </w:tc>
        <w:tc>
          <w:tcPr>
            <w:tcW w:w="1429" w:type="dxa"/>
            <w:tcBorders>
              <w:top w:val="single" w:sz="4" w:space="0" w:color="auto"/>
              <w:left w:val="single" w:sz="4" w:space="0" w:color="auto"/>
              <w:bottom w:val="single" w:sz="4" w:space="0" w:color="auto"/>
              <w:right w:val="single" w:sz="4" w:space="0" w:color="auto"/>
            </w:tcBorders>
            <w:noWrap/>
            <w:vAlign w:val="center"/>
            <w:hideMark/>
          </w:tcPr>
          <w:p w14:paraId="1627A1FE"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$12</w:t>
            </w:r>
          </w:p>
        </w:tc>
        <w:tc>
          <w:tcPr>
            <w:tcW w:w="995" w:type="dxa"/>
            <w:tcBorders>
              <w:top w:val="single" w:sz="4" w:space="0" w:color="auto"/>
              <w:left w:val="single" w:sz="4" w:space="0" w:color="auto"/>
              <w:bottom w:val="single" w:sz="4" w:space="0" w:color="auto"/>
            </w:tcBorders>
            <w:noWrap/>
            <w:vAlign w:val="center"/>
            <w:hideMark/>
          </w:tcPr>
          <w:p w14:paraId="097E3DD5"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$9</w:t>
            </w:r>
          </w:p>
        </w:tc>
      </w:tr>
      <w:tr w:rsidR="00545E4C" w:rsidRPr="00C321BF" w14:paraId="68F9CBE2" w14:textId="77777777" w:rsidTr="00710F38">
        <w:trPr>
          <w:trHeight w:val="21"/>
        </w:trPr>
        <w:tc>
          <w:tcPr>
            <w:tcW w:w="3937" w:type="dxa"/>
            <w:tcBorders>
              <w:top w:val="single" w:sz="4" w:space="0" w:color="auto"/>
              <w:bottom w:val="single" w:sz="4" w:space="0" w:color="auto"/>
              <w:right w:val="single" w:sz="8" w:space="0" w:color="auto"/>
            </w:tcBorders>
            <w:noWrap/>
            <w:vAlign w:val="center"/>
            <w:hideMark/>
          </w:tcPr>
          <w:p w14:paraId="424901E3" w14:textId="77777777" w:rsidR="00545E4C" w:rsidRPr="00C321BF" w:rsidRDefault="00545E4C" w:rsidP="00CD71C5">
            <w:pPr>
              <w:jc w:val="right"/>
              <w:rPr>
                <w:rFonts w:ascii="Arial" w:hAnsi="Arial" w:cs="Arial"/>
                <w:sz w:val="20"/>
                <w:szCs w:val="20"/>
              </w:rPr>
            </w:pPr>
            <w:r w:rsidRPr="00C321BF">
              <w:rPr>
                <w:rFonts w:ascii="Arial" w:hAnsi="Arial" w:cs="Arial"/>
                <w:sz w:val="20"/>
                <w:szCs w:val="20"/>
              </w:rPr>
              <w:t>elec_price [$/kWh]=</w:t>
            </w:r>
          </w:p>
        </w:tc>
        <w:tc>
          <w:tcPr>
            <w:tcW w:w="989" w:type="dxa"/>
            <w:tcBorders>
              <w:top w:val="single" w:sz="4" w:space="0" w:color="auto"/>
              <w:left w:val="single" w:sz="8" w:space="0" w:color="auto"/>
              <w:bottom w:val="single" w:sz="4" w:space="0" w:color="auto"/>
              <w:right w:val="single" w:sz="4" w:space="0" w:color="auto"/>
            </w:tcBorders>
            <w:noWrap/>
            <w:vAlign w:val="center"/>
            <w:hideMark/>
          </w:tcPr>
          <w:p w14:paraId="05DA4772"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$0.12</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21F39C0F"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$0.12</w:t>
            </w:r>
          </w:p>
        </w:tc>
        <w:tc>
          <w:tcPr>
            <w:tcW w:w="1546" w:type="dxa"/>
            <w:tcBorders>
              <w:top w:val="single" w:sz="4" w:space="0" w:color="auto"/>
              <w:left w:val="single" w:sz="4" w:space="0" w:color="auto"/>
              <w:bottom w:val="single" w:sz="4" w:space="0" w:color="auto"/>
              <w:right w:val="single" w:sz="4" w:space="0" w:color="auto"/>
            </w:tcBorders>
            <w:noWrap/>
            <w:vAlign w:val="center"/>
            <w:hideMark/>
          </w:tcPr>
          <w:p w14:paraId="19B6B568"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$0.12</w:t>
            </w:r>
          </w:p>
        </w:tc>
        <w:tc>
          <w:tcPr>
            <w:tcW w:w="1078" w:type="dxa"/>
            <w:tcBorders>
              <w:top w:val="single" w:sz="4" w:space="0" w:color="auto"/>
              <w:left w:val="single" w:sz="4" w:space="0" w:color="auto"/>
              <w:bottom w:val="single" w:sz="4" w:space="0" w:color="auto"/>
              <w:right w:val="single" w:sz="4" w:space="0" w:color="auto"/>
            </w:tcBorders>
            <w:noWrap/>
            <w:vAlign w:val="center"/>
            <w:hideMark/>
          </w:tcPr>
          <w:p w14:paraId="115A14FA"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$0.12</w:t>
            </w:r>
          </w:p>
        </w:tc>
        <w:tc>
          <w:tcPr>
            <w:tcW w:w="1429" w:type="dxa"/>
            <w:tcBorders>
              <w:top w:val="single" w:sz="4" w:space="0" w:color="auto"/>
              <w:left w:val="single" w:sz="4" w:space="0" w:color="auto"/>
              <w:bottom w:val="single" w:sz="4" w:space="0" w:color="auto"/>
              <w:right w:val="single" w:sz="4" w:space="0" w:color="auto"/>
            </w:tcBorders>
            <w:noWrap/>
            <w:vAlign w:val="center"/>
            <w:hideMark/>
          </w:tcPr>
          <w:p w14:paraId="47E36528"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$0.12</w:t>
            </w:r>
          </w:p>
        </w:tc>
        <w:tc>
          <w:tcPr>
            <w:tcW w:w="995" w:type="dxa"/>
            <w:tcBorders>
              <w:top w:val="single" w:sz="4" w:space="0" w:color="auto"/>
              <w:left w:val="single" w:sz="4" w:space="0" w:color="auto"/>
              <w:bottom w:val="single" w:sz="4" w:space="0" w:color="auto"/>
            </w:tcBorders>
            <w:noWrap/>
            <w:vAlign w:val="center"/>
            <w:hideMark/>
          </w:tcPr>
          <w:p w14:paraId="79AC7B0E"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$0.12</w:t>
            </w:r>
          </w:p>
        </w:tc>
      </w:tr>
      <w:tr w:rsidR="00545E4C" w:rsidRPr="00C321BF" w14:paraId="28550530" w14:textId="77777777" w:rsidTr="00710F38">
        <w:trPr>
          <w:trHeight w:val="21"/>
        </w:trPr>
        <w:tc>
          <w:tcPr>
            <w:tcW w:w="3937" w:type="dxa"/>
            <w:tcBorders>
              <w:top w:val="single" w:sz="4" w:space="0" w:color="auto"/>
              <w:bottom w:val="single" w:sz="4" w:space="0" w:color="auto"/>
              <w:right w:val="single" w:sz="8" w:space="0" w:color="auto"/>
            </w:tcBorders>
            <w:noWrap/>
            <w:vAlign w:val="center"/>
            <w:hideMark/>
          </w:tcPr>
          <w:p w14:paraId="520F8A6C" w14:textId="77777777" w:rsidR="00545E4C" w:rsidRPr="00C321BF" w:rsidRDefault="00545E4C" w:rsidP="00CD71C5">
            <w:pPr>
              <w:jc w:val="right"/>
              <w:rPr>
                <w:rFonts w:ascii="Arial" w:hAnsi="Arial" w:cs="Arial"/>
                <w:sz w:val="20"/>
                <w:szCs w:val="20"/>
              </w:rPr>
            </w:pPr>
            <w:r w:rsidRPr="00C321BF">
              <w:rPr>
                <w:rFonts w:ascii="Arial" w:hAnsi="Arial" w:cs="Arial"/>
                <w:sz w:val="20"/>
                <w:szCs w:val="20"/>
              </w:rPr>
              <w:t>gas_price [$/therm]=</w:t>
            </w:r>
          </w:p>
        </w:tc>
        <w:tc>
          <w:tcPr>
            <w:tcW w:w="989" w:type="dxa"/>
            <w:tcBorders>
              <w:top w:val="single" w:sz="4" w:space="0" w:color="auto"/>
              <w:left w:val="single" w:sz="8" w:space="0" w:color="auto"/>
              <w:bottom w:val="single" w:sz="4" w:space="0" w:color="auto"/>
              <w:right w:val="single" w:sz="4" w:space="0" w:color="auto"/>
            </w:tcBorders>
            <w:noWrap/>
            <w:vAlign w:val="center"/>
            <w:hideMark/>
          </w:tcPr>
          <w:p w14:paraId="393E2B99"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$1.09</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211B68AC"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$1.09</w:t>
            </w:r>
          </w:p>
        </w:tc>
        <w:tc>
          <w:tcPr>
            <w:tcW w:w="1546" w:type="dxa"/>
            <w:tcBorders>
              <w:top w:val="single" w:sz="4" w:space="0" w:color="auto"/>
              <w:left w:val="single" w:sz="4" w:space="0" w:color="auto"/>
              <w:bottom w:val="single" w:sz="4" w:space="0" w:color="auto"/>
              <w:right w:val="single" w:sz="4" w:space="0" w:color="auto"/>
            </w:tcBorders>
            <w:noWrap/>
            <w:vAlign w:val="center"/>
            <w:hideMark/>
          </w:tcPr>
          <w:p w14:paraId="338B4B07"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$1.09</w:t>
            </w:r>
          </w:p>
        </w:tc>
        <w:tc>
          <w:tcPr>
            <w:tcW w:w="1078" w:type="dxa"/>
            <w:tcBorders>
              <w:top w:val="single" w:sz="4" w:space="0" w:color="auto"/>
              <w:left w:val="single" w:sz="4" w:space="0" w:color="auto"/>
              <w:bottom w:val="single" w:sz="4" w:space="0" w:color="auto"/>
              <w:right w:val="single" w:sz="4" w:space="0" w:color="auto"/>
            </w:tcBorders>
            <w:noWrap/>
            <w:vAlign w:val="center"/>
            <w:hideMark/>
          </w:tcPr>
          <w:p w14:paraId="01CA1C65"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$1.09</w:t>
            </w:r>
          </w:p>
        </w:tc>
        <w:tc>
          <w:tcPr>
            <w:tcW w:w="1429" w:type="dxa"/>
            <w:tcBorders>
              <w:top w:val="single" w:sz="4" w:space="0" w:color="auto"/>
              <w:left w:val="single" w:sz="4" w:space="0" w:color="auto"/>
              <w:bottom w:val="single" w:sz="4" w:space="0" w:color="auto"/>
              <w:right w:val="single" w:sz="4" w:space="0" w:color="auto"/>
            </w:tcBorders>
            <w:noWrap/>
            <w:vAlign w:val="center"/>
            <w:hideMark/>
          </w:tcPr>
          <w:p w14:paraId="41B001CB"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$1.09</w:t>
            </w:r>
          </w:p>
        </w:tc>
        <w:tc>
          <w:tcPr>
            <w:tcW w:w="995" w:type="dxa"/>
            <w:tcBorders>
              <w:top w:val="single" w:sz="4" w:space="0" w:color="auto"/>
              <w:left w:val="single" w:sz="4" w:space="0" w:color="auto"/>
              <w:bottom w:val="single" w:sz="4" w:space="0" w:color="auto"/>
            </w:tcBorders>
            <w:noWrap/>
            <w:vAlign w:val="center"/>
            <w:hideMark/>
          </w:tcPr>
          <w:p w14:paraId="18419DF2"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$1.09</w:t>
            </w:r>
          </w:p>
        </w:tc>
      </w:tr>
      <w:tr w:rsidR="00545E4C" w:rsidRPr="00C321BF" w14:paraId="59D1D660" w14:textId="77777777" w:rsidTr="00710F38">
        <w:trPr>
          <w:trHeight w:val="21"/>
        </w:trPr>
        <w:tc>
          <w:tcPr>
            <w:tcW w:w="3937" w:type="dxa"/>
            <w:tcBorders>
              <w:top w:val="single" w:sz="4" w:space="0" w:color="auto"/>
              <w:bottom w:val="single" w:sz="4" w:space="0" w:color="auto"/>
              <w:right w:val="single" w:sz="8" w:space="0" w:color="auto"/>
            </w:tcBorders>
            <w:noWrap/>
            <w:vAlign w:val="center"/>
            <w:hideMark/>
          </w:tcPr>
          <w:p w14:paraId="60B4C5B9" w14:textId="77777777" w:rsidR="00545E4C" w:rsidRPr="00C321BF" w:rsidRDefault="00545E4C" w:rsidP="00CD71C5">
            <w:pPr>
              <w:jc w:val="right"/>
              <w:rPr>
                <w:rFonts w:ascii="Arial" w:hAnsi="Arial" w:cs="Arial"/>
                <w:sz w:val="20"/>
                <w:szCs w:val="20"/>
              </w:rPr>
            </w:pPr>
            <w:r w:rsidRPr="00C321BF">
              <w:rPr>
                <w:rFonts w:ascii="Arial" w:hAnsi="Arial" w:cs="Arial"/>
                <w:sz w:val="20"/>
                <w:szCs w:val="20"/>
              </w:rPr>
              <w:t>IMEF [ft3/(kWh/cyc)]=</w:t>
            </w:r>
          </w:p>
        </w:tc>
        <w:tc>
          <w:tcPr>
            <w:tcW w:w="989" w:type="dxa"/>
            <w:tcBorders>
              <w:top w:val="single" w:sz="4" w:space="0" w:color="auto"/>
              <w:left w:val="single" w:sz="8" w:space="0" w:color="auto"/>
              <w:bottom w:val="single" w:sz="4" w:space="0" w:color="auto"/>
              <w:right w:val="single" w:sz="4" w:space="0" w:color="auto"/>
            </w:tcBorders>
            <w:noWrap/>
            <w:vAlign w:val="center"/>
            <w:hideMark/>
          </w:tcPr>
          <w:p w14:paraId="12122865"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1</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5DA46A87"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1.21</w:t>
            </w:r>
          </w:p>
        </w:tc>
        <w:tc>
          <w:tcPr>
            <w:tcW w:w="1546" w:type="dxa"/>
            <w:tcBorders>
              <w:top w:val="single" w:sz="4" w:space="0" w:color="auto"/>
              <w:left w:val="single" w:sz="4" w:space="0" w:color="auto"/>
              <w:bottom w:val="single" w:sz="4" w:space="0" w:color="auto"/>
              <w:right w:val="single" w:sz="4" w:space="0" w:color="auto"/>
            </w:tcBorders>
            <w:noWrap/>
            <w:vAlign w:val="center"/>
            <w:hideMark/>
          </w:tcPr>
          <w:p w14:paraId="0797B3F5"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1.63</w:t>
            </w:r>
          </w:p>
        </w:tc>
        <w:tc>
          <w:tcPr>
            <w:tcW w:w="1078" w:type="dxa"/>
            <w:tcBorders>
              <w:top w:val="single" w:sz="4" w:space="0" w:color="auto"/>
              <w:left w:val="single" w:sz="4" w:space="0" w:color="auto"/>
              <w:bottom w:val="single" w:sz="4" w:space="0" w:color="auto"/>
              <w:right w:val="single" w:sz="4" w:space="0" w:color="auto"/>
            </w:tcBorders>
            <w:noWrap/>
            <w:vAlign w:val="center"/>
            <w:hideMark/>
          </w:tcPr>
          <w:p w14:paraId="61DF7B98"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1.57</w:t>
            </w:r>
          </w:p>
        </w:tc>
        <w:tc>
          <w:tcPr>
            <w:tcW w:w="1429" w:type="dxa"/>
            <w:tcBorders>
              <w:top w:val="single" w:sz="4" w:space="0" w:color="auto"/>
              <w:left w:val="single" w:sz="4" w:space="0" w:color="auto"/>
              <w:bottom w:val="single" w:sz="4" w:space="0" w:color="auto"/>
              <w:right w:val="single" w:sz="4" w:space="0" w:color="auto"/>
            </w:tcBorders>
            <w:noWrap/>
            <w:vAlign w:val="center"/>
            <w:hideMark/>
          </w:tcPr>
          <w:p w14:paraId="55955BE5"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2.06</w:t>
            </w:r>
          </w:p>
        </w:tc>
        <w:tc>
          <w:tcPr>
            <w:tcW w:w="995" w:type="dxa"/>
            <w:tcBorders>
              <w:top w:val="single" w:sz="4" w:space="0" w:color="auto"/>
              <w:left w:val="single" w:sz="4" w:space="0" w:color="auto"/>
              <w:bottom w:val="single" w:sz="4" w:space="0" w:color="auto"/>
            </w:tcBorders>
            <w:noWrap/>
            <w:vAlign w:val="center"/>
            <w:hideMark/>
          </w:tcPr>
          <w:p w14:paraId="5DF34CB0"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2.92</w:t>
            </w:r>
          </w:p>
        </w:tc>
      </w:tr>
      <w:tr w:rsidR="00545E4C" w:rsidRPr="00C321BF" w14:paraId="25784CF6" w14:textId="77777777" w:rsidTr="00710F38">
        <w:trPr>
          <w:trHeight w:val="21"/>
        </w:trPr>
        <w:tc>
          <w:tcPr>
            <w:tcW w:w="3937" w:type="dxa"/>
            <w:tcBorders>
              <w:top w:val="single" w:sz="4" w:space="0" w:color="auto"/>
              <w:bottom w:val="single" w:sz="4" w:space="0" w:color="auto"/>
              <w:right w:val="single" w:sz="8" w:space="0" w:color="auto"/>
            </w:tcBorders>
            <w:noWrap/>
            <w:vAlign w:val="center"/>
            <w:hideMark/>
          </w:tcPr>
          <w:p w14:paraId="621A03EE" w14:textId="77777777" w:rsidR="00545E4C" w:rsidRPr="00C321BF" w:rsidRDefault="00545E4C" w:rsidP="00CD71C5">
            <w:pPr>
              <w:jc w:val="right"/>
              <w:rPr>
                <w:rFonts w:ascii="Arial" w:hAnsi="Arial" w:cs="Arial"/>
                <w:sz w:val="20"/>
                <w:szCs w:val="20"/>
              </w:rPr>
            </w:pPr>
            <w:r w:rsidRPr="00C321BF">
              <w:rPr>
                <w:rFonts w:ascii="Arial" w:hAnsi="Arial" w:cs="Arial"/>
                <w:sz w:val="20"/>
                <w:szCs w:val="20"/>
              </w:rPr>
              <w:t>CAPw [ft3]=</w:t>
            </w:r>
          </w:p>
        </w:tc>
        <w:tc>
          <w:tcPr>
            <w:tcW w:w="989" w:type="dxa"/>
            <w:tcBorders>
              <w:top w:val="single" w:sz="4" w:space="0" w:color="auto"/>
              <w:left w:val="single" w:sz="8" w:space="0" w:color="auto"/>
              <w:bottom w:val="single" w:sz="4" w:space="0" w:color="auto"/>
              <w:right w:val="single" w:sz="4" w:space="0" w:color="auto"/>
            </w:tcBorders>
            <w:noWrap/>
            <w:vAlign w:val="center"/>
            <w:hideMark/>
          </w:tcPr>
          <w:p w14:paraId="1B15A03F"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3</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27B1621C"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3.2</w:t>
            </w:r>
          </w:p>
        </w:tc>
        <w:tc>
          <w:tcPr>
            <w:tcW w:w="1546" w:type="dxa"/>
            <w:tcBorders>
              <w:top w:val="single" w:sz="4" w:space="0" w:color="auto"/>
              <w:left w:val="single" w:sz="4" w:space="0" w:color="auto"/>
              <w:bottom w:val="single" w:sz="4" w:space="0" w:color="auto"/>
              <w:right w:val="single" w:sz="4" w:space="0" w:color="auto"/>
            </w:tcBorders>
            <w:noWrap/>
            <w:vAlign w:val="center"/>
            <w:hideMark/>
          </w:tcPr>
          <w:p w14:paraId="5B0DA21D"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3.5</w:t>
            </w:r>
          </w:p>
        </w:tc>
        <w:tc>
          <w:tcPr>
            <w:tcW w:w="1078" w:type="dxa"/>
            <w:tcBorders>
              <w:top w:val="single" w:sz="4" w:space="0" w:color="auto"/>
              <w:left w:val="single" w:sz="4" w:space="0" w:color="auto"/>
              <w:bottom w:val="single" w:sz="4" w:space="0" w:color="auto"/>
              <w:right w:val="single" w:sz="4" w:space="0" w:color="auto"/>
            </w:tcBorders>
            <w:noWrap/>
            <w:vAlign w:val="center"/>
            <w:hideMark/>
          </w:tcPr>
          <w:p w14:paraId="3511197D"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4.2</w:t>
            </w:r>
          </w:p>
        </w:tc>
        <w:tc>
          <w:tcPr>
            <w:tcW w:w="1429" w:type="dxa"/>
            <w:tcBorders>
              <w:top w:val="single" w:sz="4" w:space="0" w:color="auto"/>
              <w:left w:val="single" w:sz="4" w:space="0" w:color="auto"/>
              <w:bottom w:val="single" w:sz="4" w:space="0" w:color="auto"/>
              <w:right w:val="single" w:sz="4" w:space="0" w:color="auto"/>
            </w:tcBorders>
            <w:noWrap/>
            <w:vAlign w:val="center"/>
            <w:hideMark/>
          </w:tcPr>
          <w:p w14:paraId="6C0B99EA"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4.2</w:t>
            </w:r>
          </w:p>
        </w:tc>
        <w:tc>
          <w:tcPr>
            <w:tcW w:w="995" w:type="dxa"/>
            <w:tcBorders>
              <w:top w:val="single" w:sz="4" w:space="0" w:color="auto"/>
              <w:left w:val="single" w:sz="4" w:space="0" w:color="auto"/>
              <w:bottom w:val="single" w:sz="4" w:space="0" w:color="auto"/>
            </w:tcBorders>
            <w:noWrap/>
            <w:vAlign w:val="center"/>
            <w:hideMark/>
          </w:tcPr>
          <w:p w14:paraId="141C871E"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5.2</w:t>
            </w:r>
          </w:p>
        </w:tc>
      </w:tr>
      <w:tr w:rsidR="00545E4C" w:rsidRPr="00C321BF" w14:paraId="344D13C0" w14:textId="77777777" w:rsidTr="00710F38">
        <w:trPr>
          <w:trHeight w:val="21"/>
        </w:trPr>
        <w:tc>
          <w:tcPr>
            <w:tcW w:w="3937" w:type="dxa"/>
            <w:tcBorders>
              <w:top w:val="single" w:sz="4" w:space="0" w:color="auto"/>
              <w:bottom w:val="single" w:sz="4" w:space="0" w:color="auto"/>
              <w:right w:val="single" w:sz="8" w:space="0" w:color="auto"/>
            </w:tcBorders>
            <w:noWrap/>
            <w:vAlign w:val="center"/>
            <w:hideMark/>
          </w:tcPr>
          <w:p w14:paraId="132D42A6" w14:textId="77777777" w:rsidR="00545E4C" w:rsidRPr="00C321BF" w:rsidRDefault="00545E4C" w:rsidP="00CD71C5">
            <w:pPr>
              <w:jc w:val="right"/>
              <w:rPr>
                <w:rFonts w:ascii="Arial" w:hAnsi="Arial" w:cs="Arial"/>
                <w:sz w:val="20"/>
                <w:szCs w:val="20"/>
              </w:rPr>
            </w:pPr>
            <w:r w:rsidRPr="00C321BF">
              <w:rPr>
                <w:rFonts w:ascii="Arial" w:hAnsi="Arial" w:cs="Arial"/>
                <w:sz w:val="20"/>
                <w:szCs w:val="20"/>
              </w:rPr>
              <w:t>IWF [(gal/cyc)/ft3]=</w:t>
            </w:r>
          </w:p>
        </w:tc>
        <w:tc>
          <w:tcPr>
            <w:tcW w:w="989" w:type="dxa"/>
            <w:tcBorders>
              <w:top w:val="single" w:sz="4" w:space="0" w:color="auto"/>
              <w:left w:val="single" w:sz="8" w:space="0" w:color="auto"/>
              <w:bottom w:val="single" w:sz="4" w:space="0" w:color="auto"/>
              <w:right w:val="single" w:sz="4" w:space="0" w:color="auto"/>
            </w:tcBorders>
            <w:noWrap/>
            <w:vAlign w:val="center"/>
            <w:hideMark/>
          </w:tcPr>
          <w:p w14:paraId="4A62A682"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11.4</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459A98A7"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9.5</w:t>
            </w:r>
          </w:p>
        </w:tc>
        <w:tc>
          <w:tcPr>
            <w:tcW w:w="1546" w:type="dxa"/>
            <w:tcBorders>
              <w:top w:val="single" w:sz="4" w:space="0" w:color="auto"/>
              <w:left w:val="single" w:sz="4" w:space="0" w:color="auto"/>
              <w:bottom w:val="single" w:sz="4" w:space="0" w:color="auto"/>
              <w:right w:val="single" w:sz="4" w:space="0" w:color="auto"/>
            </w:tcBorders>
            <w:noWrap/>
            <w:vAlign w:val="center"/>
            <w:hideMark/>
          </w:tcPr>
          <w:p w14:paraId="56DF06D3"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5.2</w:t>
            </w:r>
          </w:p>
        </w:tc>
        <w:tc>
          <w:tcPr>
            <w:tcW w:w="1078" w:type="dxa"/>
            <w:tcBorders>
              <w:top w:val="single" w:sz="4" w:space="0" w:color="auto"/>
              <w:left w:val="single" w:sz="4" w:space="0" w:color="auto"/>
              <w:bottom w:val="single" w:sz="4" w:space="0" w:color="auto"/>
              <w:right w:val="single" w:sz="4" w:space="0" w:color="auto"/>
            </w:tcBorders>
            <w:noWrap/>
            <w:vAlign w:val="center"/>
            <w:hideMark/>
          </w:tcPr>
          <w:p w14:paraId="4515A36B"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6.5</w:t>
            </w:r>
          </w:p>
        </w:tc>
        <w:tc>
          <w:tcPr>
            <w:tcW w:w="1429" w:type="dxa"/>
            <w:tcBorders>
              <w:top w:val="single" w:sz="4" w:space="0" w:color="auto"/>
              <w:left w:val="single" w:sz="4" w:space="0" w:color="auto"/>
              <w:bottom w:val="single" w:sz="4" w:space="0" w:color="auto"/>
              <w:right w:val="single" w:sz="4" w:space="0" w:color="auto"/>
            </w:tcBorders>
            <w:noWrap/>
            <w:vAlign w:val="center"/>
            <w:hideMark/>
          </w:tcPr>
          <w:p w14:paraId="6A2B26BF"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4.3</w:t>
            </w:r>
          </w:p>
        </w:tc>
        <w:tc>
          <w:tcPr>
            <w:tcW w:w="995" w:type="dxa"/>
            <w:tcBorders>
              <w:top w:val="single" w:sz="4" w:space="0" w:color="auto"/>
              <w:left w:val="single" w:sz="4" w:space="0" w:color="auto"/>
              <w:bottom w:val="single" w:sz="4" w:space="0" w:color="auto"/>
            </w:tcBorders>
            <w:noWrap/>
            <w:vAlign w:val="center"/>
            <w:hideMark/>
          </w:tcPr>
          <w:p w14:paraId="147A564A"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3.2</w:t>
            </w:r>
          </w:p>
        </w:tc>
      </w:tr>
      <w:tr w:rsidR="00545E4C" w:rsidRPr="00C321BF" w14:paraId="54AF178D" w14:textId="77777777" w:rsidTr="00710F38">
        <w:trPr>
          <w:trHeight w:val="259"/>
        </w:trPr>
        <w:tc>
          <w:tcPr>
            <w:tcW w:w="3937" w:type="dxa"/>
            <w:tcBorders>
              <w:top w:val="single" w:sz="4" w:space="0" w:color="auto"/>
              <w:bottom w:val="single" w:sz="8" w:space="0" w:color="auto"/>
              <w:right w:val="single" w:sz="8" w:space="0" w:color="auto"/>
            </w:tcBorders>
            <w:noWrap/>
            <w:vAlign w:val="center"/>
            <w:hideMark/>
          </w:tcPr>
          <w:p w14:paraId="0BFB6F71" w14:textId="77777777" w:rsidR="00545E4C" w:rsidRPr="00C321BF" w:rsidRDefault="00545E4C" w:rsidP="00CD71C5">
            <w:pPr>
              <w:jc w:val="right"/>
              <w:rPr>
                <w:rFonts w:ascii="Arial" w:hAnsi="Arial" w:cs="Arial"/>
                <w:sz w:val="20"/>
                <w:szCs w:val="20"/>
              </w:rPr>
            </w:pPr>
            <w:r w:rsidRPr="00C321BF">
              <w:rPr>
                <w:rFonts w:ascii="Arial" w:hAnsi="Arial" w:cs="Arial"/>
                <w:sz w:val="20"/>
                <w:szCs w:val="20"/>
              </w:rPr>
              <w:t>LCY [Label Cycles per Year] =</w:t>
            </w:r>
          </w:p>
        </w:tc>
        <w:tc>
          <w:tcPr>
            <w:tcW w:w="989" w:type="dxa"/>
            <w:tcBorders>
              <w:top w:val="single" w:sz="4" w:space="0" w:color="auto"/>
              <w:left w:val="single" w:sz="8" w:space="0" w:color="auto"/>
              <w:bottom w:val="single" w:sz="8" w:space="0" w:color="auto"/>
              <w:right w:val="single" w:sz="4" w:space="0" w:color="auto"/>
            </w:tcBorders>
            <w:noWrap/>
            <w:vAlign w:val="center"/>
            <w:hideMark/>
          </w:tcPr>
          <w:p w14:paraId="47EEE87D"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312</w:t>
            </w:r>
          </w:p>
        </w:tc>
        <w:tc>
          <w:tcPr>
            <w:tcW w:w="1092" w:type="dxa"/>
            <w:tcBorders>
              <w:top w:val="single" w:sz="4" w:space="0" w:color="auto"/>
              <w:left w:val="single" w:sz="4" w:space="0" w:color="auto"/>
              <w:bottom w:val="single" w:sz="8" w:space="0" w:color="auto"/>
              <w:right w:val="single" w:sz="4" w:space="0" w:color="auto"/>
            </w:tcBorders>
            <w:noWrap/>
            <w:vAlign w:val="center"/>
            <w:hideMark/>
          </w:tcPr>
          <w:p w14:paraId="3359E438"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312</w:t>
            </w:r>
          </w:p>
        </w:tc>
        <w:tc>
          <w:tcPr>
            <w:tcW w:w="1546" w:type="dxa"/>
            <w:tcBorders>
              <w:top w:val="single" w:sz="4" w:space="0" w:color="auto"/>
              <w:left w:val="single" w:sz="4" w:space="0" w:color="auto"/>
              <w:bottom w:val="single" w:sz="8" w:space="0" w:color="auto"/>
              <w:right w:val="single" w:sz="4" w:space="0" w:color="auto"/>
            </w:tcBorders>
            <w:noWrap/>
            <w:vAlign w:val="center"/>
            <w:hideMark/>
          </w:tcPr>
          <w:p w14:paraId="1A9505E6"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312</w:t>
            </w:r>
          </w:p>
        </w:tc>
        <w:tc>
          <w:tcPr>
            <w:tcW w:w="1078" w:type="dxa"/>
            <w:tcBorders>
              <w:top w:val="single" w:sz="4" w:space="0" w:color="auto"/>
              <w:left w:val="single" w:sz="4" w:space="0" w:color="auto"/>
              <w:bottom w:val="single" w:sz="8" w:space="0" w:color="auto"/>
              <w:right w:val="single" w:sz="4" w:space="0" w:color="auto"/>
            </w:tcBorders>
            <w:noWrap/>
            <w:vAlign w:val="center"/>
            <w:hideMark/>
          </w:tcPr>
          <w:p w14:paraId="620FFBF4"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312</w:t>
            </w:r>
          </w:p>
        </w:tc>
        <w:tc>
          <w:tcPr>
            <w:tcW w:w="1429" w:type="dxa"/>
            <w:tcBorders>
              <w:top w:val="single" w:sz="4" w:space="0" w:color="auto"/>
              <w:left w:val="single" w:sz="4" w:space="0" w:color="auto"/>
              <w:bottom w:val="single" w:sz="8" w:space="0" w:color="auto"/>
              <w:right w:val="single" w:sz="4" w:space="0" w:color="auto"/>
            </w:tcBorders>
            <w:noWrap/>
            <w:vAlign w:val="center"/>
            <w:hideMark/>
          </w:tcPr>
          <w:p w14:paraId="1A41B0B6"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312</w:t>
            </w:r>
          </w:p>
        </w:tc>
        <w:tc>
          <w:tcPr>
            <w:tcW w:w="995" w:type="dxa"/>
            <w:tcBorders>
              <w:top w:val="single" w:sz="4" w:space="0" w:color="auto"/>
              <w:left w:val="single" w:sz="4" w:space="0" w:color="auto"/>
              <w:bottom w:val="single" w:sz="8" w:space="0" w:color="auto"/>
            </w:tcBorders>
            <w:noWrap/>
            <w:vAlign w:val="center"/>
            <w:hideMark/>
          </w:tcPr>
          <w:p w14:paraId="6524ED43" w14:textId="77777777" w:rsidR="00545E4C" w:rsidRPr="00C321BF" w:rsidRDefault="00545E4C" w:rsidP="00CD71C5">
            <w:pPr>
              <w:jc w:val="center"/>
              <w:rPr>
                <w:rFonts w:ascii="Arial" w:hAnsi="Arial" w:cs="Arial"/>
                <w:sz w:val="20"/>
                <w:szCs w:val="20"/>
              </w:rPr>
            </w:pPr>
            <w:r w:rsidRPr="00C321BF">
              <w:rPr>
                <w:rFonts w:ascii="Arial" w:hAnsi="Arial" w:cs="Arial"/>
                <w:sz w:val="20"/>
                <w:szCs w:val="20"/>
              </w:rPr>
              <w:t>312</w:t>
            </w:r>
          </w:p>
        </w:tc>
      </w:tr>
    </w:tbl>
    <w:p w14:paraId="5C2771DC" w14:textId="77777777" w:rsidR="00545E4C" w:rsidRPr="00C321BF" w:rsidRDefault="00545E4C" w:rsidP="00545E4C">
      <w:pPr>
        <w:ind w:left="720"/>
        <w:rPr>
          <w:rFonts w:ascii="Arial" w:hAnsi="Arial" w:cs="Arial"/>
          <w:b/>
          <w:bCs/>
          <w:sz w:val="16"/>
          <w:szCs w:val="16"/>
        </w:rPr>
      </w:pPr>
      <w:r w:rsidRPr="00C321BF">
        <w:rPr>
          <w:rFonts w:ascii="Arial" w:hAnsi="Arial" w:cs="Arial"/>
          <w:b/>
          <w:bCs/>
          <w:sz w:val="16"/>
          <w:szCs w:val="16"/>
        </w:rPr>
        <w:t>Notes</w:t>
      </w:r>
    </w:p>
    <w:p w14:paraId="7047E580" w14:textId="77777777" w:rsidR="00545E4C" w:rsidRPr="00C321BF" w:rsidRDefault="00545E4C" w:rsidP="00545E4C">
      <w:pPr>
        <w:ind w:left="720"/>
        <w:rPr>
          <w:rFonts w:ascii="Arial" w:hAnsi="Arial" w:cs="Arial"/>
          <w:sz w:val="16"/>
          <w:szCs w:val="16"/>
        </w:rPr>
      </w:pPr>
      <w:r w:rsidRPr="00C321BF">
        <w:rPr>
          <w:rFonts w:ascii="Arial" w:hAnsi="Arial" w:cs="Arial"/>
          <w:sz w:val="16"/>
          <w:szCs w:val="16"/>
        </w:rPr>
        <w:t>a:  Used for standard clothes washers between 2006 – 2007</w:t>
      </w:r>
    </w:p>
    <w:p w14:paraId="113C64E0" w14:textId="77777777" w:rsidR="00545E4C" w:rsidRPr="00C321BF" w:rsidRDefault="00545E4C" w:rsidP="00545E4C">
      <w:pPr>
        <w:ind w:left="720"/>
        <w:rPr>
          <w:rFonts w:ascii="Arial" w:hAnsi="Arial" w:cs="Arial"/>
          <w:sz w:val="16"/>
          <w:szCs w:val="16"/>
        </w:rPr>
      </w:pPr>
      <w:r w:rsidRPr="00C321BF">
        <w:rPr>
          <w:rFonts w:ascii="Arial" w:hAnsi="Arial" w:cs="Arial"/>
          <w:sz w:val="16"/>
          <w:szCs w:val="16"/>
        </w:rPr>
        <w:t>b:  Used for standard clothes washers between 2008 – 2017</w:t>
      </w:r>
    </w:p>
    <w:p w14:paraId="54F6A523" w14:textId="77777777" w:rsidR="00545E4C" w:rsidRPr="00C321BF" w:rsidRDefault="00545E4C" w:rsidP="00545E4C">
      <w:pPr>
        <w:ind w:left="720"/>
        <w:rPr>
          <w:rFonts w:ascii="Arial" w:hAnsi="Arial" w:cs="Arial"/>
          <w:sz w:val="16"/>
          <w:szCs w:val="16"/>
        </w:rPr>
      </w:pPr>
      <w:r w:rsidRPr="00C321BF">
        <w:rPr>
          <w:rFonts w:ascii="Arial" w:hAnsi="Arial" w:cs="Arial"/>
          <w:sz w:val="16"/>
          <w:szCs w:val="16"/>
        </w:rPr>
        <w:t>c:  Used for ENERGY STAR clothes washers between 2006 and 2017</w:t>
      </w:r>
    </w:p>
    <w:p w14:paraId="152A1FA9" w14:textId="77777777" w:rsidR="00545E4C" w:rsidRPr="00C321BF" w:rsidRDefault="00545E4C" w:rsidP="00545E4C">
      <w:pPr>
        <w:ind w:left="720"/>
        <w:rPr>
          <w:rFonts w:ascii="Arial" w:hAnsi="Arial" w:cs="Arial"/>
          <w:sz w:val="16"/>
          <w:szCs w:val="16"/>
        </w:rPr>
      </w:pPr>
      <w:r w:rsidRPr="00C321BF">
        <w:rPr>
          <w:rFonts w:ascii="Arial" w:hAnsi="Arial" w:cs="Arial"/>
          <w:sz w:val="16"/>
          <w:szCs w:val="16"/>
        </w:rPr>
        <w:t>d:  Consortium for Energy Efficiency Tier II efficiency minimum requirements</w:t>
      </w:r>
    </w:p>
    <w:p w14:paraId="0C0D581C" w14:textId="77777777" w:rsidR="00545E4C" w:rsidRPr="00C321BF" w:rsidRDefault="00545E4C" w:rsidP="00545E4C">
      <w:pPr>
        <w:ind w:left="1080"/>
        <w:rPr>
          <w:rFonts w:ascii="Arial" w:hAnsi="Arial" w:cs="Arial"/>
          <w:sz w:val="20"/>
          <w:szCs w:val="20"/>
        </w:rPr>
      </w:pPr>
    </w:p>
    <w:p w14:paraId="76F9E91C" w14:textId="77777777" w:rsidR="00545E4C" w:rsidRPr="00C321BF" w:rsidRDefault="00545E4C" w:rsidP="00545E4C">
      <w:pPr>
        <w:pStyle w:val="sixaa"/>
        <w:rPr>
          <w:rFonts w:ascii="Arial" w:hAnsi="Arial" w:cs="Arial"/>
          <w:color w:val="auto"/>
          <w:sz w:val="20"/>
          <w:szCs w:val="20"/>
        </w:rPr>
      </w:pPr>
      <w:r w:rsidRPr="00C321BF">
        <w:rPr>
          <w:rFonts w:ascii="Arial" w:hAnsi="Arial" w:cs="Arial"/>
          <w:color w:val="auto"/>
          <w:sz w:val="20"/>
          <w:szCs w:val="20"/>
        </w:rPr>
        <w:t>When a Dwelling Unit has no in-unit clothes washer, and no shared clothes washers are available in the building or on the project site for daily use by the Rated Home occupants or they exist, but the ratio of Dwelling Units to shared clothes washers is greater than 14, the energy and hot water use of the Rated Home clothes washer shall be the same as the Energy Rating Reference Home, in accordance with Section 4.2.2.7.1.</w:t>
      </w:r>
    </w:p>
    <w:p w14:paraId="6C70C730" w14:textId="77777777" w:rsidR="00545E4C" w:rsidRPr="00C321BF" w:rsidRDefault="00545E4C" w:rsidP="00545E4C">
      <w:pPr>
        <w:rPr>
          <w:rFonts w:ascii="Arial" w:hAnsi="Arial" w:cs="Arial"/>
          <w:sz w:val="20"/>
          <w:szCs w:val="20"/>
        </w:rPr>
      </w:pPr>
    </w:p>
    <w:p w14:paraId="58FC39CC" w14:textId="4BC8C7C0" w:rsidR="005167EA" w:rsidRDefault="005167EA" w:rsidP="00F718E2"/>
    <w:p w14:paraId="36A7DE5A" w14:textId="105F7BFF" w:rsidR="00051A4F" w:rsidRPr="00541553" w:rsidRDefault="00051A4F" w:rsidP="00541553">
      <w:pPr>
        <w:jc w:val="center"/>
        <w:rPr>
          <w:rFonts w:ascii="Arial" w:hAnsi="Arial" w:cs="Arial"/>
          <w:b/>
          <w:bCs/>
          <w:sz w:val="20"/>
          <w:szCs w:val="20"/>
        </w:rPr>
      </w:pPr>
      <w:r>
        <w:br w:type="column"/>
      </w:r>
      <w:r w:rsidRPr="00541553">
        <w:rPr>
          <w:rFonts w:ascii="Arial" w:hAnsi="Arial" w:cs="Arial"/>
          <w:b/>
          <w:bCs/>
          <w:sz w:val="20"/>
          <w:szCs w:val="20"/>
        </w:rPr>
        <w:lastRenderedPageBreak/>
        <w:t>Normative Appendix C: Modeling Assumptions</w:t>
      </w:r>
    </w:p>
    <w:p w14:paraId="2BFE1D95" w14:textId="77777777" w:rsidR="00051A4F" w:rsidRPr="00541553" w:rsidRDefault="00051A4F" w:rsidP="00F718E2">
      <w:pPr>
        <w:rPr>
          <w:rFonts w:ascii="Arial" w:hAnsi="Arial" w:cs="Arial"/>
          <w:b/>
          <w:bCs/>
          <w:sz w:val="20"/>
          <w:szCs w:val="20"/>
        </w:rPr>
      </w:pPr>
    </w:p>
    <w:p w14:paraId="78EB55E2" w14:textId="4ACD1409" w:rsidR="00051A4F" w:rsidRPr="00541553" w:rsidRDefault="00051A4F" w:rsidP="00051A4F">
      <w:pPr>
        <w:spacing w:after="240"/>
        <w:rPr>
          <w:rFonts w:ascii="Arial" w:hAnsi="Arial" w:cs="Arial"/>
          <w:b/>
          <w:bCs/>
          <w:sz w:val="20"/>
          <w:szCs w:val="20"/>
        </w:rPr>
      </w:pPr>
      <w:r w:rsidRPr="00541553">
        <w:rPr>
          <w:rFonts w:ascii="Arial" w:hAnsi="Arial" w:cs="Arial"/>
          <w:b/>
          <w:bCs/>
          <w:sz w:val="20"/>
          <w:szCs w:val="20"/>
        </w:rPr>
        <w:t>C1.Material Thermal Properties</w:t>
      </w:r>
    </w:p>
    <w:p w14:paraId="17E8091E" w14:textId="37809B6F" w:rsidR="00051A4F" w:rsidRPr="00541553" w:rsidRDefault="00051A4F" w:rsidP="00051A4F">
      <w:pPr>
        <w:spacing w:after="240"/>
        <w:ind w:left="720" w:hanging="360"/>
        <w:rPr>
          <w:rFonts w:ascii="Arial" w:hAnsi="Arial" w:cs="Arial"/>
          <w:sz w:val="20"/>
          <w:szCs w:val="20"/>
        </w:rPr>
      </w:pPr>
      <w:r w:rsidRPr="00541553">
        <w:rPr>
          <w:rFonts w:ascii="Arial" w:hAnsi="Arial" w:cs="Arial"/>
          <w:sz w:val="20"/>
          <w:szCs w:val="20"/>
        </w:rPr>
        <w:t>The following thermal properties shall be applied where the respective materials are used in a model:</w:t>
      </w:r>
    </w:p>
    <w:p w14:paraId="29F0B5D9" w14:textId="77777777" w:rsidR="00051A4F" w:rsidRPr="00541553" w:rsidRDefault="00051A4F" w:rsidP="00051A4F">
      <w:pPr>
        <w:pStyle w:val="ListParagraph"/>
        <w:ind w:left="0"/>
        <w:jc w:val="center"/>
        <w:rPr>
          <w:rFonts w:ascii="Arial" w:hAnsi="Arial" w:cs="Arial"/>
          <w:b/>
          <w:sz w:val="20"/>
          <w:szCs w:val="20"/>
          <w:u w:val="single"/>
        </w:rPr>
      </w:pPr>
      <w:r w:rsidRPr="00541553">
        <w:rPr>
          <w:rFonts w:ascii="Arial" w:hAnsi="Arial" w:cs="Arial"/>
          <w:b/>
          <w:sz w:val="20"/>
          <w:szCs w:val="20"/>
          <w:u w:val="single"/>
        </w:rPr>
        <w:t>Table C.1(1) Material Thermal Properties</w:t>
      </w:r>
    </w:p>
    <w:tbl>
      <w:tblPr>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6"/>
        <w:gridCol w:w="1889"/>
      </w:tblGrid>
      <w:tr w:rsidR="00051A4F" w:rsidRPr="00541553" w14:paraId="438F16A0" w14:textId="77777777" w:rsidTr="00EB1787">
        <w:trPr>
          <w:trHeight w:val="62"/>
          <w:jc w:val="center"/>
        </w:trPr>
        <w:tc>
          <w:tcPr>
            <w:tcW w:w="3090" w:type="pct"/>
          </w:tcPr>
          <w:p w14:paraId="127D213F" w14:textId="77777777" w:rsidR="00051A4F" w:rsidRPr="00541553" w:rsidRDefault="00051A4F" w:rsidP="00EB1787">
            <w:pPr>
              <w:rPr>
                <w:rFonts w:ascii="Arial" w:hAnsi="Arial" w:cs="Arial"/>
                <w:b/>
                <w:sz w:val="20"/>
                <w:szCs w:val="20"/>
                <w:u w:val="single"/>
              </w:rPr>
            </w:pPr>
            <w:r w:rsidRPr="00541553">
              <w:rPr>
                <w:rFonts w:ascii="Arial" w:hAnsi="Arial" w:cs="Arial"/>
                <w:b/>
                <w:sz w:val="20"/>
                <w:szCs w:val="20"/>
                <w:u w:val="single"/>
              </w:rPr>
              <w:t>Material</w:t>
            </w:r>
          </w:p>
        </w:tc>
        <w:tc>
          <w:tcPr>
            <w:tcW w:w="1910" w:type="pct"/>
          </w:tcPr>
          <w:p w14:paraId="65713870" w14:textId="77777777" w:rsidR="00051A4F" w:rsidRPr="00541553" w:rsidRDefault="00051A4F" w:rsidP="00EB1787">
            <w:pPr>
              <w:jc w:val="right"/>
              <w:rPr>
                <w:rFonts w:ascii="Arial" w:hAnsi="Arial" w:cs="Arial"/>
                <w:b/>
                <w:sz w:val="20"/>
                <w:szCs w:val="20"/>
                <w:u w:val="single"/>
              </w:rPr>
            </w:pPr>
            <w:r w:rsidRPr="00541553">
              <w:rPr>
                <w:rFonts w:ascii="Arial" w:hAnsi="Arial" w:cs="Arial"/>
                <w:b/>
                <w:sz w:val="20"/>
                <w:szCs w:val="20"/>
                <w:u w:val="single"/>
              </w:rPr>
              <w:t>Conductivity (Btu/hr-F-ft)</w:t>
            </w:r>
          </w:p>
        </w:tc>
      </w:tr>
      <w:tr w:rsidR="00051A4F" w:rsidRPr="00541553" w14:paraId="01C01447" w14:textId="77777777" w:rsidTr="00EB1787">
        <w:trPr>
          <w:jc w:val="center"/>
        </w:trPr>
        <w:tc>
          <w:tcPr>
            <w:tcW w:w="3090" w:type="pct"/>
          </w:tcPr>
          <w:p w14:paraId="6363CE37" w14:textId="77777777" w:rsidR="00051A4F" w:rsidRPr="00541553" w:rsidRDefault="00051A4F" w:rsidP="00EB1787">
            <w:pPr>
              <w:rPr>
                <w:rFonts w:ascii="Arial" w:hAnsi="Arial" w:cs="Arial"/>
                <w:sz w:val="20"/>
                <w:szCs w:val="20"/>
                <w:u w:val="single"/>
              </w:rPr>
            </w:pPr>
            <w:r w:rsidRPr="00541553">
              <w:rPr>
                <w:rFonts w:ascii="Arial" w:hAnsi="Arial" w:cs="Arial"/>
                <w:sz w:val="20"/>
                <w:szCs w:val="20"/>
                <w:u w:val="single"/>
              </w:rPr>
              <w:t>Soil (adjacent to the home’s foundation)</w:t>
            </w:r>
          </w:p>
        </w:tc>
        <w:tc>
          <w:tcPr>
            <w:tcW w:w="1910" w:type="pct"/>
          </w:tcPr>
          <w:p w14:paraId="06EB08DF" w14:textId="77777777" w:rsidR="00051A4F" w:rsidRPr="00541553" w:rsidRDefault="00051A4F" w:rsidP="00EB1787">
            <w:pPr>
              <w:jc w:val="right"/>
              <w:rPr>
                <w:rFonts w:ascii="Arial" w:hAnsi="Arial" w:cs="Arial"/>
                <w:sz w:val="20"/>
                <w:szCs w:val="20"/>
                <w:u w:val="single"/>
              </w:rPr>
            </w:pPr>
            <w:r w:rsidRPr="00541553">
              <w:rPr>
                <w:rFonts w:ascii="Arial" w:hAnsi="Arial" w:cs="Arial"/>
                <w:sz w:val="20"/>
                <w:szCs w:val="20"/>
                <w:u w:val="single"/>
              </w:rPr>
              <w:t>1.000</w:t>
            </w:r>
          </w:p>
        </w:tc>
      </w:tr>
      <w:tr w:rsidR="00051A4F" w:rsidRPr="00541553" w14:paraId="77DFC05A" w14:textId="77777777" w:rsidTr="00EB1787">
        <w:trPr>
          <w:jc w:val="center"/>
        </w:trPr>
        <w:tc>
          <w:tcPr>
            <w:tcW w:w="3090" w:type="pct"/>
          </w:tcPr>
          <w:p w14:paraId="40D6A349" w14:textId="77777777" w:rsidR="00051A4F" w:rsidRPr="00541553" w:rsidRDefault="00051A4F" w:rsidP="00EB1787">
            <w:pPr>
              <w:rPr>
                <w:rFonts w:ascii="Arial" w:hAnsi="Arial" w:cs="Arial"/>
                <w:sz w:val="20"/>
                <w:szCs w:val="20"/>
                <w:u w:val="single"/>
              </w:rPr>
            </w:pPr>
            <w:r w:rsidRPr="00541553">
              <w:rPr>
                <w:rFonts w:ascii="Arial" w:hAnsi="Arial" w:cs="Arial"/>
                <w:sz w:val="20"/>
                <w:szCs w:val="20"/>
                <w:u w:val="single"/>
              </w:rPr>
              <w:t>Wood</w:t>
            </w:r>
          </w:p>
        </w:tc>
        <w:tc>
          <w:tcPr>
            <w:tcW w:w="1910" w:type="pct"/>
          </w:tcPr>
          <w:p w14:paraId="054309E8" w14:textId="77777777" w:rsidR="00051A4F" w:rsidRPr="00541553" w:rsidRDefault="00051A4F" w:rsidP="00EB1787">
            <w:pPr>
              <w:jc w:val="right"/>
              <w:rPr>
                <w:rFonts w:ascii="Arial" w:hAnsi="Arial" w:cs="Arial"/>
                <w:sz w:val="20"/>
                <w:szCs w:val="20"/>
                <w:u w:val="single"/>
              </w:rPr>
            </w:pPr>
            <w:r w:rsidRPr="00541553">
              <w:rPr>
                <w:rFonts w:ascii="Arial" w:hAnsi="Arial" w:cs="Arial"/>
                <w:sz w:val="20"/>
                <w:szCs w:val="20"/>
                <w:u w:val="single"/>
              </w:rPr>
              <w:t>0.067</w:t>
            </w:r>
          </w:p>
        </w:tc>
      </w:tr>
      <w:tr w:rsidR="00051A4F" w:rsidRPr="00541553" w14:paraId="433E44DD" w14:textId="77777777" w:rsidTr="00EB1787">
        <w:trPr>
          <w:jc w:val="center"/>
        </w:trPr>
        <w:tc>
          <w:tcPr>
            <w:tcW w:w="3090" w:type="pct"/>
          </w:tcPr>
          <w:p w14:paraId="5DE329F0" w14:textId="77777777" w:rsidR="00051A4F" w:rsidRPr="00541553" w:rsidRDefault="00051A4F" w:rsidP="00EB1787">
            <w:pPr>
              <w:rPr>
                <w:rFonts w:ascii="Arial" w:hAnsi="Arial" w:cs="Arial"/>
                <w:sz w:val="20"/>
                <w:szCs w:val="20"/>
                <w:u w:val="single"/>
              </w:rPr>
            </w:pPr>
            <w:r w:rsidRPr="00541553">
              <w:rPr>
                <w:rFonts w:ascii="Arial" w:hAnsi="Arial" w:cs="Arial"/>
                <w:sz w:val="20"/>
                <w:szCs w:val="20"/>
                <w:u w:val="single"/>
              </w:rPr>
              <w:t>Drywall</w:t>
            </w:r>
          </w:p>
        </w:tc>
        <w:tc>
          <w:tcPr>
            <w:tcW w:w="1910" w:type="pct"/>
          </w:tcPr>
          <w:p w14:paraId="6ECCD618" w14:textId="77777777" w:rsidR="00051A4F" w:rsidRPr="00541553" w:rsidRDefault="00051A4F" w:rsidP="00EB1787">
            <w:pPr>
              <w:jc w:val="right"/>
              <w:rPr>
                <w:rFonts w:ascii="Arial" w:hAnsi="Arial" w:cs="Arial"/>
                <w:sz w:val="20"/>
                <w:szCs w:val="20"/>
                <w:u w:val="single"/>
              </w:rPr>
            </w:pPr>
            <w:r w:rsidRPr="00541553">
              <w:rPr>
                <w:rFonts w:ascii="Arial" w:hAnsi="Arial" w:cs="Arial"/>
                <w:sz w:val="20"/>
                <w:szCs w:val="20"/>
                <w:u w:val="single"/>
              </w:rPr>
              <w:t>0.092</w:t>
            </w:r>
          </w:p>
        </w:tc>
      </w:tr>
    </w:tbl>
    <w:p w14:paraId="218946C5" w14:textId="77777777" w:rsidR="00051A4F" w:rsidRPr="00541553" w:rsidRDefault="00051A4F" w:rsidP="00051A4F">
      <w:pPr>
        <w:spacing w:after="240"/>
        <w:ind w:left="720" w:hanging="360"/>
        <w:rPr>
          <w:rFonts w:ascii="Arial" w:hAnsi="Arial" w:cs="Arial"/>
          <w:b/>
          <w:bCs/>
          <w:sz w:val="20"/>
          <w:szCs w:val="20"/>
        </w:rPr>
      </w:pPr>
    </w:p>
    <w:p w14:paraId="01B94F00" w14:textId="1054D558" w:rsidR="00051A4F" w:rsidRPr="00541553" w:rsidRDefault="00051A4F" w:rsidP="00051A4F">
      <w:pPr>
        <w:spacing w:after="240"/>
        <w:ind w:left="360" w:hanging="360"/>
        <w:rPr>
          <w:rFonts w:ascii="Arial" w:hAnsi="Arial" w:cs="Arial"/>
          <w:b/>
          <w:bCs/>
          <w:sz w:val="20"/>
          <w:szCs w:val="20"/>
        </w:rPr>
      </w:pPr>
      <w:r w:rsidRPr="00541553">
        <w:rPr>
          <w:rFonts w:ascii="Arial" w:hAnsi="Arial" w:cs="Arial"/>
          <w:b/>
          <w:bCs/>
          <w:sz w:val="20"/>
          <w:szCs w:val="20"/>
        </w:rPr>
        <w:t>C2.Conversions between Infiltration Metrics</w:t>
      </w:r>
    </w:p>
    <w:p w14:paraId="27B846FE" w14:textId="00A92236" w:rsidR="00051A4F" w:rsidRPr="00541553" w:rsidRDefault="00051A4F" w:rsidP="00051A4F">
      <w:pPr>
        <w:spacing w:after="240"/>
        <w:ind w:left="720" w:hanging="360"/>
        <w:rPr>
          <w:rFonts w:ascii="Arial" w:eastAsiaTheme="majorEastAsia" w:hAnsi="Arial" w:cs="Arial"/>
          <w:bCs/>
          <w:sz w:val="20"/>
          <w:szCs w:val="20"/>
        </w:rPr>
      </w:pPr>
      <w:r w:rsidRPr="00541553">
        <w:rPr>
          <w:rFonts w:ascii="Arial" w:eastAsiaTheme="majorEastAsia" w:hAnsi="Arial" w:cs="Arial"/>
          <w:bCs/>
          <w:sz w:val="20"/>
          <w:szCs w:val="20"/>
        </w:rPr>
        <w:t>There are a large number of descriptors and variables used in the determination and representation of envelope leakage and infiltration in residential buildings. Conversions between infiltration metrics within the software shall use the following conventions and procedures.</w:t>
      </w:r>
    </w:p>
    <w:p w14:paraId="46CE346D" w14:textId="01254CC9" w:rsidR="00051A4F" w:rsidRPr="00541553" w:rsidRDefault="00051A4F" w:rsidP="001058BF">
      <w:pPr>
        <w:ind w:left="720" w:hanging="360"/>
        <w:rPr>
          <w:rFonts w:ascii="Arial" w:eastAsiaTheme="majorEastAsia" w:hAnsi="Arial" w:cs="Arial"/>
          <w:bCs/>
          <w:sz w:val="20"/>
          <w:szCs w:val="20"/>
        </w:rPr>
      </w:pPr>
      <w:r w:rsidRPr="00541553">
        <w:rPr>
          <w:rFonts w:ascii="Arial" w:eastAsiaTheme="majorEastAsia" w:hAnsi="Arial" w:cs="Arial"/>
          <w:b/>
          <w:sz w:val="20"/>
          <w:szCs w:val="20"/>
        </w:rPr>
        <w:t>C2.1</w:t>
      </w:r>
      <w:r w:rsidRPr="00541553">
        <w:rPr>
          <w:rFonts w:ascii="Arial" w:eastAsiaTheme="majorEastAsia" w:hAnsi="Arial" w:cs="Arial"/>
          <w:b/>
          <w:sz w:val="20"/>
          <w:szCs w:val="20"/>
        </w:rPr>
        <w:tab/>
        <w:t>General Nomenclature</w:t>
      </w:r>
    </w:p>
    <w:p w14:paraId="78F6C788" w14:textId="2410B7D4" w:rsidR="00051A4F" w:rsidRPr="00541553" w:rsidRDefault="00051A4F" w:rsidP="001058BF">
      <w:pPr>
        <w:ind w:left="720"/>
        <w:rPr>
          <w:rFonts w:ascii="Arial" w:hAnsi="Arial" w:cs="Arial"/>
          <w:bCs/>
          <w:sz w:val="20"/>
          <w:szCs w:val="20"/>
        </w:rPr>
      </w:pPr>
      <w:r w:rsidRPr="00541553">
        <w:rPr>
          <w:rFonts w:ascii="Arial" w:hAnsi="Arial" w:cs="Arial"/>
          <w:bCs/>
          <w:sz w:val="20"/>
          <w:szCs w:val="20"/>
        </w:rPr>
        <w:t>ELA = effective leakage area (in</w:t>
      </w:r>
      <w:r w:rsidRPr="00541553">
        <w:rPr>
          <w:rFonts w:ascii="Arial" w:hAnsi="Arial" w:cs="Arial"/>
          <w:bCs/>
          <w:sz w:val="20"/>
          <w:szCs w:val="20"/>
          <w:vertAlign w:val="superscript"/>
        </w:rPr>
        <w:t>2</w:t>
      </w:r>
      <w:r w:rsidRPr="00541553">
        <w:rPr>
          <w:rFonts w:ascii="Arial" w:hAnsi="Arial" w:cs="Arial"/>
          <w:bCs/>
          <w:sz w:val="20"/>
          <w:szCs w:val="20"/>
        </w:rPr>
        <w:t xml:space="preserve">) </w:t>
      </w:r>
      <w:r w:rsidRPr="00541553">
        <w:rPr>
          <w:rFonts w:ascii="Arial" w:hAnsi="Arial" w:cs="Arial"/>
          <w:bCs/>
          <w:i/>
          <w:iCs/>
          <w:sz w:val="20"/>
          <w:szCs w:val="20"/>
        </w:rPr>
        <w:t xml:space="preserve">[US:  ASTM e 779-92] </w:t>
      </w:r>
      <w:r w:rsidR="001058BF" w:rsidRPr="00541553">
        <w:rPr>
          <w:rStyle w:val="FootnoteReference"/>
          <w:rFonts w:ascii="Arial" w:hAnsi="Arial" w:cs="Arial"/>
          <w:bCs/>
          <w:i/>
          <w:iCs/>
          <w:sz w:val="20"/>
          <w:szCs w:val="20"/>
        </w:rPr>
        <w:footnoteReference w:id="6"/>
      </w:r>
    </w:p>
    <w:p w14:paraId="23862215" w14:textId="77777777" w:rsidR="00051A4F" w:rsidRPr="00541553" w:rsidRDefault="00051A4F" w:rsidP="001058BF">
      <w:pPr>
        <w:ind w:left="720"/>
        <w:rPr>
          <w:rFonts w:ascii="Arial" w:eastAsiaTheme="majorEastAsia" w:hAnsi="Arial" w:cs="Arial"/>
          <w:sz w:val="20"/>
          <w:szCs w:val="20"/>
        </w:rPr>
      </w:pPr>
      <w:r w:rsidRPr="00541553">
        <w:rPr>
          <w:rFonts w:ascii="Arial" w:eastAsiaTheme="majorEastAsia" w:hAnsi="Arial" w:cs="Arial"/>
          <w:sz w:val="20"/>
          <w:szCs w:val="20"/>
        </w:rPr>
        <w:t>CFA = conditioned floor area (ft</w:t>
      </w:r>
      <w:r w:rsidRPr="00541553">
        <w:rPr>
          <w:rFonts w:ascii="Arial" w:eastAsiaTheme="majorEastAsia" w:hAnsi="Arial" w:cs="Arial"/>
          <w:sz w:val="20"/>
          <w:szCs w:val="20"/>
          <w:vertAlign w:val="superscript"/>
        </w:rPr>
        <w:t>2</w:t>
      </w:r>
      <w:r w:rsidRPr="00541553">
        <w:rPr>
          <w:rFonts w:ascii="Arial" w:eastAsiaTheme="majorEastAsia" w:hAnsi="Arial" w:cs="Arial"/>
          <w:sz w:val="20"/>
          <w:szCs w:val="20"/>
        </w:rPr>
        <w:t>)</w:t>
      </w:r>
    </w:p>
    <w:p w14:paraId="729D5852" w14:textId="3E831502" w:rsidR="00051A4F" w:rsidRPr="00541553" w:rsidRDefault="00051A4F" w:rsidP="00051A4F">
      <w:pPr>
        <w:ind w:left="720"/>
        <w:rPr>
          <w:rFonts w:ascii="Arial" w:eastAsiaTheme="majorEastAsia" w:hAnsi="Arial" w:cs="Arial"/>
          <w:sz w:val="20"/>
          <w:szCs w:val="20"/>
        </w:rPr>
      </w:pPr>
      <w:r w:rsidRPr="00541553">
        <w:rPr>
          <w:rFonts w:ascii="Arial" w:eastAsiaTheme="majorEastAsia" w:hAnsi="Arial" w:cs="Arial"/>
          <w:sz w:val="20"/>
          <w:szCs w:val="20"/>
        </w:rPr>
        <w:t>SLA = specific leakage area (in</w:t>
      </w:r>
      <w:r w:rsidRPr="00541553">
        <w:rPr>
          <w:rFonts w:ascii="Arial" w:eastAsiaTheme="majorEastAsia" w:hAnsi="Arial" w:cs="Arial"/>
          <w:sz w:val="20"/>
          <w:szCs w:val="20"/>
          <w:vertAlign w:val="superscript"/>
        </w:rPr>
        <w:t>2</w:t>
      </w:r>
      <w:r w:rsidRPr="00541553">
        <w:rPr>
          <w:rFonts w:ascii="Arial" w:eastAsiaTheme="majorEastAsia" w:hAnsi="Arial" w:cs="Arial"/>
          <w:sz w:val="20"/>
          <w:szCs w:val="20"/>
        </w:rPr>
        <w:t>/in</w:t>
      </w:r>
      <w:r w:rsidRPr="00541553">
        <w:rPr>
          <w:rFonts w:ascii="Arial" w:eastAsiaTheme="majorEastAsia" w:hAnsi="Arial" w:cs="Arial"/>
          <w:sz w:val="20"/>
          <w:szCs w:val="20"/>
          <w:vertAlign w:val="superscript"/>
        </w:rPr>
        <w:t>2</w:t>
      </w:r>
      <w:r w:rsidRPr="00541553">
        <w:rPr>
          <w:rFonts w:ascii="Arial" w:eastAsiaTheme="majorEastAsia" w:hAnsi="Arial" w:cs="Arial"/>
          <w:sz w:val="20"/>
          <w:szCs w:val="20"/>
        </w:rPr>
        <w:t>) = ELA / (CFA*144)</w:t>
      </w:r>
    </w:p>
    <w:p w14:paraId="4D05BAC9" w14:textId="77DFF759" w:rsidR="00051A4F" w:rsidRPr="00541553" w:rsidRDefault="00051A4F" w:rsidP="00051A4F">
      <w:pPr>
        <w:ind w:left="720"/>
        <w:rPr>
          <w:rFonts w:ascii="Arial" w:eastAsiaTheme="majorEastAsia" w:hAnsi="Arial" w:cs="Arial"/>
          <w:sz w:val="20"/>
          <w:szCs w:val="20"/>
        </w:rPr>
      </w:pPr>
      <w:r w:rsidRPr="00541553">
        <w:rPr>
          <w:rFonts w:ascii="Arial" w:eastAsiaTheme="majorEastAsia" w:hAnsi="Arial" w:cs="Arial"/>
          <w:sz w:val="20"/>
          <w:szCs w:val="20"/>
        </w:rPr>
        <w:t>C = leakage coeffieient (result of least squares regression of test data)</w:t>
      </w:r>
      <w:r w:rsidR="001058BF" w:rsidRPr="00541553">
        <w:rPr>
          <w:rFonts w:ascii="Arial" w:eastAsiaTheme="majorEastAsia" w:hAnsi="Arial" w:cs="Arial"/>
          <w:sz w:val="20"/>
          <w:szCs w:val="20"/>
        </w:rPr>
        <w:t xml:space="preserve"> </w:t>
      </w:r>
      <w:r w:rsidR="001058BF" w:rsidRPr="00541553">
        <w:rPr>
          <w:rStyle w:val="FootnoteReference"/>
          <w:rFonts w:ascii="Arial" w:eastAsiaTheme="majorEastAsia" w:hAnsi="Arial" w:cs="Arial"/>
          <w:sz w:val="20"/>
          <w:szCs w:val="20"/>
        </w:rPr>
        <w:footnoteReference w:id="7"/>
      </w:r>
    </w:p>
    <w:p w14:paraId="5C68FEFD" w14:textId="5974D1AD" w:rsidR="00051A4F" w:rsidRPr="00541553" w:rsidRDefault="00051A4F" w:rsidP="00051A4F">
      <w:pPr>
        <w:ind w:left="720"/>
        <w:rPr>
          <w:rFonts w:ascii="Arial" w:eastAsiaTheme="majorEastAsia" w:hAnsi="Arial" w:cs="Arial"/>
          <w:sz w:val="20"/>
          <w:szCs w:val="20"/>
        </w:rPr>
      </w:pPr>
      <w:r w:rsidRPr="00541553">
        <w:rPr>
          <w:rFonts w:ascii="Arial" w:eastAsiaTheme="majorEastAsia" w:hAnsi="Arial" w:cs="Arial"/>
          <w:sz w:val="20"/>
          <w:szCs w:val="20"/>
        </w:rPr>
        <w:t>n = flow exponent (result of least squares regression of test data)</w:t>
      </w:r>
      <w:r w:rsidR="001058BF" w:rsidRPr="00541553">
        <w:rPr>
          <w:rFonts w:ascii="Arial" w:eastAsiaTheme="majorEastAsia" w:hAnsi="Arial" w:cs="Arial"/>
          <w:sz w:val="20"/>
          <w:szCs w:val="20"/>
        </w:rPr>
        <w:t xml:space="preserve"> </w:t>
      </w:r>
      <w:r w:rsidR="001058BF" w:rsidRPr="00541553">
        <w:rPr>
          <w:rStyle w:val="FootnoteReference"/>
          <w:rFonts w:ascii="Arial" w:eastAsiaTheme="majorEastAsia" w:hAnsi="Arial" w:cs="Arial"/>
          <w:sz w:val="20"/>
          <w:szCs w:val="20"/>
        </w:rPr>
        <w:footnoteReference w:id="8"/>
      </w:r>
    </w:p>
    <w:p w14:paraId="17CCBE55" w14:textId="77777777" w:rsidR="00051A4F" w:rsidRPr="00541553" w:rsidRDefault="00051A4F" w:rsidP="00051A4F">
      <w:pPr>
        <w:ind w:left="720"/>
        <w:rPr>
          <w:rFonts w:ascii="Arial" w:eastAsiaTheme="majorEastAsia" w:hAnsi="Arial" w:cs="Arial"/>
          <w:sz w:val="20"/>
          <w:szCs w:val="20"/>
        </w:rPr>
      </w:pPr>
      <w:r w:rsidRPr="00541553">
        <w:rPr>
          <w:rFonts w:ascii="Arial" w:eastAsiaTheme="majorEastAsia" w:hAnsi="Arial" w:cs="Arial"/>
          <w:sz w:val="20"/>
          <w:szCs w:val="20"/>
        </w:rPr>
        <w:t>ΔP = pressure differential (Pa)</w:t>
      </w:r>
    </w:p>
    <w:p w14:paraId="769572EB" w14:textId="648B801E" w:rsidR="00051A4F" w:rsidRPr="00541553" w:rsidRDefault="00051A4F" w:rsidP="001058BF">
      <w:pPr>
        <w:ind w:left="720"/>
        <w:rPr>
          <w:rFonts w:ascii="Arial" w:eastAsiaTheme="majorEastAsia" w:hAnsi="Arial" w:cs="Arial"/>
          <w:sz w:val="20"/>
          <w:szCs w:val="20"/>
        </w:rPr>
      </w:pPr>
      <w:r w:rsidRPr="00541553">
        <w:rPr>
          <w:rFonts w:ascii="Arial" w:eastAsiaTheme="majorEastAsia" w:hAnsi="Arial" w:cs="Arial"/>
          <w:sz w:val="20"/>
          <w:szCs w:val="20"/>
        </w:rPr>
        <w:t>EqLA = equivalent leakage area (in</w:t>
      </w:r>
      <w:r w:rsidRPr="00541553">
        <w:rPr>
          <w:rFonts w:ascii="Arial" w:eastAsiaTheme="majorEastAsia" w:hAnsi="Arial" w:cs="Arial"/>
          <w:sz w:val="20"/>
          <w:szCs w:val="20"/>
          <w:vertAlign w:val="superscript"/>
        </w:rPr>
        <w:t>2</w:t>
      </w:r>
      <w:r w:rsidRPr="00541553">
        <w:rPr>
          <w:rFonts w:ascii="Arial" w:eastAsiaTheme="majorEastAsia" w:hAnsi="Arial" w:cs="Arial"/>
          <w:sz w:val="20"/>
          <w:szCs w:val="20"/>
        </w:rPr>
        <w:t xml:space="preserve">) </w:t>
      </w:r>
      <w:r w:rsidRPr="00541553">
        <w:rPr>
          <w:rFonts w:ascii="Arial" w:eastAsiaTheme="majorEastAsia" w:hAnsi="Arial" w:cs="Arial"/>
          <w:i/>
          <w:iCs/>
          <w:sz w:val="20"/>
          <w:szCs w:val="20"/>
        </w:rPr>
        <w:t>[Canadian:  CAN/SGSB-149.10-M86]</w:t>
      </w:r>
      <w:r w:rsidR="001058BF" w:rsidRPr="00541553">
        <w:rPr>
          <w:rFonts w:ascii="Arial" w:eastAsiaTheme="majorEastAsia" w:hAnsi="Arial" w:cs="Arial"/>
          <w:i/>
          <w:iCs/>
          <w:sz w:val="20"/>
          <w:szCs w:val="20"/>
        </w:rPr>
        <w:t xml:space="preserve"> </w:t>
      </w:r>
      <w:r w:rsidR="001058BF" w:rsidRPr="00541553">
        <w:rPr>
          <w:rStyle w:val="FootnoteReference"/>
          <w:rFonts w:ascii="Arial" w:eastAsiaTheme="majorEastAsia" w:hAnsi="Arial" w:cs="Arial"/>
          <w:i/>
          <w:iCs/>
          <w:sz w:val="20"/>
          <w:szCs w:val="20"/>
        </w:rPr>
        <w:footnoteReference w:id="9"/>
      </w:r>
    </w:p>
    <w:p w14:paraId="3C844AAB" w14:textId="75A4D931" w:rsidR="00051A4F" w:rsidRPr="00541553" w:rsidRDefault="00051A4F" w:rsidP="001058BF">
      <w:pPr>
        <w:ind w:left="720"/>
        <w:rPr>
          <w:rFonts w:ascii="Arial" w:eastAsiaTheme="majorEastAsia" w:hAnsi="Arial" w:cs="Arial"/>
          <w:i/>
          <w:iCs/>
          <w:sz w:val="20"/>
          <w:szCs w:val="20"/>
        </w:rPr>
      </w:pPr>
      <w:r w:rsidRPr="00541553">
        <w:rPr>
          <w:rFonts w:ascii="Arial" w:eastAsiaTheme="majorEastAsia" w:hAnsi="Arial" w:cs="Arial"/>
          <w:sz w:val="20"/>
          <w:szCs w:val="20"/>
        </w:rPr>
        <w:t>EqLA = equivalent leakage area (in</w:t>
      </w:r>
      <w:r w:rsidRPr="00541553">
        <w:rPr>
          <w:rFonts w:ascii="Arial" w:eastAsiaTheme="majorEastAsia" w:hAnsi="Arial" w:cs="Arial"/>
          <w:sz w:val="20"/>
          <w:szCs w:val="20"/>
          <w:vertAlign w:val="superscript"/>
        </w:rPr>
        <w:t>2</w:t>
      </w:r>
      <w:r w:rsidRPr="00541553">
        <w:rPr>
          <w:rFonts w:ascii="Arial" w:eastAsiaTheme="majorEastAsia" w:hAnsi="Arial" w:cs="Arial"/>
          <w:sz w:val="20"/>
          <w:szCs w:val="20"/>
        </w:rPr>
        <w:t xml:space="preserve">) </w:t>
      </w:r>
      <w:r w:rsidRPr="00541553">
        <w:rPr>
          <w:rFonts w:ascii="Arial" w:eastAsiaTheme="majorEastAsia" w:hAnsi="Arial" w:cs="Arial"/>
          <w:i/>
          <w:iCs/>
          <w:sz w:val="20"/>
          <w:szCs w:val="20"/>
        </w:rPr>
        <w:t>[Canadian:  CAN/SGSB-149.10-M86]</w:t>
      </w:r>
    </w:p>
    <w:p w14:paraId="78C1CBDE" w14:textId="77777777" w:rsidR="00051A4F" w:rsidRPr="00541553" w:rsidRDefault="00051A4F" w:rsidP="00051A4F">
      <w:pPr>
        <w:ind w:left="720"/>
        <w:rPr>
          <w:rFonts w:ascii="Arial" w:eastAsiaTheme="majorEastAsia" w:hAnsi="Arial" w:cs="Arial"/>
          <w:sz w:val="20"/>
          <w:szCs w:val="20"/>
        </w:rPr>
      </w:pPr>
      <w:r w:rsidRPr="00541553">
        <w:rPr>
          <w:rFonts w:ascii="Arial" w:eastAsiaTheme="majorEastAsia" w:hAnsi="Arial" w:cs="Arial"/>
          <w:sz w:val="20"/>
          <w:szCs w:val="20"/>
        </w:rPr>
        <w:t>ach</w:t>
      </w:r>
      <w:r w:rsidRPr="00541553">
        <w:rPr>
          <w:rFonts w:ascii="Arial" w:eastAsiaTheme="majorEastAsia" w:hAnsi="Arial" w:cs="Arial"/>
          <w:sz w:val="20"/>
          <w:szCs w:val="20"/>
          <w:vertAlign w:val="subscript"/>
        </w:rPr>
        <w:t>4</w:t>
      </w:r>
      <w:r w:rsidRPr="00541553">
        <w:rPr>
          <w:rFonts w:ascii="Arial" w:eastAsiaTheme="majorEastAsia" w:hAnsi="Arial" w:cs="Arial"/>
          <w:sz w:val="20"/>
          <w:szCs w:val="20"/>
        </w:rPr>
        <w:t xml:space="preserve"> = annual average air change rate (conditioned space volume changes per hour)</w:t>
      </w:r>
    </w:p>
    <w:p w14:paraId="3DB6FB62" w14:textId="74F6C87C" w:rsidR="00051A4F" w:rsidRPr="00541553" w:rsidRDefault="00051A4F" w:rsidP="00051A4F">
      <w:pPr>
        <w:ind w:left="720"/>
        <w:rPr>
          <w:rFonts w:ascii="Arial" w:eastAsiaTheme="majorEastAsia" w:hAnsi="Arial" w:cs="Arial"/>
          <w:sz w:val="20"/>
          <w:szCs w:val="20"/>
        </w:rPr>
      </w:pPr>
      <w:r w:rsidRPr="00541553">
        <w:rPr>
          <w:rFonts w:ascii="Arial" w:eastAsiaTheme="majorEastAsia" w:hAnsi="Arial" w:cs="Arial"/>
          <w:sz w:val="20"/>
          <w:szCs w:val="20"/>
        </w:rPr>
        <w:t>ach</w:t>
      </w:r>
      <w:r w:rsidRPr="00541553">
        <w:rPr>
          <w:rFonts w:ascii="Arial" w:eastAsiaTheme="majorEastAsia" w:hAnsi="Arial" w:cs="Arial"/>
          <w:sz w:val="20"/>
          <w:szCs w:val="20"/>
          <w:vertAlign w:val="subscript"/>
        </w:rPr>
        <w:t>50</w:t>
      </w:r>
      <w:r w:rsidRPr="00541553">
        <w:rPr>
          <w:rFonts w:ascii="Arial" w:eastAsiaTheme="majorEastAsia" w:hAnsi="Arial" w:cs="Arial"/>
          <w:sz w:val="20"/>
          <w:szCs w:val="20"/>
        </w:rPr>
        <w:t xml:space="preserve"> = air changes per hour at 50 Pa pressure differential</w:t>
      </w:r>
    </w:p>
    <w:p w14:paraId="2FD6C2A2" w14:textId="3A7624D3" w:rsidR="00051A4F" w:rsidRPr="00541553" w:rsidRDefault="00051A4F" w:rsidP="00051A4F">
      <w:pPr>
        <w:ind w:left="720"/>
        <w:rPr>
          <w:rFonts w:ascii="Arial" w:eastAsiaTheme="majorEastAsia" w:hAnsi="Arial" w:cs="Arial"/>
          <w:sz w:val="20"/>
          <w:szCs w:val="20"/>
        </w:rPr>
      </w:pPr>
      <w:r w:rsidRPr="00541553">
        <w:rPr>
          <w:rFonts w:ascii="Arial" w:eastAsiaTheme="majorEastAsia" w:hAnsi="Arial" w:cs="Arial"/>
          <w:sz w:val="20"/>
          <w:szCs w:val="20"/>
        </w:rPr>
        <w:t>cfm</w:t>
      </w:r>
      <w:r w:rsidRPr="00541553">
        <w:rPr>
          <w:rFonts w:ascii="Arial" w:eastAsiaTheme="majorEastAsia" w:hAnsi="Arial" w:cs="Arial"/>
          <w:sz w:val="20"/>
          <w:szCs w:val="20"/>
          <w:vertAlign w:val="subscript"/>
        </w:rPr>
        <w:t>50</w:t>
      </w:r>
      <w:r w:rsidRPr="00541553">
        <w:rPr>
          <w:rFonts w:ascii="Arial" w:eastAsiaTheme="majorEastAsia" w:hAnsi="Arial" w:cs="Arial"/>
          <w:sz w:val="20"/>
          <w:szCs w:val="20"/>
        </w:rPr>
        <w:t xml:space="preserve"> = airflow through leakage area at 50 Pa pressure differential</w:t>
      </w:r>
    </w:p>
    <w:p w14:paraId="5CF58722" w14:textId="616F7C28" w:rsidR="00051A4F" w:rsidRPr="00541553" w:rsidRDefault="00051A4F" w:rsidP="00051A4F">
      <w:pPr>
        <w:ind w:left="720"/>
        <w:rPr>
          <w:rFonts w:ascii="Arial" w:eastAsiaTheme="majorEastAsia" w:hAnsi="Arial" w:cs="Arial"/>
          <w:sz w:val="20"/>
          <w:szCs w:val="20"/>
        </w:rPr>
      </w:pPr>
      <w:r w:rsidRPr="00541553">
        <w:rPr>
          <w:rFonts w:ascii="Arial" w:eastAsiaTheme="majorEastAsia" w:hAnsi="Arial" w:cs="Arial"/>
          <w:sz w:val="20"/>
          <w:szCs w:val="20"/>
        </w:rPr>
        <w:t>cfm</w:t>
      </w:r>
      <w:r w:rsidRPr="00541553">
        <w:rPr>
          <w:rFonts w:ascii="Arial" w:eastAsiaTheme="majorEastAsia" w:hAnsi="Arial" w:cs="Arial"/>
          <w:sz w:val="20"/>
          <w:szCs w:val="20"/>
          <w:vertAlign w:val="subscript"/>
        </w:rPr>
        <w:t>25</w:t>
      </w:r>
      <w:r w:rsidRPr="00541553">
        <w:rPr>
          <w:rFonts w:ascii="Arial" w:eastAsiaTheme="majorEastAsia" w:hAnsi="Arial" w:cs="Arial"/>
          <w:sz w:val="20"/>
          <w:szCs w:val="20"/>
        </w:rPr>
        <w:t xml:space="preserve"> = airflow through leakage area at 25 Pa pressure differential</w:t>
      </w:r>
    </w:p>
    <w:p w14:paraId="524E0BBA" w14:textId="0CFAEBA4" w:rsidR="00051A4F" w:rsidRPr="00541553" w:rsidRDefault="00051A4F" w:rsidP="00051A4F">
      <w:pPr>
        <w:ind w:left="720"/>
        <w:rPr>
          <w:rFonts w:ascii="Arial" w:eastAsiaTheme="majorEastAsia" w:hAnsi="Arial" w:cs="Arial"/>
          <w:sz w:val="20"/>
          <w:szCs w:val="20"/>
        </w:rPr>
      </w:pPr>
      <w:r w:rsidRPr="00541553">
        <w:rPr>
          <w:rFonts w:ascii="Arial" w:eastAsiaTheme="majorEastAsia" w:hAnsi="Arial" w:cs="Arial"/>
          <w:sz w:val="20"/>
          <w:szCs w:val="20"/>
        </w:rPr>
        <w:t xml:space="preserve">wsf = weather and shielding factor </w:t>
      </w:r>
      <w:r w:rsidRPr="00541553">
        <w:rPr>
          <w:rFonts w:ascii="Arial" w:eastAsiaTheme="majorEastAsia" w:hAnsi="Arial" w:cs="Arial"/>
          <w:i/>
          <w:iCs/>
          <w:sz w:val="20"/>
          <w:szCs w:val="20"/>
        </w:rPr>
        <w:t>[from ASHRAE Standard 62.2]</w:t>
      </w:r>
    </w:p>
    <w:p w14:paraId="277CC5ED" w14:textId="1950F421" w:rsidR="00051A4F" w:rsidRPr="00541553" w:rsidRDefault="00051A4F" w:rsidP="001058BF">
      <w:pPr>
        <w:ind w:left="720"/>
        <w:rPr>
          <w:rFonts w:ascii="Arial" w:eastAsiaTheme="majorEastAsia" w:hAnsi="Arial" w:cs="Arial"/>
          <w:sz w:val="20"/>
          <w:szCs w:val="20"/>
        </w:rPr>
      </w:pPr>
      <w:r w:rsidRPr="00541553">
        <w:rPr>
          <w:rFonts w:ascii="Arial" w:eastAsiaTheme="majorEastAsia" w:hAnsi="Arial" w:cs="Arial"/>
          <w:sz w:val="20"/>
          <w:szCs w:val="20"/>
        </w:rPr>
        <w:t>H = vertical distance between the lowest and highest above grade points within the pressure envelope (ft)</w:t>
      </w:r>
      <w:r w:rsidR="001058BF" w:rsidRPr="00541553">
        <w:rPr>
          <w:rFonts w:ascii="Arial" w:eastAsiaTheme="majorEastAsia" w:hAnsi="Arial" w:cs="Arial"/>
          <w:sz w:val="20"/>
          <w:szCs w:val="20"/>
        </w:rPr>
        <w:t xml:space="preserve"> </w:t>
      </w:r>
      <w:r w:rsidR="00701E19" w:rsidRPr="00541553">
        <w:rPr>
          <w:rStyle w:val="FootnoteReference"/>
          <w:rFonts w:ascii="Arial" w:eastAsiaTheme="majorEastAsia" w:hAnsi="Arial" w:cs="Arial"/>
          <w:color w:val="FF0000"/>
          <w:sz w:val="20"/>
          <w:szCs w:val="20"/>
          <w:u w:val="single"/>
        </w:rPr>
        <w:footnoteReference w:id="10"/>
      </w:r>
    </w:p>
    <w:p w14:paraId="7DB3678E" w14:textId="77777777" w:rsidR="00051A4F" w:rsidRPr="00541553" w:rsidRDefault="00051A4F" w:rsidP="00051A4F">
      <w:pPr>
        <w:ind w:left="720"/>
        <w:rPr>
          <w:rFonts w:ascii="Arial" w:eastAsiaTheme="majorEastAsia" w:hAnsi="Arial" w:cs="Arial"/>
          <w:sz w:val="20"/>
          <w:szCs w:val="20"/>
        </w:rPr>
      </w:pPr>
      <w:r w:rsidRPr="00541553">
        <w:rPr>
          <w:rFonts w:ascii="Arial" w:eastAsiaTheme="majorEastAsia" w:hAnsi="Arial" w:cs="Arial"/>
          <w:sz w:val="20"/>
          <w:szCs w:val="20"/>
        </w:rPr>
        <w:t>Hr = reference height = 8.202 feet (2.5 m)</w:t>
      </w:r>
    </w:p>
    <w:p w14:paraId="6698B017" w14:textId="7D350992" w:rsidR="00051A4F" w:rsidRPr="00541553" w:rsidRDefault="00051A4F" w:rsidP="00051A4F">
      <w:pPr>
        <w:ind w:left="720"/>
        <w:rPr>
          <w:rFonts w:ascii="Arial" w:eastAsiaTheme="majorEastAsia" w:hAnsi="Arial" w:cs="Arial"/>
          <w:sz w:val="20"/>
          <w:szCs w:val="20"/>
        </w:rPr>
      </w:pPr>
      <w:r w:rsidRPr="00541553">
        <w:rPr>
          <w:rFonts w:ascii="Arial" w:eastAsiaTheme="majorEastAsia" w:hAnsi="Arial" w:cs="Arial"/>
          <w:sz w:val="20"/>
          <w:szCs w:val="20"/>
        </w:rPr>
        <w:t>Hf = average floor to ceiling height (ft)</w:t>
      </w:r>
      <w:r w:rsidR="001058BF" w:rsidRPr="00541553">
        <w:rPr>
          <w:rFonts w:ascii="Arial" w:eastAsiaTheme="majorEastAsia" w:hAnsi="Arial" w:cs="Arial"/>
          <w:sz w:val="20"/>
          <w:szCs w:val="20"/>
        </w:rPr>
        <w:t xml:space="preserve"> </w:t>
      </w:r>
      <w:r w:rsidR="00701E19" w:rsidRPr="00541553">
        <w:rPr>
          <w:rStyle w:val="FootnoteReference"/>
          <w:rFonts w:ascii="Arial" w:eastAsiaTheme="majorEastAsia" w:hAnsi="Arial" w:cs="Arial"/>
          <w:color w:val="FF0000"/>
          <w:sz w:val="20"/>
          <w:szCs w:val="20"/>
          <w:u w:val="single"/>
        </w:rPr>
        <w:footnoteReference w:id="11"/>
      </w:r>
    </w:p>
    <w:p w14:paraId="6F6B2D3D" w14:textId="07B54D21" w:rsidR="00051A4F" w:rsidRPr="00541553" w:rsidRDefault="00051A4F" w:rsidP="001058BF">
      <w:pPr>
        <w:ind w:left="720"/>
        <w:rPr>
          <w:rFonts w:ascii="Arial" w:hAnsi="Arial" w:cs="Arial"/>
          <w:bCs/>
          <w:sz w:val="20"/>
          <w:szCs w:val="20"/>
        </w:rPr>
      </w:pPr>
      <w:r w:rsidRPr="00541553">
        <w:rPr>
          <w:rFonts w:ascii="Arial" w:eastAsiaTheme="majorEastAsia" w:hAnsi="Arial" w:cs="Arial"/>
          <w:sz w:val="20"/>
          <w:szCs w:val="20"/>
        </w:rPr>
        <w:t xml:space="preserve">NL = normalized leakage </w:t>
      </w:r>
      <w:r w:rsidRPr="00541553">
        <w:rPr>
          <w:rFonts w:ascii="Arial" w:eastAsiaTheme="majorEastAsia" w:hAnsi="Arial" w:cs="Arial"/>
          <w:i/>
          <w:iCs/>
          <w:sz w:val="20"/>
          <w:szCs w:val="20"/>
        </w:rPr>
        <w:t>[ASHRAE Standard 62.2]</w:t>
      </w:r>
    </w:p>
    <w:p w14:paraId="78D77D2E" w14:textId="0E488DA2" w:rsidR="00051A4F" w:rsidRPr="00541553" w:rsidRDefault="001058BF" w:rsidP="001058BF">
      <w:pPr>
        <w:spacing w:before="240"/>
        <w:ind w:left="720" w:hanging="360"/>
        <w:rPr>
          <w:rFonts w:ascii="Arial" w:hAnsi="Arial" w:cs="Arial"/>
          <w:b/>
          <w:bCs/>
          <w:sz w:val="20"/>
          <w:szCs w:val="20"/>
        </w:rPr>
      </w:pPr>
      <w:r w:rsidRPr="00541553">
        <w:rPr>
          <w:rFonts w:ascii="Arial" w:hAnsi="Arial" w:cs="Arial"/>
          <w:b/>
          <w:bCs/>
          <w:sz w:val="20"/>
          <w:szCs w:val="20"/>
        </w:rPr>
        <w:t>C2.2</w:t>
      </w:r>
      <w:r w:rsidRPr="00541553">
        <w:rPr>
          <w:rFonts w:ascii="Arial" w:hAnsi="Arial" w:cs="Arial"/>
          <w:b/>
          <w:bCs/>
          <w:sz w:val="20"/>
          <w:szCs w:val="20"/>
        </w:rPr>
        <w:tab/>
        <w:t>Conversion Equations</w:t>
      </w:r>
    </w:p>
    <w:p w14:paraId="03933A56"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lastRenderedPageBreak/>
        <w:t>NL = 1000 * SLA * (H/Hr)</w:t>
      </w:r>
      <w:r w:rsidRPr="00541553">
        <w:rPr>
          <w:rFonts w:ascii="Arial" w:eastAsiaTheme="majorEastAsia" w:hAnsi="Arial" w:cs="Arial"/>
          <w:sz w:val="20"/>
          <w:szCs w:val="20"/>
          <w:vertAlign w:val="superscript"/>
        </w:rPr>
        <w:t>0.4</w:t>
      </w:r>
      <w:r w:rsidRPr="00541553">
        <w:rPr>
          <w:rFonts w:ascii="Arial" w:eastAsiaTheme="majorEastAsia" w:hAnsi="Arial" w:cs="Arial"/>
          <w:sz w:val="20"/>
          <w:szCs w:val="20"/>
        </w:rPr>
        <w:t xml:space="preserve">   [</w:t>
      </w:r>
      <w:r w:rsidRPr="00541553">
        <w:rPr>
          <w:rFonts w:ascii="Arial" w:eastAsiaTheme="majorEastAsia" w:hAnsi="Arial" w:cs="Arial"/>
          <w:i/>
          <w:iCs/>
          <w:sz w:val="20"/>
          <w:szCs w:val="20"/>
        </w:rPr>
        <w:t>ASHRAE Standard 62.2</w:t>
      </w:r>
      <w:r w:rsidRPr="00541553">
        <w:rPr>
          <w:rFonts w:ascii="Arial" w:eastAsiaTheme="majorEastAsia" w:hAnsi="Arial" w:cs="Arial"/>
          <w:sz w:val="20"/>
          <w:szCs w:val="20"/>
        </w:rPr>
        <w:t>]</w:t>
      </w:r>
      <w:r w:rsidRPr="00541553">
        <w:rPr>
          <w:rFonts w:ascii="Arial" w:eastAsiaTheme="majorEastAsia" w:hAnsi="Arial" w:cs="Arial"/>
          <w:sz w:val="20"/>
          <w:szCs w:val="20"/>
        </w:rPr>
        <w:tab/>
        <w:t>(Eq. 1)</w:t>
      </w:r>
    </w:p>
    <w:p w14:paraId="4231A01A"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SLA = NL / (1000 * (H/Hr)</w:t>
      </w:r>
      <w:r w:rsidRPr="00541553">
        <w:rPr>
          <w:rFonts w:ascii="Arial" w:eastAsiaTheme="majorEastAsia" w:hAnsi="Arial" w:cs="Arial"/>
          <w:sz w:val="20"/>
          <w:szCs w:val="20"/>
          <w:vertAlign w:val="superscript"/>
        </w:rPr>
        <w:t>0.4</w:t>
      </w:r>
      <w:r w:rsidRPr="00541553">
        <w:rPr>
          <w:rFonts w:ascii="Arial" w:eastAsiaTheme="majorEastAsia" w:hAnsi="Arial" w:cs="Arial"/>
          <w:sz w:val="20"/>
          <w:szCs w:val="20"/>
        </w:rPr>
        <w:t>)</w:t>
      </w:r>
      <w:r w:rsidRPr="00541553">
        <w:rPr>
          <w:rFonts w:ascii="Arial" w:eastAsiaTheme="majorEastAsia" w:hAnsi="Arial" w:cs="Arial"/>
          <w:sz w:val="20"/>
          <w:szCs w:val="20"/>
        </w:rPr>
        <w:tab/>
        <w:t>(Eq. 2)</w:t>
      </w:r>
    </w:p>
    <w:p w14:paraId="04D7DB64"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SLA = ELA / (CFA*144)</w:t>
      </w:r>
      <w:r w:rsidRPr="00541553">
        <w:rPr>
          <w:rFonts w:ascii="Arial" w:eastAsiaTheme="majorEastAsia" w:hAnsi="Arial" w:cs="Arial"/>
          <w:sz w:val="20"/>
          <w:szCs w:val="20"/>
        </w:rPr>
        <w:tab/>
        <w:t>(Eq. 3)</w:t>
      </w:r>
    </w:p>
    <w:p w14:paraId="68084BEA"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ELA = (CFA*144) * SLA</w:t>
      </w:r>
      <w:r w:rsidRPr="00541553">
        <w:rPr>
          <w:rFonts w:ascii="Arial" w:eastAsiaTheme="majorEastAsia" w:hAnsi="Arial" w:cs="Arial"/>
          <w:sz w:val="20"/>
          <w:szCs w:val="20"/>
        </w:rPr>
        <w:tab/>
        <w:t>(Eq. 4)</w:t>
      </w:r>
    </w:p>
    <w:p w14:paraId="21553FE1"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SLA = ach</w:t>
      </w:r>
      <w:r w:rsidRPr="00541553">
        <w:rPr>
          <w:rFonts w:ascii="Arial" w:eastAsiaTheme="majorEastAsia" w:hAnsi="Arial" w:cs="Arial"/>
          <w:sz w:val="20"/>
          <w:szCs w:val="20"/>
          <w:vertAlign w:val="subscript"/>
        </w:rPr>
        <w:t>4</w:t>
      </w:r>
      <w:r w:rsidRPr="00541553">
        <w:rPr>
          <w:rFonts w:ascii="Arial" w:eastAsiaTheme="majorEastAsia" w:hAnsi="Arial" w:cs="Arial"/>
          <w:sz w:val="20"/>
          <w:szCs w:val="20"/>
        </w:rPr>
        <w:t xml:space="preserve"> * (Hf/Hr) / (1000 * wsf * (H/Hr) </w:t>
      </w:r>
      <w:r w:rsidRPr="00541553">
        <w:rPr>
          <w:rFonts w:ascii="Arial" w:eastAsiaTheme="majorEastAsia" w:hAnsi="Arial" w:cs="Arial"/>
          <w:sz w:val="20"/>
          <w:szCs w:val="20"/>
          <w:vertAlign w:val="superscript"/>
        </w:rPr>
        <w:t>0.4</w:t>
      </w:r>
      <w:r w:rsidRPr="00541553">
        <w:rPr>
          <w:rFonts w:ascii="Arial" w:eastAsiaTheme="majorEastAsia" w:hAnsi="Arial" w:cs="Arial"/>
          <w:sz w:val="20"/>
          <w:szCs w:val="20"/>
        </w:rPr>
        <w:t>)</w:t>
      </w:r>
      <w:r w:rsidRPr="00541553">
        <w:rPr>
          <w:rFonts w:ascii="Arial" w:eastAsiaTheme="majorEastAsia" w:hAnsi="Arial" w:cs="Arial"/>
          <w:sz w:val="20"/>
          <w:szCs w:val="20"/>
        </w:rPr>
        <w:tab/>
        <w:t>(Eq. 5)</w:t>
      </w:r>
    </w:p>
    <w:p w14:paraId="5E80557B"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ach</w:t>
      </w:r>
      <w:r w:rsidRPr="00541553">
        <w:rPr>
          <w:rFonts w:ascii="Arial" w:eastAsiaTheme="majorEastAsia" w:hAnsi="Arial" w:cs="Arial"/>
          <w:sz w:val="20"/>
          <w:szCs w:val="20"/>
          <w:vertAlign w:val="subscript"/>
        </w:rPr>
        <w:t>4</w:t>
      </w:r>
      <w:r w:rsidRPr="00541553">
        <w:rPr>
          <w:rFonts w:ascii="Arial" w:eastAsiaTheme="majorEastAsia" w:hAnsi="Arial" w:cs="Arial"/>
          <w:sz w:val="20"/>
          <w:szCs w:val="20"/>
        </w:rPr>
        <w:t xml:space="preserve"> = SLA * 1000 * wsf * (H/Hr) </w:t>
      </w:r>
      <w:r w:rsidRPr="00541553">
        <w:rPr>
          <w:rFonts w:ascii="Arial" w:eastAsiaTheme="majorEastAsia" w:hAnsi="Arial" w:cs="Arial"/>
          <w:sz w:val="20"/>
          <w:szCs w:val="20"/>
          <w:vertAlign w:val="superscript"/>
        </w:rPr>
        <w:t>0.4</w:t>
      </w:r>
      <w:r w:rsidRPr="00541553">
        <w:rPr>
          <w:rFonts w:ascii="Arial" w:eastAsiaTheme="majorEastAsia" w:hAnsi="Arial" w:cs="Arial"/>
          <w:sz w:val="20"/>
          <w:szCs w:val="20"/>
        </w:rPr>
        <w:t xml:space="preserve">  * Hr/Hf</w:t>
      </w:r>
      <w:r w:rsidRPr="00541553">
        <w:rPr>
          <w:rFonts w:ascii="Arial" w:eastAsiaTheme="majorEastAsia" w:hAnsi="Arial" w:cs="Arial"/>
          <w:sz w:val="20"/>
          <w:szCs w:val="20"/>
        </w:rPr>
        <w:tab/>
        <w:t>(Eq. 6)</w:t>
      </w:r>
    </w:p>
    <w:p w14:paraId="7C5C391B"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ELA = 0.283316 * C * 4</w:t>
      </w:r>
      <w:r w:rsidRPr="00541553">
        <w:rPr>
          <w:rFonts w:ascii="Arial" w:eastAsiaTheme="majorEastAsia" w:hAnsi="Arial" w:cs="Arial"/>
          <w:sz w:val="20"/>
          <w:szCs w:val="20"/>
          <w:vertAlign w:val="superscript"/>
        </w:rPr>
        <w:t>n</w:t>
      </w:r>
      <w:r w:rsidRPr="00541553">
        <w:rPr>
          <w:rFonts w:ascii="Arial" w:eastAsiaTheme="majorEastAsia" w:hAnsi="Arial" w:cs="Arial"/>
          <w:sz w:val="20"/>
          <w:szCs w:val="20"/>
        </w:rPr>
        <w:t xml:space="preserve">   </w:t>
      </w:r>
      <w:r w:rsidRPr="00541553">
        <w:rPr>
          <w:rFonts w:ascii="Arial" w:eastAsiaTheme="majorEastAsia" w:hAnsi="Arial" w:cs="Arial"/>
          <w:i/>
          <w:iCs/>
          <w:sz w:val="20"/>
          <w:szCs w:val="20"/>
        </w:rPr>
        <w:t>[‘C’ input in IP units]</w:t>
      </w:r>
      <w:r w:rsidRPr="00541553">
        <w:rPr>
          <w:rFonts w:ascii="Arial" w:eastAsiaTheme="majorEastAsia" w:hAnsi="Arial" w:cs="Arial"/>
          <w:iCs/>
          <w:sz w:val="20"/>
          <w:szCs w:val="20"/>
        </w:rPr>
        <w:tab/>
      </w:r>
      <w:r w:rsidRPr="00541553">
        <w:rPr>
          <w:rFonts w:ascii="Arial" w:eastAsiaTheme="majorEastAsia" w:hAnsi="Arial" w:cs="Arial"/>
          <w:sz w:val="20"/>
          <w:szCs w:val="20"/>
        </w:rPr>
        <w:t>(Eq. 7)</w:t>
      </w:r>
    </w:p>
    <w:p w14:paraId="7907B073"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EqLA = 0.2937 * C * 10</w:t>
      </w:r>
      <w:r w:rsidRPr="00541553">
        <w:rPr>
          <w:rFonts w:ascii="Arial" w:eastAsiaTheme="majorEastAsia" w:hAnsi="Arial" w:cs="Arial"/>
          <w:sz w:val="20"/>
          <w:szCs w:val="20"/>
          <w:vertAlign w:val="superscript"/>
        </w:rPr>
        <w:t>n</w:t>
      </w:r>
      <w:r w:rsidRPr="00541553">
        <w:rPr>
          <w:rFonts w:ascii="Arial" w:eastAsiaTheme="majorEastAsia" w:hAnsi="Arial" w:cs="Arial"/>
          <w:sz w:val="20"/>
          <w:szCs w:val="20"/>
        </w:rPr>
        <w:t xml:space="preserve">   </w:t>
      </w:r>
      <w:r w:rsidRPr="00541553">
        <w:rPr>
          <w:rFonts w:ascii="Arial" w:eastAsiaTheme="majorEastAsia" w:hAnsi="Arial" w:cs="Arial"/>
          <w:i/>
          <w:iCs/>
          <w:sz w:val="20"/>
          <w:szCs w:val="20"/>
        </w:rPr>
        <w:t>[‘C’ input in IP units]</w:t>
      </w:r>
      <w:r w:rsidRPr="00541553">
        <w:rPr>
          <w:rFonts w:ascii="Arial" w:eastAsiaTheme="majorEastAsia" w:hAnsi="Arial" w:cs="Arial"/>
          <w:iCs/>
          <w:sz w:val="20"/>
          <w:szCs w:val="20"/>
        </w:rPr>
        <w:tab/>
      </w:r>
      <w:r w:rsidRPr="00541553">
        <w:rPr>
          <w:rFonts w:ascii="Arial" w:eastAsiaTheme="majorEastAsia" w:hAnsi="Arial" w:cs="Arial"/>
          <w:sz w:val="20"/>
          <w:szCs w:val="20"/>
        </w:rPr>
        <w:t>(Eq. 8)</w:t>
      </w:r>
    </w:p>
    <w:p w14:paraId="37091E7E"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C = ELA / (0.283316 * 4</w:t>
      </w:r>
      <w:r w:rsidRPr="00541553">
        <w:rPr>
          <w:rFonts w:ascii="Arial" w:eastAsiaTheme="majorEastAsia" w:hAnsi="Arial" w:cs="Arial"/>
          <w:sz w:val="20"/>
          <w:szCs w:val="20"/>
          <w:vertAlign w:val="superscript"/>
        </w:rPr>
        <w:t>n</w:t>
      </w:r>
      <w:r w:rsidRPr="00541553">
        <w:rPr>
          <w:rFonts w:ascii="Arial" w:eastAsiaTheme="majorEastAsia" w:hAnsi="Arial" w:cs="Arial"/>
          <w:sz w:val="20"/>
          <w:szCs w:val="20"/>
        </w:rPr>
        <w:t xml:space="preserve">)   </w:t>
      </w:r>
      <w:r w:rsidRPr="00541553">
        <w:rPr>
          <w:rFonts w:ascii="Arial" w:eastAsiaTheme="majorEastAsia" w:hAnsi="Arial" w:cs="Arial"/>
          <w:i/>
          <w:iCs/>
          <w:sz w:val="20"/>
          <w:szCs w:val="20"/>
        </w:rPr>
        <w:t>[‘C’ returned in IP units]</w:t>
      </w:r>
      <w:r w:rsidRPr="00541553">
        <w:rPr>
          <w:rFonts w:ascii="Arial" w:eastAsiaTheme="majorEastAsia" w:hAnsi="Arial" w:cs="Arial"/>
          <w:iCs/>
          <w:sz w:val="20"/>
          <w:szCs w:val="20"/>
        </w:rPr>
        <w:tab/>
      </w:r>
      <w:r w:rsidRPr="00541553">
        <w:rPr>
          <w:rFonts w:ascii="Arial" w:eastAsiaTheme="majorEastAsia" w:hAnsi="Arial" w:cs="Arial"/>
          <w:sz w:val="20"/>
          <w:szCs w:val="20"/>
        </w:rPr>
        <w:t>(Eq. 9)</w:t>
      </w:r>
    </w:p>
    <w:p w14:paraId="73E3A535" w14:textId="49B37C34"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C = EqLA / (0.</w:t>
      </w:r>
      <w:r w:rsidR="004F774C" w:rsidRPr="00A37243">
        <w:rPr>
          <w:rFonts w:ascii="Arial" w:eastAsiaTheme="majorEastAsia" w:hAnsi="Arial" w:cs="Arial"/>
          <w:strike/>
          <w:color w:val="0070C0"/>
          <w:sz w:val="20"/>
          <w:szCs w:val="20"/>
        </w:rPr>
        <w:t>2037</w:t>
      </w:r>
      <w:r w:rsidRPr="00A37243">
        <w:rPr>
          <w:rFonts w:ascii="Arial" w:eastAsiaTheme="majorEastAsia" w:hAnsi="Arial" w:cs="Arial"/>
          <w:color w:val="0070C0"/>
          <w:sz w:val="20"/>
          <w:szCs w:val="20"/>
          <w:u w:val="single"/>
        </w:rPr>
        <w:t>293</w:t>
      </w:r>
      <w:r w:rsidR="00F710AE" w:rsidRPr="00A37243">
        <w:rPr>
          <w:rFonts w:ascii="Arial" w:eastAsiaTheme="majorEastAsia" w:hAnsi="Arial" w:cs="Arial"/>
          <w:color w:val="0070C0"/>
          <w:sz w:val="20"/>
          <w:szCs w:val="20"/>
          <w:u w:val="single"/>
        </w:rPr>
        <w:t>7</w:t>
      </w:r>
      <w:r w:rsidRPr="00541553">
        <w:rPr>
          <w:rFonts w:ascii="Arial" w:eastAsiaTheme="majorEastAsia" w:hAnsi="Arial" w:cs="Arial"/>
          <w:sz w:val="20"/>
          <w:szCs w:val="20"/>
        </w:rPr>
        <w:t xml:space="preserve"> * 10</w:t>
      </w:r>
      <w:r w:rsidRPr="00541553">
        <w:rPr>
          <w:rFonts w:ascii="Arial" w:eastAsiaTheme="majorEastAsia" w:hAnsi="Arial" w:cs="Arial"/>
          <w:sz w:val="20"/>
          <w:szCs w:val="20"/>
          <w:vertAlign w:val="superscript"/>
        </w:rPr>
        <w:t>n</w:t>
      </w:r>
      <w:r w:rsidRPr="00541553">
        <w:rPr>
          <w:rFonts w:ascii="Arial" w:eastAsiaTheme="majorEastAsia" w:hAnsi="Arial" w:cs="Arial"/>
          <w:sz w:val="20"/>
          <w:szCs w:val="20"/>
        </w:rPr>
        <w:t xml:space="preserve">)  </w:t>
      </w:r>
      <w:r w:rsidRPr="00541553">
        <w:rPr>
          <w:rFonts w:ascii="Arial" w:eastAsiaTheme="majorEastAsia" w:hAnsi="Arial" w:cs="Arial"/>
          <w:i/>
          <w:iCs/>
          <w:sz w:val="20"/>
          <w:szCs w:val="20"/>
        </w:rPr>
        <w:t>[‘C’ returned in IP units]</w:t>
      </w:r>
      <w:r w:rsidRPr="00541553">
        <w:rPr>
          <w:rFonts w:ascii="Arial" w:eastAsiaTheme="majorEastAsia" w:hAnsi="Arial" w:cs="Arial"/>
          <w:iCs/>
          <w:sz w:val="20"/>
          <w:szCs w:val="20"/>
        </w:rPr>
        <w:tab/>
      </w:r>
      <w:r w:rsidRPr="00541553">
        <w:rPr>
          <w:rFonts w:ascii="Arial" w:eastAsiaTheme="majorEastAsia" w:hAnsi="Arial" w:cs="Arial"/>
          <w:sz w:val="20"/>
          <w:szCs w:val="20"/>
        </w:rPr>
        <w:t>(Eq. 10)</w:t>
      </w:r>
    </w:p>
    <w:p w14:paraId="7F45CF7F"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cfm</w:t>
      </w:r>
      <w:r w:rsidRPr="00541553">
        <w:rPr>
          <w:rFonts w:ascii="Arial" w:eastAsiaTheme="majorEastAsia" w:hAnsi="Arial" w:cs="Arial"/>
          <w:sz w:val="20"/>
          <w:szCs w:val="20"/>
          <w:vertAlign w:val="subscript"/>
        </w:rPr>
        <w:t>50</w:t>
      </w:r>
      <w:r w:rsidRPr="00541553">
        <w:rPr>
          <w:rFonts w:ascii="Arial" w:eastAsiaTheme="majorEastAsia" w:hAnsi="Arial" w:cs="Arial"/>
          <w:sz w:val="20"/>
          <w:szCs w:val="20"/>
        </w:rPr>
        <w:t xml:space="preserve"> = C * 50</w:t>
      </w:r>
      <w:r w:rsidRPr="00541553">
        <w:rPr>
          <w:rFonts w:ascii="Arial" w:eastAsiaTheme="majorEastAsia" w:hAnsi="Arial" w:cs="Arial"/>
          <w:sz w:val="20"/>
          <w:szCs w:val="20"/>
          <w:vertAlign w:val="superscript"/>
        </w:rPr>
        <w:t>n</w:t>
      </w:r>
      <w:r w:rsidRPr="00541553">
        <w:rPr>
          <w:rFonts w:ascii="Arial" w:eastAsiaTheme="majorEastAsia" w:hAnsi="Arial" w:cs="Arial"/>
          <w:sz w:val="20"/>
          <w:szCs w:val="20"/>
        </w:rPr>
        <w:t xml:space="preserve">   </w:t>
      </w:r>
      <w:r w:rsidRPr="00541553">
        <w:rPr>
          <w:rFonts w:ascii="Arial" w:eastAsiaTheme="majorEastAsia" w:hAnsi="Arial" w:cs="Arial"/>
          <w:i/>
          <w:iCs/>
          <w:sz w:val="20"/>
          <w:szCs w:val="20"/>
        </w:rPr>
        <w:t>[‘C’ input in IP units]</w:t>
      </w:r>
      <w:r w:rsidRPr="00541553">
        <w:rPr>
          <w:rFonts w:ascii="Arial" w:eastAsiaTheme="majorEastAsia" w:hAnsi="Arial" w:cs="Arial"/>
          <w:iCs/>
          <w:sz w:val="20"/>
          <w:szCs w:val="20"/>
        </w:rPr>
        <w:tab/>
      </w:r>
      <w:r w:rsidRPr="00541553">
        <w:rPr>
          <w:rFonts w:ascii="Arial" w:eastAsiaTheme="majorEastAsia" w:hAnsi="Arial" w:cs="Arial"/>
          <w:sz w:val="20"/>
          <w:szCs w:val="20"/>
        </w:rPr>
        <w:t>(Eq. 11)</w:t>
      </w:r>
    </w:p>
    <w:p w14:paraId="3436350C"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cfm</w:t>
      </w:r>
      <w:r w:rsidRPr="00541553">
        <w:rPr>
          <w:rFonts w:ascii="Arial" w:eastAsiaTheme="majorEastAsia" w:hAnsi="Arial" w:cs="Arial"/>
          <w:sz w:val="20"/>
          <w:szCs w:val="20"/>
          <w:vertAlign w:val="subscript"/>
        </w:rPr>
        <w:t>25</w:t>
      </w:r>
      <w:r w:rsidRPr="00541553">
        <w:rPr>
          <w:rFonts w:ascii="Arial" w:eastAsiaTheme="majorEastAsia" w:hAnsi="Arial" w:cs="Arial"/>
          <w:sz w:val="20"/>
          <w:szCs w:val="20"/>
        </w:rPr>
        <w:t xml:space="preserve"> = C * 25</w:t>
      </w:r>
      <w:r w:rsidRPr="00541553">
        <w:rPr>
          <w:rFonts w:ascii="Arial" w:eastAsiaTheme="majorEastAsia" w:hAnsi="Arial" w:cs="Arial"/>
          <w:sz w:val="20"/>
          <w:szCs w:val="20"/>
          <w:vertAlign w:val="superscript"/>
        </w:rPr>
        <w:t>n</w:t>
      </w:r>
      <w:r w:rsidRPr="00541553">
        <w:rPr>
          <w:rFonts w:ascii="Arial" w:eastAsiaTheme="majorEastAsia" w:hAnsi="Arial" w:cs="Arial"/>
          <w:sz w:val="20"/>
          <w:szCs w:val="20"/>
        </w:rPr>
        <w:t xml:space="preserve">   </w:t>
      </w:r>
      <w:r w:rsidRPr="00541553">
        <w:rPr>
          <w:rFonts w:ascii="Arial" w:eastAsiaTheme="majorEastAsia" w:hAnsi="Arial" w:cs="Arial"/>
          <w:i/>
          <w:iCs/>
          <w:sz w:val="20"/>
          <w:szCs w:val="20"/>
        </w:rPr>
        <w:t>[‘C’ input in IP units]</w:t>
      </w:r>
      <w:r w:rsidRPr="00541553">
        <w:rPr>
          <w:rFonts w:ascii="Arial" w:eastAsiaTheme="majorEastAsia" w:hAnsi="Arial" w:cs="Arial"/>
          <w:i/>
          <w:iCs/>
          <w:sz w:val="20"/>
          <w:szCs w:val="20"/>
        </w:rPr>
        <w:tab/>
      </w:r>
      <w:r w:rsidRPr="00541553">
        <w:rPr>
          <w:rFonts w:ascii="Arial" w:eastAsiaTheme="majorEastAsia" w:hAnsi="Arial" w:cs="Arial"/>
          <w:sz w:val="20"/>
          <w:szCs w:val="20"/>
        </w:rPr>
        <w:t>(Eq. 12)</w:t>
      </w:r>
    </w:p>
    <w:p w14:paraId="1E9DD538"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ach</w:t>
      </w:r>
      <w:r w:rsidRPr="00541553">
        <w:rPr>
          <w:rFonts w:ascii="Arial" w:eastAsiaTheme="majorEastAsia" w:hAnsi="Arial" w:cs="Arial"/>
          <w:sz w:val="20"/>
          <w:szCs w:val="20"/>
          <w:vertAlign w:val="subscript"/>
        </w:rPr>
        <w:t>50</w:t>
      </w:r>
      <w:r w:rsidRPr="00541553">
        <w:rPr>
          <w:rFonts w:ascii="Arial" w:eastAsiaTheme="majorEastAsia" w:hAnsi="Arial" w:cs="Arial"/>
          <w:sz w:val="20"/>
          <w:szCs w:val="20"/>
        </w:rPr>
        <w:t xml:space="preserve"> = (cfm</w:t>
      </w:r>
      <w:r w:rsidRPr="00541553">
        <w:rPr>
          <w:rFonts w:ascii="Arial" w:eastAsiaTheme="majorEastAsia" w:hAnsi="Arial" w:cs="Arial"/>
          <w:sz w:val="20"/>
          <w:szCs w:val="20"/>
          <w:vertAlign w:val="subscript"/>
        </w:rPr>
        <w:t>50</w:t>
      </w:r>
      <w:r w:rsidRPr="00541553">
        <w:rPr>
          <w:rFonts w:ascii="Arial" w:eastAsiaTheme="majorEastAsia" w:hAnsi="Arial" w:cs="Arial"/>
          <w:sz w:val="20"/>
          <w:szCs w:val="20"/>
        </w:rPr>
        <w:t xml:space="preserve"> * 60) / (CFA * Hf)</w:t>
      </w:r>
      <w:r w:rsidRPr="00541553">
        <w:rPr>
          <w:rFonts w:ascii="Arial" w:eastAsiaTheme="majorEastAsia" w:hAnsi="Arial" w:cs="Arial"/>
          <w:sz w:val="20"/>
          <w:szCs w:val="20"/>
        </w:rPr>
        <w:tab/>
        <w:t>(Eq. 13)</w:t>
      </w:r>
    </w:p>
    <w:p w14:paraId="2809803D"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cfm</w:t>
      </w:r>
      <w:r w:rsidRPr="00541553">
        <w:rPr>
          <w:rFonts w:ascii="Arial" w:eastAsiaTheme="majorEastAsia" w:hAnsi="Arial" w:cs="Arial"/>
          <w:sz w:val="20"/>
          <w:szCs w:val="20"/>
          <w:vertAlign w:val="subscript"/>
        </w:rPr>
        <w:t>50</w:t>
      </w:r>
      <w:r w:rsidRPr="00541553">
        <w:rPr>
          <w:rFonts w:ascii="Arial" w:eastAsiaTheme="majorEastAsia" w:hAnsi="Arial" w:cs="Arial"/>
          <w:sz w:val="20"/>
          <w:szCs w:val="20"/>
        </w:rPr>
        <w:t xml:space="preserve"> = CFA * Hf * ach</w:t>
      </w:r>
      <w:r w:rsidRPr="00541553">
        <w:rPr>
          <w:rFonts w:ascii="Arial" w:eastAsiaTheme="majorEastAsia" w:hAnsi="Arial" w:cs="Arial"/>
          <w:sz w:val="20"/>
          <w:szCs w:val="20"/>
          <w:vertAlign w:val="subscript"/>
        </w:rPr>
        <w:t>50</w:t>
      </w:r>
      <w:r w:rsidRPr="00541553">
        <w:rPr>
          <w:rFonts w:ascii="Arial" w:eastAsiaTheme="majorEastAsia" w:hAnsi="Arial" w:cs="Arial"/>
          <w:sz w:val="20"/>
          <w:szCs w:val="20"/>
        </w:rPr>
        <w:t xml:space="preserve"> / 60</w:t>
      </w:r>
      <w:r w:rsidRPr="00541553">
        <w:rPr>
          <w:rFonts w:ascii="Arial" w:eastAsiaTheme="majorEastAsia" w:hAnsi="Arial" w:cs="Arial"/>
          <w:sz w:val="20"/>
          <w:szCs w:val="20"/>
        </w:rPr>
        <w:tab/>
        <w:t>(Eq. 14)</w:t>
      </w:r>
    </w:p>
    <w:p w14:paraId="0F897529"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ach</w:t>
      </w:r>
      <w:r w:rsidRPr="00541553">
        <w:rPr>
          <w:rFonts w:ascii="Arial" w:eastAsiaTheme="majorEastAsia" w:hAnsi="Arial" w:cs="Arial"/>
          <w:sz w:val="20"/>
          <w:szCs w:val="20"/>
          <w:vertAlign w:val="subscript"/>
        </w:rPr>
        <w:t>50</w:t>
      </w:r>
      <w:r w:rsidRPr="00541553">
        <w:rPr>
          <w:rFonts w:ascii="Arial" w:eastAsiaTheme="majorEastAsia" w:hAnsi="Arial" w:cs="Arial"/>
          <w:sz w:val="20"/>
          <w:szCs w:val="20"/>
        </w:rPr>
        <w:t xml:space="preserve"> = SLA / (0.283316 * 4</w:t>
      </w:r>
      <w:r w:rsidRPr="00541553">
        <w:rPr>
          <w:rFonts w:ascii="Arial" w:eastAsiaTheme="majorEastAsia" w:hAnsi="Arial" w:cs="Arial"/>
          <w:sz w:val="20"/>
          <w:szCs w:val="20"/>
          <w:vertAlign w:val="superscript"/>
        </w:rPr>
        <w:t>n</w:t>
      </w:r>
      <w:r w:rsidRPr="00541553">
        <w:rPr>
          <w:rFonts w:ascii="Arial" w:eastAsiaTheme="majorEastAsia" w:hAnsi="Arial" w:cs="Arial"/>
          <w:sz w:val="20"/>
          <w:szCs w:val="20"/>
        </w:rPr>
        <w:t>) * (50</w:t>
      </w:r>
      <w:r w:rsidRPr="00541553">
        <w:rPr>
          <w:rFonts w:ascii="Arial" w:eastAsiaTheme="majorEastAsia" w:hAnsi="Arial" w:cs="Arial"/>
          <w:sz w:val="20"/>
          <w:szCs w:val="20"/>
          <w:vertAlign w:val="superscript"/>
        </w:rPr>
        <w:t>n</w:t>
      </w:r>
      <w:r w:rsidRPr="00541553">
        <w:rPr>
          <w:rFonts w:ascii="Arial" w:eastAsiaTheme="majorEastAsia" w:hAnsi="Arial" w:cs="Arial"/>
          <w:sz w:val="20"/>
          <w:szCs w:val="20"/>
        </w:rPr>
        <w:t xml:space="preserve"> * 60 * 144 / Hf)</w:t>
      </w:r>
      <w:r w:rsidRPr="00541553">
        <w:rPr>
          <w:rFonts w:ascii="Arial" w:eastAsiaTheme="majorEastAsia" w:hAnsi="Arial" w:cs="Arial"/>
          <w:sz w:val="20"/>
          <w:szCs w:val="20"/>
        </w:rPr>
        <w:tab/>
        <w:t>(Eq. 15)</w:t>
      </w:r>
    </w:p>
    <w:p w14:paraId="276066EF"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SLA = ach</w:t>
      </w:r>
      <w:r w:rsidRPr="00541553">
        <w:rPr>
          <w:rFonts w:ascii="Arial" w:eastAsiaTheme="majorEastAsia" w:hAnsi="Arial" w:cs="Arial"/>
          <w:sz w:val="20"/>
          <w:szCs w:val="20"/>
          <w:vertAlign w:val="subscript"/>
        </w:rPr>
        <w:t>50</w:t>
      </w:r>
      <w:r w:rsidRPr="00541553">
        <w:rPr>
          <w:rFonts w:ascii="Arial" w:eastAsiaTheme="majorEastAsia" w:hAnsi="Arial" w:cs="Arial"/>
          <w:sz w:val="20"/>
          <w:szCs w:val="20"/>
        </w:rPr>
        <w:t xml:space="preserve"> * (0.283316 * 4</w:t>
      </w:r>
      <w:r w:rsidRPr="00541553">
        <w:rPr>
          <w:rFonts w:ascii="Arial" w:eastAsiaTheme="majorEastAsia" w:hAnsi="Arial" w:cs="Arial"/>
          <w:sz w:val="20"/>
          <w:szCs w:val="20"/>
          <w:vertAlign w:val="superscript"/>
        </w:rPr>
        <w:t>n</w:t>
      </w:r>
      <w:r w:rsidRPr="00541553">
        <w:rPr>
          <w:rFonts w:ascii="Arial" w:eastAsiaTheme="majorEastAsia" w:hAnsi="Arial" w:cs="Arial"/>
          <w:sz w:val="20"/>
          <w:szCs w:val="20"/>
        </w:rPr>
        <w:t>) / (50</w:t>
      </w:r>
      <w:r w:rsidRPr="00541553">
        <w:rPr>
          <w:rFonts w:ascii="Arial" w:eastAsiaTheme="majorEastAsia" w:hAnsi="Arial" w:cs="Arial"/>
          <w:sz w:val="20"/>
          <w:szCs w:val="20"/>
          <w:vertAlign w:val="superscript"/>
        </w:rPr>
        <w:t>n</w:t>
      </w:r>
      <w:r w:rsidRPr="00541553">
        <w:rPr>
          <w:rFonts w:ascii="Arial" w:eastAsiaTheme="majorEastAsia" w:hAnsi="Arial" w:cs="Arial"/>
          <w:sz w:val="20"/>
          <w:szCs w:val="20"/>
        </w:rPr>
        <w:t xml:space="preserve"> * 60 * 144 / Hf)</w:t>
      </w:r>
      <w:r w:rsidRPr="00541553">
        <w:rPr>
          <w:rFonts w:ascii="Arial" w:eastAsiaTheme="majorEastAsia" w:hAnsi="Arial" w:cs="Arial"/>
          <w:sz w:val="20"/>
          <w:szCs w:val="20"/>
        </w:rPr>
        <w:tab/>
        <w:t>(Eq. 16)</w:t>
      </w:r>
    </w:p>
    <w:p w14:paraId="3859ABC7"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ach</w:t>
      </w:r>
      <w:r w:rsidRPr="00541553">
        <w:rPr>
          <w:rFonts w:ascii="Arial" w:eastAsiaTheme="majorEastAsia" w:hAnsi="Arial" w:cs="Arial"/>
          <w:sz w:val="20"/>
          <w:szCs w:val="20"/>
          <w:vertAlign w:val="subscript"/>
        </w:rPr>
        <w:t>50</w:t>
      </w:r>
      <w:r w:rsidRPr="00541553">
        <w:rPr>
          <w:rFonts w:ascii="Arial" w:eastAsiaTheme="majorEastAsia" w:hAnsi="Arial" w:cs="Arial"/>
          <w:sz w:val="20"/>
          <w:szCs w:val="20"/>
        </w:rPr>
        <w:t xml:space="preserve"> = SLA * 19200    </w:t>
      </w:r>
      <w:r w:rsidRPr="00541553">
        <w:rPr>
          <w:rFonts w:ascii="Arial" w:eastAsiaTheme="majorEastAsia" w:hAnsi="Arial" w:cs="Arial"/>
          <w:i/>
          <w:iCs/>
          <w:sz w:val="20"/>
          <w:szCs w:val="20"/>
        </w:rPr>
        <w:t>[for Hf =Hr and n = 0.65]</w:t>
      </w:r>
      <w:r w:rsidRPr="00541553">
        <w:rPr>
          <w:rFonts w:ascii="Arial" w:eastAsiaTheme="majorEastAsia" w:hAnsi="Arial" w:cs="Arial"/>
          <w:iCs/>
          <w:sz w:val="20"/>
          <w:szCs w:val="20"/>
        </w:rPr>
        <w:tab/>
      </w:r>
      <w:r w:rsidRPr="00541553">
        <w:rPr>
          <w:rFonts w:ascii="Arial" w:eastAsiaTheme="majorEastAsia" w:hAnsi="Arial" w:cs="Arial"/>
          <w:sz w:val="20"/>
          <w:szCs w:val="20"/>
        </w:rPr>
        <w:t>(Eq. 17)</w:t>
      </w:r>
    </w:p>
    <w:p w14:paraId="631FB9AC"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SLA = ach</w:t>
      </w:r>
      <w:r w:rsidRPr="00541553">
        <w:rPr>
          <w:rFonts w:ascii="Arial" w:eastAsiaTheme="majorEastAsia" w:hAnsi="Arial" w:cs="Arial"/>
          <w:sz w:val="20"/>
          <w:szCs w:val="20"/>
          <w:vertAlign w:val="subscript"/>
        </w:rPr>
        <w:t>50</w:t>
      </w:r>
      <w:r w:rsidRPr="00541553">
        <w:rPr>
          <w:rFonts w:ascii="Arial" w:eastAsiaTheme="majorEastAsia" w:hAnsi="Arial" w:cs="Arial"/>
          <w:sz w:val="20"/>
          <w:szCs w:val="20"/>
        </w:rPr>
        <w:t xml:space="preserve"> / 19200    </w:t>
      </w:r>
      <w:r w:rsidRPr="00541553">
        <w:rPr>
          <w:rFonts w:ascii="Arial" w:eastAsiaTheme="majorEastAsia" w:hAnsi="Arial" w:cs="Arial"/>
          <w:i/>
          <w:iCs/>
          <w:sz w:val="20"/>
          <w:szCs w:val="20"/>
        </w:rPr>
        <w:t>[for Hf =Hr and n = 0.65]</w:t>
      </w:r>
      <w:r w:rsidRPr="00541553">
        <w:rPr>
          <w:rFonts w:ascii="Arial" w:eastAsiaTheme="majorEastAsia" w:hAnsi="Arial" w:cs="Arial"/>
          <w:iCs/>
          <w:sz w:val="20"/>
          <w:szCs w:val="20"/>
        </w:rPr>
        <w:tab/>
      </w:r>
      <w:r w:rsidRPr="00541553">
        <w:rPr>
          <w:rFonts w:ascii="Arial" w:eastAsiaTheme="majorEastAsia" w:hAnsi="Arial" w:cs="Arial"/>
          <w:sz w:val="20"/>
          <w:szCs w:val="20"/>
        </w:rPr>
        <w:t>(Eq. 18)</w:t>
      </w:r>
    </w:p>
    <w:p w14:paraId="5322E728"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ELA = 0.054863 * cfm</w:t>
      </w:r>
      <w:r w:rsidRPr="00541553">
        <w:rPr>
          <w:rFonts w:ascii="Arial" w:eastAsiaTheme="majorEastAsia" w:hAnsi="Arial" w:cs="Arial"/>
          <w:sz w:val="20"/>
          <w:szCs w:val="20"/>
          <w:vertAlign w:val="subscript"/>
        </w:rPr>
        <w:t>50</w:t>
      </w:r>
      <w:r w:rsidRPr="00541553">
        <w:rPr>
          <w:rFonts w:ascii="Arial" w:eastAsiaTheme="majorEastAsia" w:hAnsi="Arial" w:cs="Arial"/>
          <w:sz w:val="20"/>
          <w:szCs w:val="20"/>
        </w:rPr>
        <w:t xml:space="preserve">         </w:t>
      </w:r>
      <w:r w:rsidRPr="00541553">
        <w:rPr>
          <w:rFonts w:ascii="Arial" w:eastAsiaTheme="majorEastAsia" w:hAnsi="Arial" w:cs="Arial"/>
          <w:i/>
          <w:iCs/>
          <w:sz w:val="20"/>
          <w:szCs w:val="20"/>
        </w:rPr>
        <w:t>[for n = 0.65]</w:t>
      </w:r>
      <w:r w:rsidRPr="00541553">
        <w:rPr>
          <w:rFonts w:ascii="Arial" w:eastAsiaTheme="majorEastAsia" w:hAnsi="Arial" w:cs="Arial"/>
          <w:i/>
          <w:iCs/>
          <w:sz w:val="20"/>
          <w:szCs w:val="20"/>
        </w:rPr>
        <w:tab/>
      </w:r>
      <w:r w:rsidRPr="00541553">
        <w:rPr>
          <w:rFonts w:ascii="Arial" w:eastAsiaTheme="majorEastAsia" w:hAnsi="Arial" w:cs="Arial"/>
          <w:sz w:val="20"/>
          <w:szCs w:val="20"/>
        </w:rPr>
        <w:t>(Eq. 19)</w:t>
      </w:r>
    </w:p>
    <w:p w14:paraId="7D0AC40B" w14:textId="77777777" w:rsidR="001058BF" w:rsidRPr="00541553" w:rsidRDefault="001058BF" w:rsidP="001058BF">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ach</w:t>
      </w:r>
      <w:r w:rsidRPr="00541553">
        <w:rPr>
          <w:rFonts w:ascii="Arial" w:eastAsiaTheme="majorEastAsia" w:hAnsi="Arial" w:cs="Arial"/>
          <w:sz w:val="20"/>
          <w:szCs w:val="20"/>
          <w:vertAlign w:val="subscript"/>
        </w:rPr>
        <w:t>50</w:t>
      </w:r>
      <w:r w:rsidRPr="00541553">
        <w:rPr>
          <w:rFonts w:ascii="Arial" w:eastAsiaTheme="majorEastAsia" w:hAnsi="Arial" w:cs="Arial"/>
          <w:sz w:val="20"/>
          <w:szCs w:val="20"/>
        </w:rPr>
        <w:t xml:space="preserve"> = 19.2 * ach</w:t>
      </w:r>
      <w:r w:rsidRPr="00541553">
        <w:rPr>
          <w:rFonts w:ascii="Arial" w:eastAsiaTheme="majorEastAsia" w:hAnsi="Arial" w:cs="Arial"/>
          <w:sz w:val="20"/>
          <w:szCs w:val="20"/>
          <w:vertAlign w:val="subscript"/>
        </w:rPr>
        <w:t>4</w:t>
      </w:r>
      <w:r w:rsidRPr="00541553">
        <w:rPr>
          <w:rFonts w:ascii="Arial" w:eastAsiaTheme="majorEastAsia" w:hAnsi="Arial" w:cs="Arial"/>
          <w:sz w:val="20"/>
          <w:szCs w:val="20"/>
        </w:rPr>
        <w:t xml:space="preserve"> / (wsf * (H/Hr)</w:t>
      </w:r>
      <w:r w:rsidRPr="00541553">
        <w:rPr>
          <w:rFonts w:ascii="Arial" w:eastAsiaTheme="majorEastAsia" w:hAnsi="Arial" w:cs="Arial"/>
          <w:sz w:val="20"/>
          <w:szCs w:val="20"/>
          <w:vertAlign w:val="superscript"/>
        </w:rPr>
        <w:t>0.4</w:t>
      </w:r>
      <w:r w:rsidRPr="00541553">
        <w:rPr>
          <w:rFonts w:ascii="Arial" w:eastAsiaTheme="majorEastAsia" w:hAnsi="Arial" w:cs="Arial"/>
          <w:sz w:val="20"/>
          <w:szCs w:val="20"/>
        </w:rPr>
        <w:t xml:space="preserve">) </w:t>
      </w:r>
      <w:r w:rsidRPr="00541553">
        <w:rPr>
          <w:rFonts w:ascii="Arial" w:eastAsiaTheme="majorEastAsia" w:hAnsi="Arial" w:cs="Arial"/>
          <w:i/>
          <w:iCs/>
          <w:sz w:val="20"/>
          <w:szCs w:val="20"/>
        </w:rPr>
        <w:t>[for n = 0.65]</w:t>
      </w:r>
      <w:r w:rsidRPr="00541553">
        <w:rPr>
          <w:rFonts w:ascii="Arial" w:eastAsiaTheme="majorEastAsia" w:hAnsi="Arial" w:cs="Arial"/>
          <w:i/>
          <w:iCs/>
          <w:sz w:val="20"/>
          <w:szCs w:val="20"/>
        </w:rPr>
        <w:tab/>
      </w:r>
      <w:r w:rsidRPr="00541553">
        <w:rPr>
          <w:rFonts w:ascii="Arial" w:eastAsiaTheme="majorEastAsia" w:hAnsi="Arial" w:cs="Arial"/>
          <w:sz w:val="20"/>
          <w:szCs w:val="20"/>
        </w:rPr>
        <w:t>(Eq. 20)</w:t>
      </w:r>
    </w:p>
    <w:p w14:paraId="1CC48FE4" w14:textId="4979F295" w:rsidR="00051A4F" w:rsidRPr="00541553" w:rsidRDefault="001058BF" w:rsidP="00701E19">
      <w:pPr>
        <w:tabs>
          <w:tab w:val="right" w:pos="9180"/>
        </w:tabs>
        <w:ind w:left="720"/>
        <w:rPr>
          <w:rFonts w:ascii="Arial" w:eastAsiaTheme="majorEastAsia" w:hAnsi="Arial" w:cs="Arial"/>
          <w:sz w:val="20"/>
          <w:szCs w:val="20"/>
        </w:rPr>
      </w:pPr>
      <w:r w:rsidRPr="00541553">
        <w:rPr>
          <w:rFonts w:ascii="Arial" w:eastAsiaTheme="majorEastAsia" w:hAnsi="Arial" w:cs="Arial"/>
          <w:sz w:val="20"/>
          <w:szCs w:val="20"/>
        </w:rPr>
        <w:t>NL = ach</w:t>
      </w:r>
      <w:r w:rsidRPr="00541553">
        <w:rPr>
          <w:rFonts w:ascii="Arial" w:eastAsiaTheme="majorEastAsia" w:hAnsi="Arial" w:cs="Arial"/>
          <w:sz w:val="20"/>
          <w:szCs w:val="20"/>
          <w:vertAlign w:val="subscript"/>
        </w:rPr>
        <w:t>4</w:t>
      </w:r>
      <w:r w:rsidRPr="00541553">
        <w:rPr>
          <w:rFonts w:ascii="Arial" w:eastAsiaTheme="majorEastAsia" w:hAnsi="Arial" w:cs="Arial"/>
          <w:sz w:val="20"/>
          <w:szCs w:val="20"/>
        </w:rPr>
        <w:t xml:space="preserve"> * (Hf/Hr) / wsf   </w:t>
      </w:r>
      <w:r w:rsidRPr="00541553">
        <w:rPr>
          <w:rFonts w:ascii="Arial" w:eastAsiaTheme="majorEastAsia" w:hAnsi="Arial" w:cs="Arial"/>
          <w:i/>
          <w:iCs/>
          <w:sz w:val="20"/>
          <w:szCs w:val="20"/>
        </w:rPr>
        <w:t>[for n = 0.65]</w:t>
      </w:r>
      <w:r w:rsidRPr="00541553">
        <w:rPr>
          <w:rFonts w:ascii="Arial" w:eastAsiaTheme="majorEastAsia" w:hAnsi="Arial" w:cs="Arial"/>
          <w:sz w:val="20"/>
          <w:szCs w:val="20"/>
        </w:rPr>
        <w:tab/>
        <w:t>(Eq. 21)</w:t>
      </w:r>
    </w:p>
    <w:p w14:paraId="591F1F49" w14:textId="77777777" w:rsidR="00051A4F" w:rsidRPr="00541553" w:rsidRDefault="00051A4F" w:rsidP="00051A4F">
      <w:pPr>
        <w:ind w:left="720" w:hanging="360"/>
        <w:rPr>
          <w:rFonts w:ascii="Arial" w:hAnsi="Arial" w:cs="Arial"/>
          <w:b/>
          <w:bCs/>
          <w:sz w:val="20"/>
          <w:szCs w:val="20"/>
        </w:rPr>
      </w:pPr>
    </w:p>
    <w:p w14:paraId="110FDCF3" w14:textId="77777777" w:rsidR="00051A4F" w:rsidRPr="00541553" w:rsidRDefault="00051A4F" w:rsidP="00051A4F">
      <w:pPr>
        <w:ind w:left="720" w:hanging="360"/>
        <w:rPr>
          <w:rFonts w:ascii="Arial" w:hAnsi="Arial" w:cs="Arial"/>
          <w:b/>
          <w:bCs/>
          <w:sz w:val="20"/>
          <w:szCs w:val="20"/>
        </w:rPr>
      </w:pPr>
    </w:p>
    <w:p w14:paraId="03CD72B2" w14:textId="77777777" w:rsidR="00051A4F" w:rsidRPr="00541553" w:rsidRDefault="00051A4F" w:rsidP="00051A4F">
      <w:pPr>
        <w:ind w:left="720" w:hanging="360"/>
        <w:rPr>
          <w:rFonts w:ascii="Arial" w:hAnsi="Arial" w:cs="Arial"/>
          <w:b/>
          <w:bCs/>
          <w:sz w:val="20"/>
          <w:szCs w:val="20"/>
        </w:rPr>
      </w:pPr>
    </w:p>
    <w:p w14:paraId="0940AB6F" w14:textId="77777777" w:rsidR="00051A4F" w:rsidRPr="00541553" w:rsidRDefault="00051A4F" w:rsidP="00051A4F">
      <w:pPr>
        <w:ind w:left="720" w:hanging="360"/>
        <w:rPr>
          <w:rFonts w:ascii="Arial" w:hAnsi="Arial" w:cs="Arial"/>
          <w:b/>
          <w:bCs/>
          <w:sz w:val="20"/>
          <w:szCs w:val="20"/>
        </w:rPr>
      </w:pPr>
    </w:p>
    <w:p w14:paraId="0A0C7317" w14:textId="77777777" w:rsidR="005167EA" w:rsidRPr="00541553" w:rsidRDefault="005167EA">
      <w:pPr>
        <w:rPr>
          <w:rFonts w:ascii="Arial" w:hAnsi="Arial" w:cs="Arial"/>
          <w:b/>
          <w:bCs/>
          <w:sz w:val="20"/>
          <w:szCs w:val="20"/>
        </w:rPr>
      </w:pPr>
    </w:p>
    <w:sectPr w:rsidR="005167EA" w:rsidRPr="005415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6B99" w14:textId="77777777" w:rsidR="003C346D" w:rsidRDefault="003C346D" w:rsidP="00FE2CB4">
      <w:r>
        <w:separator/>
      </w:r>
    </w:p>
  </w:endnote>
  <w:endnote w:type="continuationSeparator" w:id="0">
    <w:p w14:paraId="7953F8CE" w14:textId="77777777" w:rsidR="003C346D" w:rsidRDefault="003C346D" w:rsidP="00FE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E42B" w14:textId="77777777" w:rsidR="003C346D" w:rsidRDefault="003C346D" w:rsidP="00FE2CB4">
      <w:r>
        <w:separator/>
      </w:r>
    </w:p>
  </w:footnote>
  <w:footnote w:type="continuationSeparator" w:id="0">
    <w:p w14:paraId="52F75376" w14:textId="77777777" w:rsidR="003C346D" w:rsidRDefault="003C346D" w:rsidP="00FE2CB4">
      <w:r>
        <w:continuationSeparator/>
      </w:r>
    </w:p>
  </w:footnote>
  <w:footnote w:id="1">
    <w:p w14:paraId="728D8252" w14:textId="2DB12884" w:rsidR="00C943B4" w:rsidRPr="00FE6B4C" w:rsidRDefault="00C943B4">
      <w:pPr>
        <w:pStyle w:val="FootnoteText"/>
        <w:rPr>
          <w:rFonts w:ascii="Arial" w:hAnsi="Arial" w:cs="Arial"/>
          <w:color w:val="0070C0"/>
          <w:u w:val="single"/>
        </w:rPr>
      </w:pPr>
      <w:r w:rsidRPr="00FE6B4C">
        <w:rPr>
          <w:rStyle w:val="FootnoteReference"/>
          <w:rFonts w:ascii="Arial" w:hAnsi="Arial" w:cs="Arial"/>
          <w:color w:val="0070C0"/>
          <w:u w:val="single"/>
        </w:rPr>
        <w:footnoteRef/>
      </w:r>
      <w:r w:rsidRPr="00FE6B4C">
        <w:rPr>
          <w:rFonts w:ascii="Arial" w:hAnsi="Arial" w:cs="Arial"/>
          <w:color w:val="0070C0"/>
          <w:u w:val="single"/>
        </w:rPr>
        <w:t xml:space="preserve"> </w:t>
      </w:r>
      <w:r w:rsidR="009D3E7E" w:rsidRPr="00FE6B4C">
        <w:rPr>
          <w:rFonts w:ascii="Arial" w:hAnsi="Arial" w:cs="Arial"/>
          <w:color w:val="0070C0"/>
          <w:u w:val="single"/>
        </w:rPr>
        <w:t xml:space="preserve">(Informative </w:t>
      </w:r>
      <w:r w:rsidR="00C95325" w:rsidRPr="00FE6B4C">
        <w:rPr>
          <w:rFonts w:ascii="Arial" w:hAnsi="Arial" w:cs="Arial"/>
          <w:color w:val="0070C0"/>
          <w:u w:val="single"/>
        </w:rPr>
        <w:t>Reference</w:t>
      </w:r>
      <w:r w:rsidR="009D3E7E" w:rsidRPr="00FE6B4C">
        <w:rPr>
          <w:rFonts w:ascii="Arial" w:hAnsi="Arial" w:cs="Arial"/>
          <w:color w:val="0070C0"/>
          <w:u w:val="single"/>
        </w:rPr>
        <w:t xml:space="preserve">) </w:t>
      </w:r>
      <w:bookmarkStart w:id="3" w:name="_Hlk194932563"/>
      <w:r w:rsidR="00C95325" w:rsidRPr="00FE6B4C">
        <w:rPr>
          <w:rFonts w:ascii="Arial" w:hAnsi="Arial" w:cs="Arial"/>
          <w:color w:val="0070C0"/>
          <w:u w:val="single"/>
        </w:rPr>
        <w:t>D</w:t>
      </w:r>
      <w:r w:rsidRPr="00FE6B4C">
        <w:rPr>
          <w:rFonts w:ascii="Arial" w:hAnsi="Arial" w:cs="Arial"/>
          <w:color w:val="0070C0"/>
          <w:u w:val="single"/>
        </w:rPr>
        <w:t xml:space="preserve">ishwasher hot water use is based on 2006 minimum federal standards </w:t>
      </w:r>
      <w:r w:rsidR="009D3E7E" w:rsidRPr="00FE6B4C">
        <w:rPr>
          <w:rFonts w:ascii="Arial" w:hAnsi="Arial" w:cs="Arial"/>
          <w:color w:val="0070C0"/>
          <w:u w:val="single"/>
        </w:rPr>
        <w:t xml:space="preserve">(10 CFR 430) </w:t>
      </w:r>
      <w:r w:rsidRPr="00FE6B4C">
        <w:rPr>
          <w:rFonts w:ascii="Arial" w:hAnsi="Arial" w:cs="Arial"/>
          <w:color w:val="0070C0"/>
          <w:u w:val="single"/>
        </w:rPr>
        <w:t xml:space="preserve">for dishwasher </w:t>
      </w:r>
      <w:bookmarkEnd w:id="3"/>
      <w:r w:rsidR="009D3E7E" w:rsidRPr="00FE6B4C">
        <w:rPr>
          <w:rFonts w:ascii="Arial" w:hAnsi="Arial" w:cs="Arial"/>
          <w:color w:val="0070C0"/>
          <w:u w:val="single"/>
        </w:rPr>
        <w:t>hot water use of 8.16 gallons per cycle.</w:t>
      </w:r>
    </w:p>
  </w:footnote>
  <w:footnote w:id="2">
    <w:p w14:paraId="6777EC5C" w14:textId="4267375E" w:rsidR="00C943B4" w:rsidRPr="00FE6B4C" w:rsidRDefault="00C943B4" w:rsidP="00C943B4">
      <w:pPr>
        <w:pStyle w:val="FootnoteText"/>
        <w:rPr>
          <w:rFonts w:ascii="Arial" w:hAnsi="Arial" w:cs="Arial"/>
          <w:color w:val="0070C0"/>
          <w:u w:val="single"/>
        </w:rPr>
      </w:pPr>
      <w:r w:rsidRPr="00FE6B4C">
        <w:rPr>
          <w:rStyle w:val="FootnoteReference"/>
          <w:rFonts w:ascii="Arial" w:hAnsi="Arial" w:cs="Arial"/>
          <w:color w:val="0070C0"/>
          <w:u w:val="single"/>
        </w:rPr>
        <w:footnoteRef/>
      </w:r>
      <w:r w:rsidRPr="00FE6B4C">
        <w:rPr>
          <w:rFonts w:ascii="Arial" w:hAnsi="Arial" w:cs="Arial"/>
          <w:color w:val="0070C0"/>
          <w:u w:val="single"/>
        </w:rPr>
        <w:t xml:space="preserve"> (Informative </w:t>
      </w:r>
      <w:r w:rsidR="00C95325" w:rsidRPr="00FE6B4C">
        <w:rPr>
          <w:rFonts w:ascii="Arial" w:hAnsi="Arial" w:cs="Arial"/>
          <w:color w:val="0070C0"/>
          <w:u w:val="single"/>
        </w:rPr>
        <w:t>Reference</w:t>
      </w:r>
      <w:r w:rsidRPr="00FE6B4C">
        <w:rPr>
          <w:rFonts w:ascii="Arial" w:hAnsi="Arial" w:cs="Arial"/>
          <w:color w:val="0070C0"/>
          <w:u w:val="single"/>
        </w:rPr>
        <w:t>) The Standard Cycles per Year (SCY) are derived from occupancy data reported in “Estimating Daily Domestic Hot-Water Use in North American Homes” as published in ASHRAE Transactions Volume 121, Part 2.</w:t>
      </w:r>
    </w:p>
  </w:footnote>
  <w:footnote w:id="3">
    <w:p w14:paraId="4109E222" w14:textId="11C1B1FA" w:rsidR="009D3E7E" w:rsidRPr="00AE758B" w:rsidRDefault="009D3E7E">
      <w:pPr>
        <w:pStyle w:val="FootnoteText"/>
        <w:rPr>
          <w:rFonts w:ascii="Arial" w:hAnsi="Arial" w:cs="Arial"/>
          <w:color w:val="FF0000"/>
          <w:u w:val="single"/>
        </w:rPr>
      </w:pPr>
      <w:r w:rsidRPr="00FE6B4C">
        <w:rPr>
          <w:rStyle w:val="FootnoteReference"/>
          <w:rFonts w:ascii="Arial" w:hAnsi="Arial" w:cs="Arial"/>
          <w:color w:val="0070C0"/>
          <w:u w:val="single"/>
        </w:rPr>
        <w:footnoteRef/>
      </w:r>
      <w:r w:rsidRPr="00FE6B4C">
        <w:rPr>
          <w:rFonts w:ascii="Arial" w:hAnsi="Arial" w:cs="Arial"/>
          <w:color w:val="0070C0"/>
          <w:u w:val="single"/>
        </w:rPr>
        <w:t xml:space="preserve"> (Informative</w:t>
      </w:r>
      <w:r w:rsidR="00C95325" w:rsidRPr="00FE6B4C">
        <w:rPr>
          <w:rFonts w:ascii="Arial" w:hAnsi="Arial" w:cs="Arial"/>
          <w:color w:val="0070C0"/>
          <w:u w:val="single"/>
        </w:rPr>
        <w:t xml:space="preserve"> Reference</w:t>
      </w:r>
      <w:r w:rsidRPr="00FE6B4C">
        <w:rPr>
          <w:rFonts w:ascii="Arial" w:hAnsi="Arial" w:cs="Arial"/>
          <w:color w:val="0070C0"/>
          <w:u w:val="single"/>
        </w:rPr>
        <w:t xml:space="preserve">) </w:t>
      </w:r>
      <w:r w:rsidR="00C95325" w:rsidRPr="00FE6B4C">
        <w:rPr>
          <w:rFonts w:ascii="Arial" w:hAnsi="Arial" w:cs="Arial"/>
          <w:color w:val="0070C0"/>
          <w:u w:val="single"/>
        </w:rPr>
        <w:t>C</w:t>
      </w:r>
      <w:r w:rsidRPr="00FE6B4C">
        <w:rPr>
          <w:rFonts w:ascii="Arial" w:hAnsi="Arial" w:cs="Arial"/>
          <w:color w:val="0070C0"/>
          <w:u w:val="single"/>
        </w:rPr>
        <w:t>lothes washer hot water use is based on 2006 minimum federal standards (10 CFR 430) for clothes washers of 4.52 gallons per cycle as modified for clothes washer capacity of 3 cubic feet rather than 2.874 cubic feet used in testing.</w:t>
      </w:r>
    </w:p>
  </w:footnote>
  <w:footnote w:id="4">
    <w:p w14:paraId="4CD014A8" w14:textId="77777777" w:rsidR="002E7A1E" w:rsidRPr="00AE758B" w:rsidRDefault="002E7A1E" w:rsidP="002E7A1E">
      <w:pPr>
        <w:pStyle w:val="FootnoteText"/>
        <w:rPr>
          <w:rFonts w:ascii="Arial" w:hAnsi="Arial" w:cs="Arial"/>
        </w:rPr>
      </w:pPr>
      <w:r w:rsidRPr="00AE758B">
        <w:rPr>
          <w:rStyle w:val="FootnoteReference"/>
          <w:rFonts w:ascii="Arial" w:eastAsiaTheme="majorEastAsia" w:hAnsi="Arial" w:cs="Arial"/>
        </w:rPr>
        <w:footnoteRef/>
      </w:r>
      <w:r w:rsidRPr="00AE758B">
        <w:rPr>
          <w:rFonts w:ascii="Arial" w:hAnsi="Arial" w:cs="Arial"/>
          <w:vertAlign w:val="superscript"/>
        </w:rPr>
        <w:t xml:space="preserve"> </w:t>
      </w:r>
      <w:r w:rsidRPr="00AE758B">
        <w:rPr>
          <w:rFonts w:ascii="Arial" w:hAnsi="Arial" w:cs="Arial"/>
        </w:rPr>
        <w:t>(Informative Reference) For example: T</w:t>
      </w:r>
      <w:r w:rsidRPr="00AE758B">
        <w:rPr>
          <w:rFonts w:ascii="Arial" w:hAnsi="Arial" w:cs="Arial"/>
          <w:vertAlign w:val="subscript"/>
        </w:rPr>
        <w:t>amb,avg,july</w:t>
      </w:r>
      <w:r w:rsidRPr="00AE758B">
        <w:rPr>
          <w:rFonts w:ascii="Arial" w:hAnsi="Arial" w:cs="Arial"/>
        </w:rPr>
        <w:t xml:space="preserve"> – T</w:t>
      </w:r>
      <w:r w:rsidRPr="00AE758B">
        <w:rPr>
          <w:rFonts w:ascii="Arial" w:hAnsi="Arial" w:cs="Arial"/>
          <w:vertAlign w:val="subscript"/>
        </w:rPr>
        <w:t>amb,avg,january</w:t>
      </w:r>
    </w:p>
  </w:footnote>
  <w:footnote w:id="5">
    <w:p w14:paraId="04F8C678" w14:textId="77777777" w:rsidR="00545E4C" w:rsidRPr="00AE758B" w:rsidRDefault="00545E4C" w:rsidP="00545E4C">
      <w:pPr>
        <w:rPr>
          <w:rFonts w:ascii="Arial" w:hAnsi="Arial" w:cs="Arial"/>
          <w:sz w:val="20"/>
          <w:szCs w:val="20"/>
        </w:rPr>
      </w:pPr>
      <w:r w:rsidRPr="00AE758B">
        <w:rPr>
          <w:rStyle w:val="FootnoteReference"/>
          <w:rFonts w:ascii="Arial" w:eastAsiaTheme="majorEastAsia" w:hAnsi="Arial" w:cs="Arial"/>
          <w:sz w:val="20"/>
          <w:szCs w:val="20"/>
        </w:rPr>
        <w:footnoteRef/>
      </w:r>
      <w:r w:rsidRPr="00AE758B">
        <w:rPr>
          <w:rFonts w:ascii="Arial" w:hAnsi="Arial" w:cs="Arial"/>
          <w:sz w:val="20"/>
          <w:szCs w:val="20"/>
        </w:rPr>
        <w:t xml:space="preserve">  (Informative Reference) See the CEC Appliance Efficiency Database  </w:t>
      </w:r>
      <w:hyperlink r:id="rId1" w:history="1">
        <w:r w:rsidRPr="00AE758B">
          <w:rPr>
            <w:rStyle w:val="Hyperlink"/>
            <w:rFonts w:ascii="Arial" w:eastAsia="Arial" w:hAnsi="Arial" w:cs="Arial"/>
            <w:sz w:val="20"/>
            <w:szCs w:val="20"/>
          </w:rPr>
          <w:t>http://www.energy.ca.gov/appliances/</w:t>
        </w:r>
      </w:hyperlink>
      <w:r w:rsidRPr="00AE758B">
        <w:rPr>
          <w:rFonts w:ascii="Arial" w:hAnsi="Arial" w:cs="Arial"/>
          <w:sz w:val="20"/>
          <w:szCs w:val="20"/>
        </w:rPr>
        <w:t xml:space="preserve"> or the ENERGY STAR Appliance database </w:t>
      </w:r>
      <w:hyperlink r:id="rId2" w:history="1">
        <w:r w:rsidRPr="00AE758B">
          <w:rPr>
            <w:rStyle w:val="Hyperlink"/>
            <w:rFonts w:ascii="Arial" w:eastAsia="Arial" w:hAnsi="Arial" w:cs="Arial"/>
            <w:sz w:val="20"/>
            <w:szCs w:val="20"/>
          </w:rPr>
          <w:t>https://www.energystar.gov/products/appliances/clothes_dryers</w:t>
        </w:r>
      </w:hyperlink>
      <w:r w:rsidRPr="00AE758B">
        <w:rPr>
          <w:rFonts w:ascii="Arial" w:hAnsi="Arial" w:cs="Arial"/>
          <w:sz w:val="20"/>
          <w:szCs w:val="20"/>
        </w:rPr>
        <w:t xml:space="preserve">. </w:t>
      </w:r>
    </w:p>
  </w:footnote>
  <w:footnote w:id="6">
    <w:p w14:paraId="30690420" w14:textId="3B29E1AC" w:rsidR="001058BF" w:rsidRPr="00541553" w:rsidRDefault="001058BF">
      <w:pPr>
        <w:pStyle w:val="FootnoteText"/>
        <w:rPr>
          <w:rFonts w:ascii="Arial" w:hAnsi="Arial" w:cs="Arial"/>
        </w:rPr>
      </w:pPr>
      <w:r w:rsidRPr="00541553">
        <w:rPr>
          <w:rStyle w:val="FootnoteReference"/>
          <w:rFonts w:ascii="Arial" w:hAnsi="Arial" w:cs="Arial"/>
        </w:rPr>
        <w:footnoteRef/>
      </w:r>
      <w:r w:rsidRPr="00541553">
        <w:rPr>
          <w:rFonts w:ascii="Arial" w:hAnsi="Arial" w:cs="Arial"/>
        </w:rPr>
        <w:t xml:space="preserve"> </w:t>
      </w:r>
      <w:r w:rsidR="004F774C" w:rsidRPr="00541553">
        <w:rPr>
          <w:rFonts w:ascii="Arial" w:hAnsi="Arial" w:cs="Arial"/>
        </w:rPr>
        <w:t>The standard reference pressure differential for the calculation of ELA is 4 Pa (U.S. Standard).</w:t>
      </w:r>
    </w:p>
  </w:footnote>
  <w:footnote w:id="7">
    <w:p w14:paraId="66210F49" w14:textId="0A51565E" w:rsidR="001058BF" w:rsidRPr="00541553" w:rsidRDefault="001058BF">
      <w:pPr>
        <w:pStyle w:val="FootnoteText"/>
        <w:rPr>
          <w:rFonts w:ascii="Arial" w:hAnsi="Arial" w:cs="Arial"/>
        </w:rPr>
      </w:pPr>
      <w:r w:rsidRPr="00541553">
        <w:rPr>
          <w:rStyle w:val="FootnoteReference"/>
          <w:rFonts w:ascii="Arial" w:hAnsi="Arial" w:cs="Arial"/>
        </w:rPr>
        <w:footnoteRef/>
      </w:r>
      <w:r w:rsidRPr="00541553">
        <w:rPr>
          <w:rFonts w:ascii="Arial" w:hAnsi="Arial" w:cs="Arial"/>
        </w:rPr>
        <w:t xml:space="preserve"> </w:t>
      </w:r>
      <w:r w:rsidR="004F774C" w:rsidRPr="00541553">
        <w:rPr>
          <w:rFonts w:ascii="Arial" w:hAnsi="Arial" w:cs="Arial"/>
        </w:rPr>
        <w:t>The units of measured data used in the least squares regression determine the units and value of ‘C’.  For SI units, ‘C’ will be derived from airflows measured in m</w:t>
      </w:r>
      <w:r w:rsidR="004F774C" w:rsidRPr="00541553">
        <w:rPr>
          <w:rFonts w:ascii="Arial" w:hAnsi="Arial" w:cs="Arial"/>
          <w:sz w:val="24"/>
          <w:vertAlign w:val="superscript"/>
        </w:rPr>
        <w:t>3</w:t>
      </w:r>
      <w:r w:rsidR="004F774C" w:rsidRPr="00541553">
        <w:rPr>
          <w:rFonts w:ascii="Arial" w:hAnsi="Arial" w:cs="Arial"/>
        </w:rPr>
        <w:t>/s and for IP units; ‘C’ will be derived from airflows measured in ft</w:t>
      </w:r>
      <w:r w:rsidR="004F774C" w:rsidRPr="00541553">
        <w:rPr>
          <w:rFonts w:ascii="Arial" w:hAnsi="Arial" w:cs="Arial"/>
          <w:sz w:val="24"/>
          <w:vertAlign w:val="superscript"/>
        </w:rPr>
        <w:t>3</w:t>
      </w:r>
      <w:r w:rsidR="004F774C" w:rsidRPr="00541553">
        <w:rPr>
          <w:rFonts w:ascii="Arial" w:hAnsi="Arial" w:cs="Arial"/>
        </w:rPr>
        <w:t>/min (cfm).  As a result, the value and units of ‘C’ will differ substantially based on whether the regression is performed using IP units or SI units.  The units of pressure in both systems are Pa</w:t>
      </w:r>
    </w:p>
  </w:footnote>
  <w:footnote w:id="8">
    <w:p w14:paraId="719CCD02" w14:textId="50B929A2" w:rsidR="001058BF" w:rsidRPr="00541553" w:rsidRDefault="001058BF">
      <w:pPr>
        <w:pStyle w:val="FootnoteText"/>
        <w:rPr>
          <w:rFonts w:ascii="Arial" w:hAnsi="Arial" w:cs="Arial"/>
        </w:rPr>
      </w:pPr>
      <w:r w:rsidRPr="00541553">
        <w:rPr>
          <w:rStyle w:val="FootnoteReference"/>
          <w:rFonts w:ascii="Arial" w:hAnsi="Arial" w:cs="Arial"/>
        </w:rPr>
        <w:footnoteRef/>
      </w:r>
      <w:r w:rsidRPr="00541553">
        <w:rPr>
          <w:rFonts w:ascii="Arial" w:hAnsi="Arial" w:cs="Arial"/>
        </w:rPr>
        <w:t xml:space="preserve"> </w:t>
      </w:r>
      <w:r w:rsidR="004F774C" w:rsidRPr="00541553">
        <w:rPr>
          <w:rFonts w:ascii="Arial" w:hAnsi="Arial" w:cs="Arial"/>
        </w:rPr>
        <w:t>Where ‘n’ is not determined by multi-point test data regression, 0.65 is used.</w:t>
      </w:r>
    </w:p>
  </w:footnote>
  <w:footnote w:id="9">
    <w:p w14:paraId="56BEE001" w14:textId="175FFFA5" w:rsidR="001058BF" w:rsidRPr="00541553" w:rsidRDefault="001058BF">
      <w:pPr>
        <w:pStyle w:val="FootnoteText"/>
        <w:rPr>
          <w:rFonts w:ascii="Arial" w:hAnsi="Arial" w:cs="Arial"/>
        </w:rPr>
      </w:pPr>
      <w:r w:rsidRPr="00541553">
        <w:rPr>
          <w:rStyle w:val="FootnoteReference"/>
          <w:rFonts w:ascii="Arial" w:hAnsi="Arial" w:cs="Arial"/>
        </w:rPr>
        <w:footnoteRef/>
      </w:r>
      <w:r w:rsidRPr="00541553">
        <w:rPr>
          <w:rFonts w:ascii="Arial" w:hAnsi="Arial" w:cs="Arial"/>
        </w:rPr>
        <w:t xml:space="preserve"> </w:t>
      </w:r>
      <w:r w:rsidR="004F774C" w:rsidRPr="00541553">
        <w:rPr>
          <w:rFonts w:ascii="Arial" w:hAnsi="Arial" w:cs="Arial"/>
        </w:rPr>
        <w:t>The standard reference pressure differential for the calculation of EqLA is 10 Pa (Canadian Standard).</w:t>
      </w:r>
    </w:p>
  </w:footnote>
  <w:footnote w:id="10">
    <w:p w14:paraId="51B248B7" w14:textId="2656BF27" w:rsidR="00701E19" w:rsidRPr="00A37243" w:rsidRDefault="00701E19">
      <w:pPr>
        <w:pStyle w:val="FootnoteText"/>
        <w:rPr>
          <w:rFonts w:ascii="Arial" w:hAnsi="Arial" w:cs="Arial"/>
          <w:color w:val="0070C0"/>
          <w:u w:val="single"/>
        </w:rPr>
      </w:pPr>
      <w:r w:rsidRPr="00A37243">
        <w:rPr>
          <w:rStyle w:val="FootnoteReference"/>
          <w:rFonts w:ascii="Arial" w:hAnsi="Arial" w:cs="Arial"/>
          <w:color w:val="0070C0"/>
        </w:rPr>
        <w:footnoteRef/>
      </w:r>
      <w:r w:rsidRPr="00A37243">
        <w:rPr>
          <w:rFonts w:ascii="Arial" w:hAnsi="Arial" w:cs="Arial"/>
          <w:color w:val="0070C0"/>
        </w:rPr>
        <w:t xml:space="preserve"> </w:t>
      </w:r>
      <w:r w:rsidRPr="00A37243">
        <w:rPr>
          <w:rFonts w:ascii="Arial" w:hAnsi="Arial" w:cs="Arial"/>
          <w:color w:val="0070C0"/>
          <w:u w:val="single"/>
        </w:rPr>
        <w:t>‘H’ shall be based on the Infiltration Volume as determined in accordance with ANSI/RESNET/ICC 380 and shall include the above-grade height of attics, crawlspaces and basements when they are included in the Infiltration Volume.</w:t>
      </w:r>
    </w:p>
  </w:footnote>
  <w:footnote w:id="11">
    <w:p w14:paraId="76BD1142" w14:textId="1C28ADEC" w:rsidR="00701E19" w:rsidRPr="00541553" w:rsidRDefault="00701E19">
      <w:pPr>
        <w:pStyle w:val="FootnoteText"/>
        <w:rPr>
          <w:rFonts w:ascii="Arial" w:hAnsi="Arial" w:cs="Arial"/>
          <w:color w:val="FF0000"/>
          <w:u w:val="single"/>
        </w:rPr>
      </w:pPr>
      <w:r w:rsidRPr="00A37243">
        <w:rPr>
          <w:rStyle w:val="FootnoteReference"/>
          <w:rFonts w:ascii="Arial" w:hAnsi="Arial" w:cs="Arial"/>
          <w:color w:val="0070C0"/>
          <w:u w:val="single"/>
        </w:rPr>
        <w:footnoteRef/>
      </w:r>
      <w:r w:rsidRPr="00A37243">
        <w:rPr>
          <w:rFonts w:ascii="Arial" w:hAnsi="Arial" w:cs="Arial"/>
          <w:color w:val="0070C0"/>
          <w:u w:val="single"/>
        </w:rPr>
        <w:t xml:space="preserve"> ‘Hf’ shall be calculated as the Infiltration Volume divided by the Conditioned Floor Area (CFA).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B7E"/>
    <w:multiLevelType w:val="multilevel"/>
    <w:tmpl w:val="D23C070A"/>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8C04D5B"/>
    <w:multiLevelType w:val="multilevel"/>
    <w:tmpl w:val="8F8EDD28"/>
    <w:styleLink w:val="RESNETstd"/>
    <w:lvl w:ilvl="0">
      <w:start w:val="1"/>
      <w:numFmt w:val="decimal"/>
      <w:lvlText w:val="%1."/>
      <w:lvlJc w:val="left"/>
      <w:pPr>
        <w:tabs>
          <w:tab w:val="num" w:pos="360"/>
        </w:tabs>
        <w:ind w:left="0" w:firstLine="0"/>
      </w:pPr>
      <w:rPr>
        <w:rFonts w:hint="default"/>
        <w:b/>
      </w:rPr>
    </w:lvl>
    <w:lvl w:ilvl="1">
      <w:start w:val="1"/>
      <w:numFmt w:val="decimal"/>
      <w:pStyle w:val="two"/>
      <w:lvlText w:val="%1.%2."/>
      <w:lvlJc w:val="left"/>
      <w:pPr>
        <w:tabs>
          <w:tab w:val="num" w:pos="504"/>
        </w:tabs>
        <w:ind w:left="0" w:firstLine="0"/>
      </w:pPr>
      <w:rPr>
        <w:rFonts w:hint="default"/>
        <w:b/>
      </w:rPr>
    </w:lvl>
    <w:lvl w:ilvl="2">
      <w:start w:val="1"/>
      <w:numFmt w:val="decimal"/>
      <w:pStyle w:val="three"/>
      <w:lvlText w:val="%1.%2.%3."/>
      <w:lvlJc w:val="left"/>
      <w:pPr>
        <w:tabs>
          <w:tab w:val="num" w:pos="720"/>
        </w:tabs>
        <w:ind w:left="0" w:firstLine="0"/>
      </w:pPr>
      <w:rPr>
        <w:rFonts w:hint="default"/>
        <w:b/>
      </w:rPr>
    </w:lvl>
    <w:lvl w:ilvl="3">
      <w:start w:val="1"/>
      <w:numFmt w:val="decimal"/>
      <w:pStyle w:val="four"/>
      <w:lvlText w:val="%1.%2.%3.%4."/>
      <w:lvlJc w:val="left"/>
      <w:pPr>
        <w:tabs>
          <w:tab w:val="num" w:pos="1296"/>
        </w:tabs>
        <w:ind w:left="360" w:firstLine="0"/>
      </w:pPr>
      <w:rPr>
        <w:rFonts w:hint="default"/>
        <w:b/>
      </w:rPr>
    </w:lvl>
    <w:lvl w:ilvl="4">
      <w:start w:val="1"/>
      <w:numFmt w:val="decimal"/>
      <w:pStyle w:val="five"/>
      <w:lvlText w:val="%1.%2.%3.%4.%5."/>
      <w:lvlJc w:val="left"/>
      <w:pPr>
        <w:tabs>
          <w:tab w:val="num" w:pos="1800"/>
        </w:tabs>
        <w:ind w:left="720" w:firstLine="0"/>
      </w:pPr>
      <w:rPr>
        <w:rFonts w:hint="default"/>
        <w:b/>
      </w:rPr>
    </w:lvl>
    <w:lvl w:ilvl="5">
      <w:start w:val="1"/>
      <w:numFmt w:val="decimal"/>
      <w:pStyle w:val="sixth"/>
      <w:lvlText w:val="%1.%2.%3.%4.%5.%6."/>
      <w:lvlJc w:val="left"/>
      <w:pPr>
        <w:tabs>
          <w:tab w:val="num" w:pos="2304"/>
        </w:tabs>
        <w:ind w:left="1080" w:firstLine="0"/>
      </w:pPr>
      <w:rPr>
        <w:rFonts w:hint="default"/>
        <w:b/>
      </w:rPr>
    </w:lvl>
    <w:lvl w:ilvl="6">
      <w:start w:val="1"/>
      <w:numFmt w:val="decimal"/>
      <w:pStyle w:val="seven"/>
      <w:lvlText w:val="%1.%2.%3.%4.%5.%6.%7."/>
      <w:lvlJc w:val="left"/>
      <w:pPr>
        <w:tabs>
          <w:tab w:val="num" w:pos="2520"/>
        </w:tabs>
        <w:ind w:left="1440" w:firstLine="0"/>
      </w:pPr>
      <w:rPr>
        <w:rFonts w:hint="default"/>
        <w:b/>
      </w:rPr>
    </w:lvl>
    <w:lvl w:ilvl="7">
      <w:start w:val="1"/>
      <w:numFmt w:val="decimal"/>
      <w:pStyle w:val="eight"/>
      <w:lvlText w:val="%1.%2.%3.%4.%5.%6.%7.%8."/>
      <w:lvlJc w:val="left"/>
      <w:pPr>
        <w:tabs>
          <w:tab w:val="num" w:pos="2880"/>
        </w:tabs>
        <w:ind w:left="1800" w:firstLine="0"/>
      </w:pPr>
      <w:rPr>
        <w:rFonts w:hint="default"/>
        <w:b/>
      </w:rPr>
    </w:lvl>
    <w:lvl w:ilvl="8">
      <w:start w:val="1"/>
      <w:numFmt w:val="decimal"/>
      <w:lvlText w:val="%1.%2.%3.%4.%5.%6.%7.%8.%9."/>
      <w:lvlJc w:val="left"/>
      <w:pPr>
        <w:tabs>
          <w:tab w:val="num" w:pos="3384"/>
        </w:tabs>
        <w:ind w:left="2160" w:firstLine="0"/>
      </w:pPr>
      <w:rPr>
        <w:rFonts w:hint="default"/>
        <w:b/>
      </w:rPr>
    </w:lvl>
  </w:abstractNum>
  <w:abstractNum w:abstractNumId="2" w15:restartNumberingAfterBreak="0">
    <w:nsid w:val="55EC7CF4"/>
    <w:multiLevelType w:val="hybridMultilevel"/>
    <w:tmpl w:val="3672FF8A"/>
    <w:lvl w:ilvl="0" w:tplc="DB945D16">
      <w:start w:val="1"/>
      <w:numFmt w:val="bullet"/>
      <w:lvlText w:val=""/>
      <w:lvlJc w:val="left"/>
      <w:pPr>
        <w:ind w:left="720" w:hanging="360"/>
      </w:pPr>
      <w:rPr>
        <w:rFonts w:ascii="Symbol" w:hAnsi="Symbol" w:hint="default"/>
        <w:color w:val="auto"/>
        <w:u w:val="singl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BA6872"/>
    <w:multiLevelType w:val="multilevel"/>
    <w:tmpl w:val="8F8EDD28"/>
    <w:numStyleLink w:val="RESNETstd"/>
  </w:abstractNum>
  <w:num w:numId="1" w16cid:durableId="1170217603">
    <w:abstractNumId w:val="1"/>
  </w:num>
  <w:num w:numId="2" w16cid:durableId="1316299637">
    <w:abstractNumId w:val="3"/>
    <w:lvlOverride w:ilvl="0">
      <w:lvl w:ilvl="0">
        <w:start w:val="4"/>
        <w:numFmt w:val="decimal"/>
        <w:lvlText w:val="%1."/>
        <w:lvlJc w:val="left"/>
        <w:pPr>
          <w:tabs>
            <w:tab w:val="num" w:pos="360"/>
          </w:tabs>
          <w:ind w:left="0" w:firstLine="0"/>
        </w:pPr>
        <w:rPr>
          <w:rFonts w:hint="default"/>
          <w:b/>
        </w:rPr>
      </w:lvl>
    </w:lvlOverride>
    <w:lvlOverride w:ilvl="1">
      <w:lvl w:ilvl="1">
        <w:start w:val="1"/>
        <w:numFmt w:val="decimal"/>
        <w:pStyle w:val="two"/>
        <w:lvlText w:val="%1.%2."/>
        <w:lvlJc w:val="left"/>
        <w:pPr>
          <w:tabs>
            <w:tab w:val="num" w:pos="504"/>
          </w:tabs>
          <w:ind w:left="0" w:firstLine="0"/>
        </w:pPr>
        <w:rPr>
          <w:rFonts w:hint="default"/>
          <w:b/>
        </w:rPr>
      </w:lvl>
    </w:lvlOverride>
    <w:lvlOverride w:ilvl="2">
      <w:lvl w:ilvl="2">
        <w:start w:val="1"/>
        <w:numFmt w:val="decimal"/>
        <w:pStyle w:val="three"/>
        <w:lvlText w:val="%1.%2.%3."/>
        <w:lvlJc w:val="left"/>
        <w:pPr>
          <w:tabs>
            <w:tab w:val="num" w:pos="720"/>
          </w:tabs>
          <w:ind w:left="0" w:firstLine="0"/>
        </w:pPr>
        <w:rPr>
          <w:rFonts w:hint="default"/>
          <w:b/>
        </w:rPr>
      </w:lvl>
    </w:lvlOverride>
    <w:lvlOverride w:ilvl="3">
      <w:lvl w:ilvl="3">
        <w:start w:val="1"/>
        <w:numFmt w:val="decimal"/>
        <w:pStyle w:val="four"/>
        <w:lvlText w:val="%1.%2.%3.%4."/>
        <w:lvlJc w:val="left"/>
        <w:pPr>
          <w:tabs>
            <w:tab w:val="num" w:pos="1296"/>
          </w:tabs>
          <w:ind w:left="360" w:firstLine="0"/>
        </w:pPr>
        <w:rPr>
          <w:rFonts w:hint="default"/>
          <w:b/>
        </w:rPr>
      </w:lvl>
    </w:lvlOverride>
    <w:lvlOverride w:ilvl="4">
      <w:lvl w:ilvl="4">
        <w:start w:val="1"/>
        <w:numFmt w:val="decimal"/>
        <w:pStyle w:val="five"/>
        <w:lvlText w:val="%1.%2.%3.%4.%5."/>
        <w:lvlJc w:val="left"/>
        <w:pPr>
          <w:tabs>
            <w:tab w:val="num" w:pos="1800"/>
          </w:tabs>
          <w:ind w:left="720" w:firstLine="0"/>
        </w:pPr>
        <w:rPr>
          <w:rFonts w:hint="default"/>
          <w:b/>
        </w:rPr>
      </w:lvl>
    </w:lvlOverride>
    <w:lvlOverride w:ilvl="5">
      <w:lvl w:ilvl="5">
        <w:start w:val="1"/>
        <w:numFmt w:val="decimal"/>
        <w:pStyle w:val="sixth"/>
        <w:lvlText w:val="%1.%2.%3.%4.%5.%6."/>
        <w:lvlJc w:val="left"/>
        <w:pPr>
          <w:tabs>
            <w:tab w:val="num" w:pos="2304"/>
          </w:tabs>
          <w:ind w:left="1080" w:firstLine="0"/>
        </w:pPr>
        <w:rPr>
          <w:rFonts w:hint="default"/>
          <w:b/>
        </w:rPr>
      </w:lvl>
    </w:lvlOverride>
    <w:lvlOverride w:ilvl="6">
      <w:lvl w:ilvl="6">
        <w:start w:val="1"/>
        <w:numFmt w:val="decimal"/>
        <w:pStyle w:val="seven"/>
        <w:lvlText w:val="%1.%2.%3.%4.%5.%6.%7."/>
        <w:lvlJc w:val="left"/>
        <w:pPr>
          <w:tabs>
            <w:tab w:val="num" w:pos="2520"/>
          </w:tabs>
          <w:ind w:left="1440" w:firstLine="0"/>
        </w:pPr>
        <w:rPr>
          <w:rFonts w:hint="default"/>
          <w:b/>
        </w:rPr>
      </w:lvl>
    </w:lvlOverride>
    <w:lvlOverride w:ilvl="7">
      <w:lvl w:ilvl="7">
        <w:start w:val="1"/>
        <w:numFmt w:val="decimal"/>
        <w:pStyle w:val="eight"/>
        <w:lvlText w:val="%1.%2.%3.%4.%5.%6.%7.%8."/>
        <w:lvlJc w:val="left"/>
        <w:pPr>
          <w:tabs>
            <w:tab w:val="num" w:pos="2880"/>
          </w:tabs>
          <w:ind w:left="1800" w:firstLine="0"/>
        </w:pPr>
        <w:rPr>
          <w:rFonts w:hint="default"/>
          <w:b/>
        </w:rPr>
      </w:lvl>
    </w:lvlOverride>
    <w:lvlOverride w:ilvl="8">
      <w:lvl w:ilvl="8">
        <w:start w:val="1"/>
        <w:numFmt w:val="decimal"/>
        <w:lvlText w:val="%1.%2.%3.%4.%5.%6.%7.%8.%9."/>
        <w:lvlJc w:val="left"/>
        <w:pPr>
          <w:tabs>
            <w:tab w:val="num" w:pos="3384"/>
          </w:tabs>
          <w:ind w:left="2160" w:firstLine="0"/>
        </w:pPr>
        <w:rPr>
          <w:rFonts w:hint="default"/>
          <w:b/>
        </w:rPr>
      </w:lvl>
    </w:lvlOverride>
  </w:num>
  <w:num w:numId="3" w16cid:durableId="512645577">
    <w:abstractNumId w:val="2"/>
  </w:num>
  <w:num w:numId="4" w16cid:durableId="35851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B4"/>
    <w:rsid w:val="0000585B"/>
    <w:rsid w:val="000067C0"/>
    <w:rsid w:val="00010826"/>
    <w:rsid w:val="0002611C"/>
    <w:rsid w:val="00032E8D"/>
    <w:rsid w:val="00040EFA"/>
    <w:rsid w:val="00042B42"/>
    <w:rsid w:val="00051A4F"/>
    <w:rsid w:val="00060B43"/>
    <w:rsid w:val="000A43FC"/>
    <w:rsid w:val="000B0C87"/>
    <w:rsid w:val="000C035D"/>
    <w:rsid w:val="000C7B18"/>
    <w:rsid w:val="000E28FF"/>
    <w:rsid w:val="001058BF"/>
    <w:rsid w:val="00112F12"/>
    <w:rsid w:val="0011761D"/>
    <w:rsid w:val="00120D47"/>
    <w:rsid w:val="0013025B"/>
    <w:rsid w:val="00134F66"/>
    <w:rsid w:val="00151ED6"/>
    <w:rsid w:val="001945B3"/>
    <w:rsid w:val="001C1E93"/>
    <w:rsid w:val="001D26DC"/>
    <w:rsid w:val="001F34DC"/>
    <w:rsid w:val="0020038C"/>
    <w:rsid w:val="00256658"/>
    <w:rsid w:val="00276C6E"/>
    <w:rsid w:val="002821B5"/>
    <w:rsid w:val="002953FA"/>
    <w:rsid w:val="0029688F"/>
    <w:rsid w:val="002B5648"/>
    <w:rsid w:val="002D72D9"/>
    <w:rsid w:val="002E7A1E"/>
    <w:rsid w:val="00304A49"/>
    <w:rsid w:val="003064E7"/>
    <w:rsid w:val="00317D9B"/>
    <w:rsid w:val="003246AF"/>
    <w:rsid w:val="003665BA"/>
    <w:rsid w:val="00381AF4"/>
    <w:rsid w:val="00385CDA"/>
    <w:rsid w:val="003945D5"/>
    <w:rsid w:val="00394BFC"/>
    <w:rsid w:val="003A7BAF"/>
    <w:rsid w:val="003B332F"/>
    <w:rsid w:val="003C2A9A"/>
    <w:rsid w:val="003C346D"/>
    <w:rsid w:val="003E45F6"/>
    <w:rsid w:val="003F51AE"/>
    <w:rsid w:val="00404C2D"/>
    <w:rsid w:val="0040746D"/>
    <w:rsid w:val="00425909"/>
    <w:rsid w:val="00427880"/>
    <w:rsid w:val="004313F2"/>
    <w:rsid w:val="0044579E"/>
    <w:rsid w:val="00456B5C"/>
    <w:rsid w:val="004630F9"/>
    <w:rsid w:val="004640D5"/>
    <w:rsid w:val="00465B1D"/>
    <w:rsid w:val="00484CB5"/>
    <w:rsid w:val="004C17ED"/>
    <w:rsid w:val="004E3AC1"/>
    <w:rsid w:val="004F4E91"/>
    <w:rsid w:val="004F774C"/>
    <w:rsid w:val="005067B4"/>
    <w:rsid w:val="005167EA"/>
    <w:rsid w:val="00525D74"/>
    <w:rsid w:val="00530CE0"/>
    <w:rsid w:val="00534317"/>
    <w:rsid w:val="00541553"/>
    <w:rsid w:val="00545950"/>
    <w:rsid w:val="00545E4C"/>
    <w:rsid w:val="005500E9"/>
    <w:rsid w:val="00551E4D"/>
    <w:rsid w:val="00577F9D"/>
    <w:rsid w:val="005A018E"/>
    <w:rsid w:val="005E1FA1"/>
    <w:rsid w:val="005E20A0"/>
    <w:rsid w:val="005F1FCB"/>
    <w:rsid w:val="00604E03"/>
    <w:rsid w:val="006178C4"/>
    <w:rsid w:val="00670002"/>
    <w:rsid w:val="0067125F"/>
    <w:rsid w:val="006755FC"/>
    <w:rsid w:val="006A5319"/>
    <w:rsid w:val="006C5DF9"/>
    <w:rsid w:val="006D4C3D"/>
    <w:rsid w:val="00700F1F"/>
    <w:rsid w:val="00701AF1"/>
    <w:rsid w:val="00701E19"/>
    <w:rsid w:val="007058DA"/>
    <w:rsid w:val="00707A38"/>
    <w:rsid w:val="00710F38"/>
    <w:rsid w:val="00722B1B"/>
    <w:rsid w:val="00745E41"/>
    <w:rsid w:val="007913B0"/>
    <w:rsid w:val="0079790F"/>
    <w:rsid w:val="007B03A0"/>
    <w:rsid w:val="007B0443"/>
    <w:rsid w:val="007B4F84"/>
    <w:rsid w:val="007B71FB"/>
    <w:rsid w:val="007B7A2A"/>
    <w:rsid w:val="007D3131"/>
    <w:rsid w:val="00801E80"/>
    <w:rsid w:val="00811344"/>
    <w:rsid w:val="00823CF4"/>
    <w:rsid w:val="00827855"/>
    <w:rsid w:val="008505C3"/>
    <w:rsid w:val="008565A8"/>
    <w:rsid w:val="00891785"/>
    <w:rsid w:val="008936BC"/>
    <w:rsid w:val="009100C1"/>
    <w:rsid w:val="00916EF2"/>
    <w:rsid w:val="00926A3A"/>
    <w:rsid w:val="00931609"/>
    <w:rsid w:val="00941834"/>
    <w:rsid w:val="00950712"/>
    <w:rsid w:val="00951840"/>
    <w:rsid w:val="00967249"/>
    <w:rsid w:val="009729C4"/>
    <w:rsid w:val="00977503"/>
    <w:rsid w:val="00983C51"/>
    <w:rsid w:val="009A328A"/>
    <w:rsid w:val="009C4F02"/>
    <w:rsid w:val="009D1A9A"/>
    <w:rsid w:val="009D2EA0"/>
    <w:rsid w:val="009D3E7E"/>
    <w:rsid w:val="00A11119"/>
    <w:rsid w:val="00A1740F"/>
    <w:rsid w:val="00A314AB"/>
    <w:rsid w:val="00A37243"/>
    <w:rsid w:val="00AC785C"/>
    <w:rsid w:val="00AE758B"/>
    <w:rsid w:val="00B30E0F"/>
    <w:rsid w:val="00B5519B"/>
    <w:rsid w:val="00B6192F"/>
    <w:rsid w:val="00B81861"/>
    <w:rsid w:val="00B86D07"/>
    <w:rsid w:val="00B94583"/>
    <w:rsid w:val="00BA27DE"/>
    <w:rsid w:val="00BA7A1F"/>
    <w:rsid w:val="00BB3C2F"/>
    <w:rsid w:val="00BE016A"/>
    <w:rsid w:val="00BE3CFE"/>
    <w:rsid w:val="00BF3A36"/>
    <w:rsid w:val="00BF5ABC"/>
    <w:rsid w:val="00BF7DF2"/>
    <w:rsid w:val="00C2089A"/>
    <w:rsid w:val="00C30612"/>
    <w:rsid w:val="00C321BF"/>
    <w:rsid w:val="00C44860"/>
    <w:rsid w:val="00C5197F"/>
    <w:rsid w:val="00C76912"/>
    <w:rsid w:val="00C82BA4"/>
    <w:rsid w:val="00C85501"/>
    <w:rsid w:val="00C86E7D"/>
    <w:rsid w:val="00C9061E"/>
    <w:rsid w:val="00C933D3"/>
    <w:rsid w:val="00C943B4"/>
    <w:rsid w:val="00C95325"/>
    <w:rsid w:val="00CA1387"/>
    <w:rsid w:val="00CB1758"/>
    <w:rsid w:val="00CE11F5"/>
    <w:rsid w:val="00D07268"/>
    <w:rsid w:val="00D278AA"/>
    <w:rsid w:val="00D3762F"/>
    <w:rsid w:val="00D64B6D"/>
    <w:rsid w:val="00D73588"/>
    <w:rsid w:val="00D80783"/>
    <w:rsid w:val="00D90FE3"/>
    <w:rsid w:val="00D93A4C"/>
    <w:rsid w:val="00D96D9D"/>
    <w:rsid w:val="00DA5E4A"/>
    <w:rsid w:val="00DC393B"/>
    <w:rsid w:val="00DD12B1"/>
    <w:rsid w:val="00DE5CB4"/>
    <w:rsid w:val="00E00772"/>
    <w:rsid w:val="00E07413"/>
    <w:rsid w:val="00E70411"/>
    <w:rsid w:val="00E71B14"/>
    <w:rsid w:val="00E8427A"/>
    <w:rsid w:val="00E863D8"/>
    <w:rsid w:val="00E9266B"/>
    <w:rsid w:val="00F04998"/>
    <w:rsid w:val="00F115DC"/>
    <w:rsid w:val="00F12EA1"/>
    <w:rsid w:val="00F1755A"/>
    <w:rsid w:val="00F240AE"/>
    <w:rsid w:val="00F2619B"/>
    <w:rsid w:val="00F3158D"/>
    <w:rsid w:val="00F4375C"/>
    <w:rsid w:val="00F46A37"/>
    <w:rsid w:val="00F55F93"/>
    <w:rsid w:val="00F67AC1"/>
    <w:rsid w:val="00F71006"/>
    <w:rsid w:val="00F710AE"/>
    <w:rsid w:val="00F718E2"/>
    <w:rsid w:val="00FA791C"/>
    <w:rsid w:val="00FD7A40"/>
    <w:rsid w:val="00FE2CB4"/>
    <w:rsid w:val="00FE4B60"/>
    <w:rsid w:val="00FE6B4C"/>
    <w:rsid w:val="00FF09D0"/>
    <w:rsid w:val="00FF2F98"/>
    <w:rsid w:val="0D3C842C"/>
    <w:rsid w:val="5407A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5739"/>
  <w15:chartTrackingRefBased/>
  <w15:docId w15:val="{06B1C295-CF2C-4465-9213-163A8534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7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E2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C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C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C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C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CB4"/>
    <w:rPr>
      <w:rFonts w:eastAsiaTheme="majorEastAsia" w:cstheme="majorBidi"/>
      <w:color w:val="272727" w:themeColor="text1" w:themeTint="D8"/>
    </w:rPr>
  </w:style>
  <w:style w:type="paragraph" w:styleId="Title">
    <w:name w:val="Title"/>
    <w:basedOn w:val="Normal"/>
    <w:next w:val="Normal"/>
    <w:link w:val="TitleChar"/>
    <w:uiPriority w:val="10"/>
    <w:qFormat/>
    <w:rsid w:val="00FE2C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CB4"/>
    <w:pPr>
      <w:spacing w:before="160"/>
      <w:jc w:val="center"/>
    </w:pPr>
    <w:rPr>
      <w:i/>
      <w:iCs/>
      <w:color w:val="404040" w:themeColor="text1" w:themeTint="BF"/>
    </w:rPr>
  </w:style>
  <w:style w:type="character" w:customStyle="1" w:styleId="QuoteChar">
    <w:name w:val="Quote Char"/>
    <w:basedOn w:val="DefaultParagraphFont"/>
    <w:link w:val="Quote"/>
    <w:uiPriority w:val="29"/>
    <w:rsid w:val="00FE2CB4"/>
    <w:rPr>
      <w:i/>
      <w:iCs/>
      <w:color w:val="404040" w:themeColor="text1" w:themeTint="BF"/>
    </w:rPr>
  </w:style>
  <w:style w:type="paragraph" w:styleId="ListParagraph">
    <w:name w:val="List Paragraph"/>
    <w:basedOn w:val="Normal"/>
    <w:link w:val="ListParagraphChar"/>
    <w:uiPriority w:val="34"/>
    <w:qFormat/>
    <w:rsid w:val="00FE2CB4"/>
    <w:pPr>
      <w:ind w:left="720"/>
      <w:contextualSpacing/>
    </w:pPr>
  </w:style>
  <w:style w:type="character" w:styleId="IntenseEmphasis">
    <w:name w:val="Intense Emphasis"/>
    <w:basedOn w:val="DefaultParagraphFont"/>
    <w:uiPriority w:val="21"/>
    <w:qFormat/>
    <w:rsid w:val="00FE2CB4"/>
    <w:rPr>
      <w:i/>
      <w:iCs/>
      <w:color w:val="0F4761" w:themeColor="accent1" w:themeShade="BF"/>
    </w:rPr>
  </w:style>
  <w:style w:type="paragraph" w:styleId="IntenseQuote">
    <w:name w:val="Intense Quote"/>
    <w:basedOn w:val="Normal"/>
    <w:next w:val="Normal"/>
    <w:link w:val="IntenseQuoteChar"/>
    <w:uiPriority w:val="30"/>
    <w:qFormat/>
    <w:rsid w:val="00FE2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CB4"/>
    <w:rPr>
      <w:i/>
      <w:iCs/>
      <w:color w:val="0F4761" w:themeColor="accent1" w:themeShade="BF"/>
    </w:rPr>
  </w:style>
  <w:style w:type="character" w:styleId="IntenseReference">
    <w:name w:val="Intense Reference"/>
    <w:basedOn w:val="DefaultParagraphFont"/>
    <w:uiPriority w:val="32"/>
    <w:qFormat/>
    <w:rsid w:val="00FE2CB4"/>
    <w:rPr>
      <w:b/>
      <w:bCs/>
      <w:smallCaps/>
      <w:color w:val="0F4761" w:themeColor="accent1" w:themeShade="BF"/>
      <w:spacing w:val="5"/>
    </w:rPr>
  </w:style>
  <w:style w:type="character" w:styleId="FootnoteReference">
    <w:name w:val="footnote reference"/>
    <w:basedOn w:val="DefaultParagraphFont"/>
    <w:uiPriority w:val="99"/>
    <w:rsid w:val="00FE2CB4"/>
    <w:rPr>
      <w:vertAlign w:val="superscript"/>
    </w:rPr>
  </w:style>
  <w:style w:type="paragraph" w:styleId="FootnoteText">
    <w:name w:val="footnote text"/>
    <w:basedOn w:val="Normal"/>
    <w:link w:val="FootnoteTextChar"/>
    <w:uiPriority w:val="99"/>
    <w:rsid w:val="00FE2CB4"/>
    <w:rPr>
      <w:sz w:val="20"/>
      <w:szCs w:val="20"/>
    </w:rPr>
  </w:style>
  <w:style w:type="character" w:customStyle="1" w:styleId="FootnoteTextChar">
    <w:name w:val="Footnote Text Char"/>
    <w:basedOn w:val="DefaultParagraphFont"/>
    <w:link w:val="FootnoteText"/>
    <w:uiPriority w:val="99"/>
    <w:rsid w:val="00FE2CB4"/>
    <w:rPr>
      <w:rFonts w:ascii="Times New Roman" w:eastAsia="Times New Roman" w:hAnsi="Times New Roman" w:cs="Times New Roman"/>
      <w:sz w:val="20"/>
      <w:szCs w:val="20"/>
    </w:rPr>
  </w:style>
  <w:style w:type="paragraph" w:customStyle="1" w:styleId="equals">
    <w:name w:val="equals"/>
    <w:basedOn w:val="Normal"/>
    <w:link w:val="equalsChar"/>
    <w:qFormat/>
    <w:rsid w:val="002E7A1E"/>
    <w:pPr>
      <w:tabs>
        <w:tab w:val="left" w:pos="748"/>
        <w:tab w:val="left" w:pos="3060"/>
      </w:tabs>
      <w:ind w:left="3240" w:hanging="1224"/>
    </w:pPr>
  </w:style>
  <w:style w:type="character" w:customStyle="1" w:styleId="equalsChar">
    <w:name w:val="equals Char"/>
    <w:basedOn w:val="DefaultParagraphFont"/>
    <w:link w:val="equals"/>
    <w:rsid w:val="002E7A1E"/>
    <w:rPr>
      <w:rFonts w:ascii="Times New Roman" w:eastAsia="Times New Roman" w:hAnsi="Times New Roman" w:cs="Times New Roman"/>
      <w:sz w:val="24"/>
      <w:szCs w:val="24"/>
    </w:rPr>
  </w:style>
  <w:style w:type="character" w:styleId="CommentReference">
    <w:name w:val="annotation reference"/>
    <w:uiPriority w:val="99"/>
    <w:rsid w:val="002E7A1E"/>
    <w:rPr>
      <w:sz w:val="16"/>
      <w:szCs w:val="16"/>
    </w:rPr>
  </w:style>
  <w:style w:type="paragraph" w:styleId="CommentText">
    <w:name w:val="annotation text"/>
    <w:basedOn w:val="Normal"/>
    <w:link w:val="CommentTextChar"/>
    <w:uiPriority w:val="99"/>
    <w:rsid w:val="002E7A1E"/>
    <w:rPr>
      <w:sz w:val="20"/>
      <w:szCs w:val="20"/>
    </w:rPr>
  </w:style>
  <w:style w:type="character" w:customStyle="1" w:styleId="CommentTextChar">
    <w:name w:val="Comment Text Char"/>
    <w:basedOn w:val="DefaultParagraphFont"/>
    <w:link w:val="CommentText"/>
    <w:uiPriority w:val="99"/>
    <w:rsid w:val="002E7A1E"/>
    <w:rPr>
      <w:rFonts w:ascii="Times New Roman" w:eastAsia="Times New Roman" w:hAnsi="Times New Roman" w:cs="Times New Roman"/>
      <w:sz w:val="20"/>
      <w:szCs w:val="20"/>
    </w:rPr>
  </w:style>
  <w:style w:type="numbering" w:customStyle="1" w:styleId="RESNETstd">
    <w:name w:val="RESNET_std"/>
    <w:uiPriority w:val="99"/>
    <w:rsid w:val="002E7A1E"/>
    <w:pPr>
      <w:numPr>
        <w:numId w:val="1"/>
      </w:numPr>
    </w:pPr>
  </w:style>
  <w:style w:type="paragraph" w:customStyle="1" w:styleId="three">
    <w:name w:val="three"/>
    <w:basedOn w:val="Heading3"/>
    <w:qFormat/>
    <w:rsid w:val="002E7A1E"/>
    <w:pPr>
      <w:keepNext w:val="0"/>
      <w:keepLines w:val="0"/>
      <w:numPr>
        <w:ilvl w:val="2"/>
        <w:numId w:val="2"/>
      </w:numPr>
      <w:tabs>
        <w:tab w:val="clear" w:pos="720"/>
        <w:tab w:val="num" w:pos="360"/>
      </w:tabs>
      <w:spacing w:before="0" w:after="120"/>
    </w:pPr>
    <w:rPr>
      <w:rFonts w:eastAsia="Times New Roman" w:cs="Times New Roman"/>
      <w:bCs/>
      <w:color w:val="auto"/>
      <w:sz w:val="24"/>
      <w:szCs w:val="24"/>
    </w:rPr>
  </w:style>
  <w:style w:type="paragraph" w:customStyle="1" w:styleId="four">
    <w:name w:val="four"/>
    <w:basedOn w:val="Heading3"/>
    <w:qFormat/>
    <w:rsid w:val="002E7A1E"/>
    <w:pPr>
      <w:keepNext w:val="0"/>
      <w:keepLines w:val="0"/>
      <w:numPr>
        <w:ilvl w:val="3"/>
        <w:numId w:val="2"/>
      </w:numPr>
      <w:tabs>
        <w:tab w:val="clear" w:pos="1296"/>
        <w:tab w:val="num" w:pos="360"/>
      </w:tabs>
      <w:spacing w:before="0" w:after="120"/>
      <w:ind w:left="0"/>
    </w:pPr>
    <w:rPr>
      <w:rFonts w:eastAsia="Times New Roman" w:cs="Times New Roman"/>
      <w:bCs/>
      <w:color w:val="auto"/>
      <w:sz w:val="24"/>
      <w:szCs w:val="24"/>
    </w:rPr>
  </w:style>
  <w:style w:type="paragraph" w:customStyle="1" w:styleId="five">
    <w:name w:val="five"/>
    <w:basedOn w:val="Heading3"/>
    <w:qFormat/>
    <w:rsid w:val="002E7A1E"/>
    <w:pPr>
      <w:keepNext w:val="0"/>
      <w:keepLines w:val="0"/>
      <w:numPr>
        <w:ilvl w:val="4"/>
        <w:numId w:val="2"/>
      </w:numPr>
      <w:tabs>
        <w:tab w:val="clear" w:pos="1800"/>
        <w:tab w:val="num" w:pos="360"/>
      </w:tabs>
      <w:spacing w:before="0" w:after="120"/>
      <w:ind w:left="0"/>
    </w:pPr>
    <w:rPr>
      <w:rFonts w:eastAsia="Times New Roman" w:cs="Times New Roman"/>
      <w:bCs/>
      <w:color w:val="auto"/>
      <w:sz w:val="24"/>
      <w:szCs w:val="24"/>
    </w:rPr>
  </w:style>
  <w:style w:type="paragraph" w:customStyle="1" w:styleId="seven">
    <w:name w:val="seven"/>
    <w:basedOn w:val="Normal"/>
    <w:rsid w:val="002E7A1E"/>
    <w:pPr>
      <w:numPr>
        <w:ilvl w:val="6"/>
        <w:numId w:val="2"/>
      </w:numPr>
      <w:tabs>
        <w:tab w:val="left" w:pos="748"/>
      </w:tabs>
      <w:spacing w:before="120"/>
    </w:pPr>
  </w:style>
  <w:style w:type="paragraph" w:customStyle="1" w:styleId="where1">
    <w:name w:val="where1"/>
    <w:basedOn w:val="Normal"/>
    <w:link w:val="where1Char"/>
    <w:qFormat/>
    <w:rsid w:val="002E7A1E"/>
    <w:pPr>
      <w:tabs>
        <w:tab w:val="left" w:pos="748"/>
      </w:tabs>
      <w:ind w:left="2016" w:hanging="306"/>
    </w:pPr>
  </w:style>
  <w:style w:type="paragraph" w:customStyle="1" w:styleId="sixth">
    <w:name w:val="sixth"/>
    <w:basedOn w:val="Heading3"/>
    <w:link w:val="sixthChar"/>
    <w:qFormat/>
    <w:rsid w:val="002E7A1E"/>
    <w:pPr>
      <w:keepNext w:val="0"/>
      <w:keepLines w:val="0"/>
      <w:numPr>
        <w:ilvl w:val="5"/>
        <w:numId w:val="2"/>
      </w:numPr>
      <w:spacing w:before="0" w:after="60"/>
    </w:pPr>
    <w:rPr>
      <w:rFonts w:eastAsia="Times New Roman" w:cs="Times New Roman"/>
      <w:bCs/>
      <w:color w:val="auto"/>
      <w:sz w:val="24"/>
      <w:szCs w:val="24"/>
    </w:rPr>
  </w:style>
  <w:style w:type="character" w:customStyle="1" w:styleId="where1Char">
    <w:name w:val="where1 Char"/>
    <w:basedOn w:val="DefaultParagraphFont"/>
    <w:link w:val="where1"/>
    <w:rsid w:val="002E7A1E"/>
    <w:rPr>
      <w:rFonts w:ascii="Times New Roman" w:eastAsia="Times New Roman" w:hAnsi="Times New Roman" w:cs="Times New Roman"/>
      <w:sz w:val="24"/>
      <w:szCs w:val="24"/>
    </w:rPr>
  </w:style>
  <w:style w:type="paragraph" w:customStyle="1" w:styleId="two">
    <w:name w:val="two"/>
    <w:basedOn w:val="Normal"/>
    <w:qFormat/>
    <w:rsid w:val="002E7A1E"/>
    <w:pPr>
      <w:numPr>
        <w:ilvl w:val="1"/>
        <w:numId w:val="2"/>
      </w:numPr>
      <w:tabs>
        <w:tab w:val="left" w:pos="748"/>
      </w:tabs>
      <w:spacing w:before="120"/>
    </w:pPr>
  </w:style>
  <w:style w:type="paragraph" w:customStyle="1" w:styleId="eight">
    <w:name w:val="eight"/>
    <w:basedOn w:val="Normal"/>
    <w:qFormat/>
    <w:rsid w:val="002E7A1E"/>
    <w:pPr>
      <w:numPr>
        <w:ilvl w:val="7"/>
        <w:numId w:val="2"/>
      </w:numPr>
    </w:pPr>
  </w:style>
  <w:style w:type="paragraph" w:customStyle="1" w:styleId="Equation6">
    <w:name w:val="Equation 6"/>
    <w:basedOn w:val="Normal"/>
    <w:link w:val="Equation6Char"/>
    <w:qFormat/>
    <w:rsid w:val="002E7A1E"/>
    <w:pPr>
      <w:tabs>
        <w:tab w:val="right" w:pos="8820"/>
      </w:tabs>
      <w:ind w:left="2610"/>
    </w:pPr>
    <w:rPr>
      <w:b/>
    </w:rPr>
  </w:style>
  <w:style w:type="character" w:customStyle="1" w:styleId="Equation6Char">
    <w:name w:val="Equation 6 Char"/>
    <w:basedOn w:val="DefaultParagraphFont"/>
    <w:link w:val="Equation6"/>
    <w:rsid w:val="002E7A1E"/>
    <w:rPr>
      <w:rFonts w:ascii="Times New Roman" w:eastAsia="Times New Roman" w:hAnsi="Times New Roman" w:cs="Times New Roman"/>
      <w:b/>
      <w:sz w:val="24"/>
      <w:szCs w:val="24"/>
    </w:rPr>
  </w:style>
  <w:style w:type="paragraph" w:customStyle="1" w:styleId="sixa">
    <w:name w:val="six a"/>
    <w:basedOn w:val="sixth"/>
    <w:link w:val="sixaChar"/>
    <w:qFormat/>
    <w:rsid w:val="002E7A1E"/>
    <w:pPr>
      <w:ind w:left="2610" w:hanging="1170"/>
    </w:pPr>
  </w:style>
  <w:style w:type="character" w:customStyle="1" w:styleId="sixaChar">
    <w:name w:val="six a Char"/>
    <w:basedOn w:val="DefaultParagraphFont"/>
    <w:link w:val="sixa"/>
    <w:rsid w:val="002E7A1E"/>
    <w:rPr>
      <w:rFonts w:ascii="Times New Roman" w:eastAsia="Times New Roman" w:hAnsi="Times New Roman" w:cs="Times New Roman"/>
      <w:bCs/>
      <w:sz w:val="24"/>
      <w:szCs w:val="24"/>
    </w:rPr>
  </w:style>
  <w:style w:type="character" w:styleId="Hyperlink">
    <w:name w:val="Hyperlink"/>
    <w:basedOn w:val="DefaultParagraphFont"/>
    <w:uiPriority w:val="99"/>
    <w:unhideWhenUsed/>
    <w:rsid w:val="00545E4C"/>
    <w:rPr>
      <w:color w:val="467886" w:themeColor="hyperlink"/>
      <w:u w:val="single"/>
    </w:rPr>
  </w:style>
  <w:style w:type="paragraph" w:customStyle="1" w:styleId="six">
    <w:name w:val="six"/>
    <w:basedOn w:val="Heading3"/>
    <w:link w:val="sixChar"/>
    <w:rsid w:val="00545E4C"/>
    <w:pPr>
      <w:keepNext w:val="0"/>
      <w:keepLines w:val="0"/>
      <w:tabs>
        <w:tab w:val="num" w:pos="2304"/>
      </w:tabs>
      <w:spacing w:before="0" w:after="60"/>
      <w:ind w:left="1080"/>
    </w:pPr>
    <w:rPr>
      <w:rFonts w:asciiTheme="minorHAnsi" w:hAnsiTheme="minorHAnsi"/>
      <w:bCs/>
      <w:sz w:val="24"/>
      <w:szCs w:val="24"/>
    </w:rPr>
  </w:style>
  <w:style w:type="character" w:customStyle="1" w:styleId="sixChar">
    <w:name w:val="six Char"/>
    <w:basedOn w:val="Heading3Char"/>
    <w:link w:val="six"/>
    <w:rsid w:val="00545E4C"/>
    <w:rPr>
      <w:rFonts w:eastAsiaTheme="majorEastAsia" w:cstheme="majorBidi"/>
      <w:bCs/>
      <w:color w:val="0F4761" w:themeColor="accent1" w:themeShade="BF"/>
      <w:sz w:val="24"/>
      <w:szCs w:val="24"/>
    </w:rPr>
  </w:style>
  <w:style w:type="paragraph" w:customStyle="1" w:styleId="sixaa">
    <w:name w:val="six aa"/>
    <w:basedOn w:val="six"/>
    <w:link w:val="sixaaChar"/>
    <w:qFormat/>
    <w:rsid w:val="00545E4C"/>
    <w:pPr>
      <w:tabs>
        <w:tab w:val="clear" w:pos="2304"/>
      </w:tabs>
      <w:ind w:left="2610"/>
    </w:pPr>
  </w:style>
  <w:style w:type="paragraph" w:customStyle="1" w:styleId="sixab">
    <w:name w:val="six ab"/>
    <w:basedOn w:val="sixth"/>
    <w:link w:val="sixabChar"/>
    <w:qFormat/>
    <w:rsid w:val="00545E4C"/>
    <w:pPr>
      <w:tabs>
        <w:tab w:val="clear" w:pos="2304"/>
      </w:tabs>
      <w:ind w:left="2520" w:hanging="1260"/>
    </w:pPr>
  </w:style>
  <w:style w:type="character" w:customStyle="1" w:styleId="sixaaChar">
    <w:name w:val="six aa Char"/>
    <w:basedOn w:val="sixChar"/>
    <w:link w:val="sixaa"/>
    <w:rsid w:val="00545E4C"/>
    <w:rPr>
      <w:rFonts w:eastAsiaTheme="majorEastAsia" w:cstheme="majorBidi"/>
      <w:bCs/>
      <w:color w:val="0F4761" w:themeColor="accent1" w:themeShade="BF"/>
      <w:sz w:val="24"/>
      <w:szCs w:val="24"/>
    </w:rPr>
  </w:style>
  <w:style w:type="character" w:customStyle="1" w:styleId="sixabChar">
    <w:name w:val="six ab Char"/>
    <w:basedOn w:val="DefaultParagraphFont"/>
    <w:link w:val="sixab"/>
    <w:rsid w:val="00545E4C"/>
    <w:rPr>
      <w:rFonts w:ascii="Times New Roman" w:eastAsia="Times New Roman" w:hAnsi="Times New Roman" w:cs="Times New Roman"/>
      <w:bCs/>
      <w:sz w:val="24"/>
      <w:szCs w:val="24"/>
    </w:rPr>
  </w:style>
  <w:style w:type="paragraph" w:customStyle="1" w:styleId="text2">
    <w:name w:val="text_2"/>
    <w:uiPriority w:val="99"/>
    <w:rsid w:val="007D3131"/>
    <w:pPr>
      <w:tabs>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0" w:line="200" w:lineRule="atLeast"/>
      <w:ind w:left="460"/>
      <w:jc w:val="both"/>
    </w:pPr>
    <w:rPr>
      <w:rFonts w:ascii="Times New Roman" w:eastAsiaTheme="minorEastAsia" w:hAnsi="Times New Roman" w:cs="Times New Roman"/>
      <w:color w:val="000000"/>
      <w:w w:val="0"/>
      <w:sz w:val="18"/>
      <w:szCs w:val="18"/>
      <w14:ligatures w14:val="standardContextual"/>
    </w:rPr>
  </w:style>
  <w:style w:type="paragraph" w:customStyle="1" w:styleId="text1">
    <w:name w:val="text_1"/>
    <w:uiPriority w:val="99"/>
    <w:rsid w:val="007D3131"/>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0" w:line="200" w:lineRule="atLeast"/>
      <w:ind w:left="240"/>
      <w:jc w:val="both"/>
    </w:pPr>
    <w:rPr>
      <w:rFonts w:ascii="Times New Roman" w:eastAsiaTheme="minorEastAsia" w:hAnsi="Times New Roman" w:cs="Times New Roman"/>
      <w:color w:val="000000"/>
      <w:w w:val="0"/>
      <w:sz w:val="18"/>
      <w:szCs w:val="18"/>
      <w14:ligatures w14:val="standardContextual"/>
    </w:rPr>
  </w:style>
  <w:style w:type="character" w:customStyle="1" w:styleId="ListParagraphChar">
    <w:name w:val="List Paragraph Char"/>
    <w:basedOn w:val="DefaultParagraphFont"/>
    <w:link w:val="ListParagraph"/>
    <w:uiPriority w:val="34"/>
    <w:rsid w:val="00134F6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067C0"/>
    <w:rPr>
      <w:b/>
      <w:bCs/>
    </w:rPr>
  </w:style>
  <w:style w:type="character" w:customStyle="1" w:styleId="CommentSubjectChar">
    <w:name w:val="Comment Subject Char"/>
    <w:basedOn w:val="CommentTextChar"/>
    <w:link w:val="CommentSubject"/>
    <w:uiPriority w:val="99"/>
    <w:semiHidden/>
    <w:rsid w:val="000067C0"/>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9D1A9A"/>
    <w:rPr>
      <w:color w:val="605E5C"/>
      <w:shd w:val="clear" w:color="auto" w:fill="E1DFDD"/>
    </w:rPr>
  </w:style>
  <w:style w:type="paragraph" w:styleId="BodyText">
    <w:name w:val="Body Text"/>
    <w:basedOn w:val="Normal"/>
    <w:link w:val="BodyTextChar"/>
    <w:uiPriority w:val="1"/>
    <w:qFormat/>
    <w:rsid w:val="00C5197F"/>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C5197F"/>
    <w:rPr>
      <w:rFonts w:ascii="Arial" w:eastAsia="Arial" w:hAnsi="Arial" w:cs="Arial"/>
      <w:sz w:val="20"/>
      <w:szCs w:val="20"/>
    </w:rPr>
  </w:style>
  <w:style w:type="character" w:customStyle="1" w:styleId="markedcontent">
    <w:name w:val="markedcontent"/>
    <w:basedOn w:val="DefaultParagraphFont"/>
    <w:rsid w:val="00C5197F"/>
  </w:style>
  <w:style w:type="paragraph" w:styleId="Revision">
    <w:name w:val="Revision"/>
    <w:hidden/>
    <w:uiPriority w:val="99"/>
    <w:semiHidden/>
    <w:rsid w:val="005E20A0"/>
    <w:pPr>
      <w:spacing w:after="0" w:line="240" w:lineRule="auto"/>
    </w:pPr>
    <w:rPr>
      <w:rFonts w:ascii="Times New Roman" w:eastAsia="Times New Roman" w:hAnsi="Times New Roman" w:cs="Times New Roman"/>
      <w:sz w:val="24"/>
      <w:szCs w:val="24"/>
    </w:rPr>
  </w:style>
  <w:style w:type="character" w:customStyle="1" w:styleId="sixthChar">
    <w:name w:val="sixth Char"/>
    <w:basedOn w:val="Heading3Char"/>
    <w:link w:val="sixth"/>
    <w:rsid w:val="0029688F"/>
    <w:rPr>
      <w:rFonts w:ascii="Times New Roman" w:eastAsia="Times New Roman" w:hAnsi="Times New Roman" w:cs="Times New Roman"/>
      <w:b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snet.us/wp-content/uploads/FS_Adndm79f_InformNoteCrct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net.us/wp-content/uploads/FS_Adndm66f_v3.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nergystar.gov/products/appliances/clothes_dryers" TargetMode="External"/><Relationship Id="rId1" Type="http://schemas.openxmlformats.org/officeDocument/2006/relationships/hyperlink" Target="http://www.energy.ca.gov/appli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07E44B95D65546A69ED10BD96C70B6" ma:contentTypeVersion="3" ma:contentTypeDescription="Create a new document." ma:contentTypeScope="" ma:versionID="92e75a2e426915e117c7d720c09ab003">
  <xsd:schema xmlns:xsd="http://www.w3.org/2001/XMLSchema" xmlns:xs="http://www.w3.org/2001/XMLSchema" xmlns:p="http://schemas.microsoft.com/office/2006/metadata/properties" xmlns:ns2="afc080cd-1a24-4dbf-9199-d5f174af9216" targetNamespace="http://schemas.microsoft.com/office/2006/metadata/properties" ma:root="true" ma:fieldsID="b2617f2b79523796de9af65a424b5688" ns2:_="">
    <xsd:import namespace="afc080cd-1a24-4dbf-9199-d5f174af921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080cd-1a24-4dbf-9199-d5f174af9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90163-D2A1-4D83-8DBD-1F455D91532E}">
  <ds:schemaRefs>
    <ds:schemaRef ds:uri="http://schemas.openxmlformats.org/officeDocument/2006/bibliography"/>
  </ds:schemaRefs>
</ds:datastoreItem>
</file>

<file path=customXml/itemProps2.xml><?xml version="1.0" encoding="utf-8"?>
<ds:datastoreItem xmlns:ds="http://schemas.openxmlformats.org/officeDocument/2006/customXml" ds:itemID="{FFAA503E-F8EB-4172-AB11-EFFDA258F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080cd-1a24-4dbf-9199-d5f174af9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97C26-3F69-4416-9A9C-444595D5A9EB}">
  <ds:schemaRefs>
    <ds:schemaRef ds:uri="http://schemas.microsoft.com/sharepoint/v3/contenttype/forms"/>
  </ds:schemaRefs>
</ds:datastoreItem>
</file>

<file path=customXml/itemProps4.xml><?xml version="1.0" encoding="utf-8"?>
<ds:datastoreItem xmlns:ds="http://schemas.openxmlformats.org/officeDocument/2006/customXml" ds:itemID="{2840BE07-30E4-4B04-9588-DA9D7113B1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2751</Words>
  <Characters>13512</Characters>
  <Application>Microsoft Office Word</Application>
  <DocSecurity>0</DocSecurity>
  <Lines>519</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Dixon</dc:creator>
  <cp:keywords/>
  <dc:description/>
  <cp:lastModifiedBy>Rick Dixon</cp:lastModifiedBy>
  <cp:revision>9</cp:revision>
  <cp:lastPrinted>2025-04-03T15:28:00Z</cp:lastPrinted>
  <dcterms:created xsi:type="dcterms:W3CDTF">2025-09-26T17:41:00Z</dcterms:created>
  <dcterms:modified xsi:type="dcterms:W3CDTF">2025-09-26T17:53:00Z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0x0101003707E44B95D65546A69ED10BD96C70B6</vt:lpwstr>
  </property>
</Properties>
</file>