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B894" w14:textId="26100CFF" w:rsidR="008C3D9A" w:rsidRDefault="00D66383" w:rsidP="006E412D">
      <w:pPr>
        <w:jc w:val="center"/>
        <w:rPr>
          <w:rFonts w:ascii="Arial" w:hAnsi="Arial" w:cs="Arial"/>
          <w:b/>
          <w:bCs/>
          <w:sz w:val="36"/>
          <w:szCs w:val="36"/>
        </w:rPr>
      </w:pPr>
      <w:r w:rsidRPr="00DF51AD">
        <w:rPr>
          <w:rFonts w:ascii="Arial" w:hAnsi="Arial" w:cs="Arial"/>
          <w:b/>
          <w:bCs/>
          <w:sz w:val="36"/>
          <w:szCs w:val="36"/>
        </w:rPr>
        <w:t>Draft PDS-0</w:t>
      </w:r>
      <w:r w:rsidR="00343824">
        <w:rPr>
          <w:rFonts w:ascii="Arial" w:hAnsi="Arial" w:cs="Arial"/>
          <w:b/>
          <w:bCs/>
          <w:sz w:val="36"/>
          <w:szCs w:val="36"/>
        </w:rPr>
        <w:t>2</w:t>
      </w:r>
      <w:r w:rsidR="006E412D" w:rsidRPr="00DF51AD">
        <w:rPr>
          <w:rFonts w:ascii="Arial" w:hAnsi="Arial" w:cs="Arial"/>
          <w:b/>
          <w:bCs/>
          <w:sz w:val="36"/>
          <w:szCs w:val="36"/>
        </w:rPr>
        <w:t xml:space="preserve"> </w:t>
      </w:r>
    </w:p>
    <w:p w14:paraId="256FC890" w14:textId="6F85D711" w:rsidR="00D66383" w:rsidRPr="00DF51AD" w:rsidRDefault="008A001C" w:rsidP="006E412D">
      <w:pPr>
        <w:jc w:val="center"/>
        <w:rPr>
          <w:rFonts w:ascii="Arial" w:hAnsi="Arial" w:cs="Arial"/>
          <w:b/>
          <w:bCs/>
          <w:sz w:val="36"/>
          <w:szCs w:val="36"/>
        </w:rPr>
      </w:pPr>
      <w:r>
        <w:rPr>
          <w:rFonts w:ascii="Arial" w:hAnsi="Arial" w:cs="Arial"/>
          <w:b/>
          <w:bCs/>
          <w:sz w:val="36"/>
          <w:szCs w:val="36"/>
        </w:rPr>
        <w:t>BSR/</w:t>
      </w:r>
      <w:r w:rsidR="006E412D" w:rsidRPr="00DF51AD">
        <w:rPr>
          <w:rFonts w:ascii="Arial" w:hAnsi="Arial" w:cs="Arial"/>
          <w:b/>
          <w:bCs/>
          <w:sz w:val="36"/>
          <w:szCs w:val="36"/>
        </w:rPr>
        <w:t>RESNET/ICC 301-2022 Addendum A</w:t>
      </w:r>
      <w:r>
        <w:rPr>
          <w:rFonts w:ascii="Arial" w:hAnsi="Arial" w:cs="Arial"/>
          <w:b/>
          <w:bCs/>
          <w:sz w:val="36"/>
          <w:szCs w:val="36"/>
        </w:rPr>
        <w:t>-202x</w:t>
      </w:r>
      <w:r w:rsidR="006E412D" w:rsidRPr="00DF51AD">
        <w:rPr>
          <w:rFonts w:ascii="Arial" w:hAnsi="Arial" w:cs="Arial"/>
          <w:b/>
          <w:bCs/>
          <w:sz w:val="36"/>
          <w:szCs w:val="36"/>
        </w:rPr>
        <w:t xml:space="preserve">, </w:t>
      </w:r>
    </w:p>
    <w:p w14:paraId="135D71DD" w14:textId="2C159E7F" w:rsidR="00172E07" w:rsidRPr="00DF51AD" w:rsidRDefault="006E412D" w:rsidP="006E412D">
      <w:pPr>
        <w:jc w:val="center"/>
        <w:rPr>
          <w:rFonts w:ascii="Arial" w:hAnsi="Arial" w:cs="Arial"/>
          <w:b/>
          <w:bCs/>
          <w:sz w:val="36"/>
          <w:szCs w:val="36"/>
        </w:rPr>
      </w:pPr>
      <w:r w:rsidRPr="00DF51AD">
        <w:rPr>
          <w:rFonts w:ascii="Arial" w:hAnsi="Arial" w:cs="Arial"/>
          <w:b/>
          <w:bCs/>
          <w:sz w:val="36"/>
          <w:szCs w:val="36"/>
        </w:rPr>
        <w:t>Renewable Energy Certificates</w:t>
      </w:r>
      <w:r w:rsidR="008A001C">
        <w:rPr>
          <w:rFonts w:ascii="Arial" w:hAnsi="Arial" w:cs="Arial"/>
          <w:b/>
          <w:bCs/>
          <w:sz w:val="36"/>
          <w:szCs w:val="36"/>
        </w:rPr>
        <w:t xml:space="preserve"> and Infiltration Volume</w:t>
      </w:r>
    </w:p>
    <w:p w14:paraId="4DB4CFF5" w14:textId="5C01DF67" w:rsidR="0025275D" w:rsidRPr="006E412D" w:rsidRDefault="0025275D" w:rsidP="0025275D">
      <w:pPr>
        <w:rPr>
          <w:rFonts w:ascii="Arial" w:hAnsi="Arial" w:cs="Arial"/>
          <w:b/>
          <w:bCs/>
          <w:sz w:val="20"/>
          <w:szCs w:val="20"/>
        </w:rPr>
      </w:pPr>
    </w:p>
    <w:p w14:paraId="4EE46A14" w14:textId="01FF3992" w:rsidR="006E412D" w:rsidRPr="00DF51AD" w:rsidRDefault="00DF51AD" w:rsidP="0025275D">
      <w:pPr>
        <w:rPr>
          <w:rFonts w:ascii="Arial" w:hAnsi="Arial" w:cs="Arial"/>
          <w:b/>
          <w:bCs/>
          <w:i/>
          <w:iCs/>
          <w:color w:val="0070C0"/>
        </w:rPr>
      </w:pPr>
      <w:r w:rsidRPr="00DF51AD">
        <w:rPr>
          <w:rFonts w:ascii="Arial" w:hAnsi="Arial" w:cs="Arial"/>
          <w:b/>
          <w:bCs/>
          <w:i/>
          <w:iCs/>
          <w:color w:val="0070C0"/>
        </w:rPr>
        <w:t>Revise</w:t>
      </w:r>
      <w:r w:rsidR="00B6214A">
        <w:rPr>
          <w:rFonts w:ascii="Arial" w:hAnsi="Arial" w:cs="Arial"/>
          <w:b/>
          <w:bCs/>
          <w:i/>
          <w:iCs/>
          <w:color w:val="0070C0"/>
        </w:rPr>
        <w:t xml:space="preserve"> current</w:t>
      </w:r>
      <w:r w:rsidRPr="00DF51AD">
        <w:rPr>
          <w:rFonts w:ascii="Arial" w:hAnsi="Arial" w:cs="Arial"/>
          <w:b/>
          <w:bCs/>
          <w:i/>
          <w:iCs/>
          <w:color w:val="0070C0"/>
        </w:rPr>
        <w:t xml:space="preserve"> </w:t>
      </w:r>
      <w:r w:rsidR="001F408A">
        <w:rPr>
          <w:rFonts w:ascii="Arial" w:hAnsi="Arial" w:cs="Arial"/>
          <w:b/>
          <w:bCs/>
          <w:i/>
          <w:iCs/>
          <w:color w:val="0070C0"/>
        </w:rPr>
        <w:t>and add</w:t>
      </w:r>
      <w:r w:rsidR="00B6214A">
        <w:rPr>
          <w:rFonts w:ascii="Arial" w:hAnsi="Arial" w:cs="Arial"/>
          <w:b/>
          <w:bCs/>
          <w:i/>
          <w:iCs/>
          <w:color w:val="0070C0"/>
        </w:rPr>
        <w:t xml:space="preserve"> new</w:t>
      </w:r>
      <w:r w:rsidR="006E412D" w:rsidRPr="00DF51AD">
        <w:rPr>
          <w:rFonts w:ascii="Arial" w:hAnsi="Arial" w:cs="Arial"/>
          <w:b/>
          <w:bCs/>
          <w:i/>
          <w:iCs/>
          <w:color w:val="0070C0"/>
        </w:rPr>
        <w:t xml:space="preserve"> definition</w:t>
      </w:r>
      <w:r w:rsidR="001F408A">
        <w:rPr>
          <w:rFonts w:ascii="Arial" w:hAnsi="Arial" w:cs="Arial"/>
          <w:b/>
          <w:bCs/>
          <w:i/>
          <w:iCs/>
          <w:color w:val="0070C0"/>
        </w:rPr>
        <w:t>s</w:t>
      </w:r>
      <w:r w:rsidR="006E412D" w:rsidRPr="00DF51AD">
        <w:rPr>
          <w:rFonts w:ascii="Arial" w:hAnsi="Arial" w:cs="Arial"/>
          <w:b/>
          <w:bCs/>
          <w:i/>
          <w:iCs/>
          <w:color w:val="0070C0"/>
        </w:rPr>
        <w:t xml:space="preserve"> as follows:</w:t>
      </w:r>
    </w:p>
    <w:p w14:paraId="37758B98" w14:textId="025FFC6D" w:rsidR="004E5949" w:rsidRPr="00C05B6E" w:rsidRDefault="004E5949" w:rsidP="004E5949">
      <w:pPr>
        <w:shd w:val="clear" w:color="auto" w:fill="FFFFFF"/>
        <w:spacing w:after="120" w:line="240" w:lineRule="auto"/>
        <w:rPr>
          <w:rFonts w:ascii="Times New Roman" w:eastAsia="Times New Roman" w:hAnsi="Times New Roman" w:cs="Times New Roman"/>
          <w:u w:val="single"/>
        </w:rPr>
      </w:pPr>
      <w:r w:rsidRPr="00C05B6E">
        <w:rPr>
          <w:rFonts w:ascii="Times New Roman" w:eastAsia="Times New Roman" w:hAnsi="Times New Roman" w:cs="Times New Roman"/>
          <w:b/>
          <w:i/>
        </w:rPr>
        <w:t>Infiltration Volume</w:t>
      </w:r>
      <w:r w:rsidRPr="00C05B6E">
        <w:rPr>
          <w:rFonts w:ascii="Times New Roman" w:eastAsia="Times New Roman" w:hAnsi="Times New Roman" w:cs="Times New Roman"/>
          <w:bCs/>
          <w:iCs/>
          <w:vertAlign w:val="superscript"/>
        </w:rPr>
        <w:footnoteReference w:id="1"/>
      </w:r>
      <w:r w:rsidRPr="00C05B6E">
        <w:rPr>
          <w:rFonts w:ascii="Times New Roman" w:eastAsia="Times New Roman" w:hAnsi="Times New Roman" w:cs="Times New Roman"/>
          <w:bCs/>
          <w:iCs/>
        </w:rPr>
        <w:t xml:space="preserve"> –</w:t>
      </w:r>
      <w:r w:rsidRPr="00C05B6E">
        <w:rPr>
          <w:rFonts w:ascii="Times New Roman" w:eastAsia="Times New Roman" w:hAnsi="Times New Roman" w:cs="Times New Roman"/>
        </w:rPr>
        <w:t xml:space="preserve"> The sum of the </w:t>
      </w:r>
      <w:r w:rsidRPr="00C05B6E">
        <w:rPr>
          <w:rFonts w:ascii="Times New Roman" w:eastAsia="Times New Roman" w:hAnsi="Times New Roman" w:cs="Times New Roman"/>
          <w:strike/>
        </w:rPr>
        <w:t xml:space="preserve">Conditioned Space </w:t>
      </w:r>
      <w:proofErr w:type="spellStart"/>
      <w:r w:rsidRPr="00C05B6E">
        <w:rPr>
          <w:rFonts w:ascii="Times New Roman" w:eastAsia="Times New Roman" w:hAnsi="Times New Roman" w:cs="Times New Roman"/>
          <w:strike/>
        </w:rPr>
        <w:t>Volume</w:t>
      </w:r>
      <w:r w:rsidRPr="00C05B6E">
        <w:rPr>
          <w:rFonts w:ascii="Times New Roman" w:eastAsia="Times New Roman" w:hAnsi="Times New Roman" w:cs="Times New Roman"/>
          <w:u w:val="single"/>
        </w:rPr>
        <w:t>following</w:t>
      </w:r>
      <w:proofErr w:type="spellEnd"/>
      <w:r w:rsidRPr="00C05B6E">
        <w:rPr>
          <w:rFonts w:ascii="Times New Roman" w:eastAsia="Times New Roman" w:hAnsi="Times New Roman" w:cs="Times New Roman"/>
          <w:u w:val="single"/>
        </w:rPr>
        <w:t xml:space="preserve"> spaces </w:t>
      </w:r>
      <w:r w:rsidRPr="00C05B6E">
        <w:rPr>
          <w:rFonts w:ascii="Times New Roman" w:eastAsia="Times New Roman" w:hAnsi="Times New Roman" w:cs="Times New Roman"/>
        </w:rPr>
        <w:t xml:space="preserve">of the subject Dwelling </w:t>
      </w:r>
      <w:proofErr w:type="gramStart"/>
      <w:r w:rsidRPr="00C05B6E">
        <w:rPr>
          <w:rFonts w:ascii="Times New Roman" w:eastAsia="Times New Roman" w:hAnsi="Times New Roman" w:cs="Times New Roman"/>
        </w:rPr>
        <w:t>Unit</w:t>
      </w:r>
      <w:r w:rsidRPr="00C05B6E">
        <w:rPr>
          <w:rFonts w:ascii="Times New Roman" w:eastAsia="Times New Roman" w:hAnsi="Times New Roman" w:cs="Times New Roman"/>
          <w:strike/>
        </w:rPr>
        <w:t>,</w:t>
      </w:r>
      <w:r w:rsidRPr="00C05B6E">
        <w:rPr>
          <w:rFonts w:ascii="Times New Roman" w:eastAsia="Times New Roman" w:hAnsi="Times New Roman" w:cs="Times New Roman"/>
          <w:u w:val="single"/>
        </w:rPr>
        <w:t>:</w:t>
      </w:r>
      <w:proofErr w:type="gramEnd"/>
    </w:p>
    <w:p w14:paraId="33791618" w14:textId="77777777" w:rsidR="004E5949" w:rsidRPr="00C05B6E" w:rsidRDefault="004E5949" w:rsidP="004E5949">
      <w:pPr>
        <w:pStyle w:val="ListParagraph"/>
        <w:numPr>
          <w:ilvl w:val="0"/>
          <w:numId w:val="2"/>
        </w:numPr>
        <w:shd w:val="clear" w:color="auto" w:fill="FFFFFF"/>
        <w:spacing w:after="120" w:line="240" w:lineRule="auto"/>
        <w:rPr>
          <w:rFonts w:eastAsia="Times New Roman" w:cs="Times New Roman"/>
          <w:color w:val="auto"/>
          <w:sz w:val="22"/>
          <w:szCs w:val="22"/>
          <w:u w:val="single"/>
        </w:rPr>
      </w:pPr>
      <w:r w:rsidRPr="00C05B6E">
        <w:rPr>
          <w:rFonts w:eastAsia="Times New Roman" w:cs="Times New Roman"/>
          <w:color w:val="auto"/>
          <w:sz w:val="22"/>
          <w:szCs w:val="22"/>
          <w:u w:val="single"/>
        </w:rPr>
        <w:t>The Conditioned Space Volume, excluding any Attics, basements, crawlspaces, and adjacent mechanical closets.</w:t>
      </w:r>
    </w:p>
    <w:p w14:paraId="47516252" w14:textId="0AE8ADE7" w:rsidR="004E5949" w:rsidRPr="00C05B6E" w:rsidRDefault="004E5949" w:rsidP="004E5949">
      <w:pPr>
        <w:pStyle w:val="ListParagraph"/>
        <w:numPr>
          <w:ilvl w:val="0"/>
          <w:numId w:val="2"/>
        </w:numPr>
        <w:shd w:val="clear" w:color="auto" w:fill="FFFFFF"/>
        <w:spacing w:after="120" w:line="240" w:lineRule="auto"/>
        <w:rPr>
          <w:rFonts w:eastAsia="Times New Roman" w:cs="Times New Roman"/>
          <w:strike/>
          <w:color w:val="auto"/>
          <w:sz w:val="22"/>
          <w:szCs w:val="22"/>
        </w:rPr>
      </w:pPr>
      <w:proofErr w:type="gramStart"/>
      <w:r w:rsidRPr="00C05B6E">
        <w:rPr>
          <w:rFonts w:eastAsia="Times New Roman" w:cs="Times New Roman"/>
          <w:strike/>
          <w:color w:val="auto"/>
          <w:sz w:val="22"/>
          <w:szCs w:val="22"/>
          <w:u w:val="single"/>
        </w:rPr>
        <w:t>plus</w:t>
      </w:r>
      <w:proofErr w:type="gramEnd"/>
      <w:r w:rsidRPr="00C05B6E">
        <w:rPr>
          <w:rFonts w:eastAsia="Times New Roman" w:cs="Times New Roman"/>
          <w:strike/>
          <w:color w:val="auto"/>
          <w:sz w:val="22"/>
          <w:szCs w:val="22"/>
          <w:u w:val="single"/>
        </w:rPr>
        <w:t xml:space="preserve"> </w:t>
      </w:r>
      <w:proofErr w:type="spellStart"/>
      <w:r w:rsidRPr="00C05B6E">
        <w:rPr>
          <w:rFonts w:eastAsia="Times New Roman" w:cs="Times New Roman"/>
          <w:strike/>
          <w:color w:val="auto"/>
          <w:sz w:val="22"/>
          <w:szCs w:val="22"/>
          <w:u w:val="single"/>
        </w:rPr>
        <w:t>t</w:t>
      </w:r>
      <w:r w:rsidRPr="00C05B6E">
        <w:rPr>
          <w:rFonts w:eastAsia="Times New Roman" w:cs="Times New Roman"/>
          <w:color w:val="auto"/>
          <w:sz w:val="22"/>
          <w:szCs w:val="22"/>
        </w:rPr>
        <w:t>The</w:t>
      </w:r>
      <w:proofErr w:type="spellEnd"/>
      <w:r w:rsidRPr="00C05B6E">
        <w:rPr>
          <w:rFonts w:eastAsia="Times New Roman" w:cs="Times New Roman"/>
          <w:color w:val="auto"/>
          <w:sz w:val="22"/>
          <w:szCs w:val="22"/>
        </w:rPr>
        <w:t xml:space="preserve"> Conditioned Space Volume and Unconditioned Space Volume of the following adjacent spaces if included</w:t>
      </w:r>
      <w:r w:rsidRPr="00C05B6E">
        <w:rPr>
          <w:rStyle w:val="FootnoteReference"/>
          <w:rFonts w:eastAsia="Times New Roman" w:cs="Times New Roman"/>
          <w:bCs/>
          <w:iCs/>
          <w:color w:val="auto"/>
          <w:sz w:val="22"/>
          <w:szCs w:val="22"/>
        </w:rPr>
        <w:footnoteReference w:id="2"/>
      </w:r>
      <w:r w:rsidRPr="00C05B6E">
        <w:rPr>
          <w:rFonts w:eastAsia="Times New Roman" w:cs="Times New Roman"/>
          <w:color w:val="auto"/>
          <w:sz w:val="22"/>
          <w:szCs w:val="22"/>
        </w:rPr>
        <w:t xml:space="preserve"> during the airtightness measurement of the enclosure: </w:t>
      </w:r>
      <w:r w:rsidRPr="00C05B6E">
        <w:rPr>
          <w:rFonts w:eastAsia="Times New Roman" w:cs="Times New Roman"/>
          <w:bCs/>
          <w:iCs/>
          <w:color w:val="auto"/>
          <w:sz w:val="22"/>
          <w:szCs w:val="22"/>
        </w:rPr>
        <w:t>Attics, crawlspaces and the full depth of their floor assemblies above, basements and the full depth of their floor assemblies above, and adjacent mechanical closets and the full width of their wall assemblies between them and the subject Dwelling Unit</w:t>
      </w:r>
      <w:r w:rsidR="00E87130" w:rsidRPr="00C05B6E">
        <w:rPr>
          <w:rFonts w:eastAsia="Times New Roman" w:cs="Times New Roman"/>
          <w:bCs/>
          <w:iCs/>
          <w:color w:val="auto"/>
          <w:sz w:val="22"/>
          <w:szCs w:val="22"/>
        </w:rPr>
        <w:t>.</w:t>
      </w:r>
    </w:p>
    <w:p w14:paraId="2C9AC711" w14:textId="6524914F" w:rsidR="0025275D" w:rsidRPr="00C05B6E" w:rsidRDefault="0025275D" w:rsidP="00DF51AD">
      <w:pPr>
        <w:spacing w:before="180"/>
        <w:rPr>
          <w:rFonts w:ascii="Times New Roman" w:hAnsi="Times New Roman" w:cs="Times New Roman"/>
        </w:rPr>
      </w:pPr>
      <w:r w:rsidRPr="00C05B6E">
        <w:rPr>
          <w:rFonts w:ascii="Times New Roman" w:hAnsi="Times New Roman" w:cs="Times New Roman"/>
          <w:b/>
          <w:i/>
        </w:rPr>
        <w:t xml:space="preserve">On-Site Power Production (OPP) </w:t>
      </w:r>
      <w:r w:rsidRPr="00C05B6E">
        <w:rPr>
          <w:rFonts w:ascii="Times New Roman" w:hAnsi="Times New Roman" w:cs="Times New Roman"/>
        </w:rPr>
        <w:t>– Electric power produced on the site of a Rated Home.  OPP shall be the net electrical power production such that it equals the gross electrical power production minus any purchased fossil fuel energy used to produce the on-site power, converted to equivalent electric energy use at a 40-percent conversion efficiency in accordance with Equation 4.1-3 of this Standard.</w:t>
      </w:r>
    </w:p>
    <w:p w14:paraId="48D3A194" w14:textId="1FA4F0E0" w:rsidR="0025275D" w:rsidRPr="00C05B6E" w:rsidRDefault="006E412D" w:rsidP="00DF51AD">
      <w:pPr>
        <w:spacing w:before="180"/>
        <w:rPr>
          <w:rFonts w:ascii="Times New Roman" w:hAnsi="Times New Roman" w:cs="Times New Roman"/>
          <w:u w:val="single"/>
        </w:rPr>
      </w:pPr>
      <w:r w:rsidRPr="00C05B6E">
        <w:rPr>
          <w:rFonts w:ascii="Times New Roman" w:eastAsia="Calibri" w:hAnsi="Times New Roman" w:cs="Times New Roman"/>
          <w:b/>
          <w:bCs/>
          <w:i/>
          <w:iCs/>
          <w:u w:val="single"/>
        </w:rPr>
        <w:t>R</w:t>
      </w:r>
      <w:r w:rsidR="0025275D" w:rsidRPr="00C05B6E">
        <w:rPr>
          <w:rFonts w:ascii="Times New Roman" w:eastAsia="Calibri" w:hAnsi="Times New Roman" w:cs="Times New Roman"/>
          <w:b/>
          <w:bCs/>
          <w:i/>
          <w:iCs/>
          <w:u w:val="single"/>
        </w:rPr>
        <w:t xml:space="preserve">enewable </w:t>
      </w:r>
      <w:r w:rsidRPr="00C05B6E">
        <w:rPr>
          <w:rFonts w:ascii="Times New Roman" w:eastAsia="Calibri" w:hAnsi="Times New Roman" w:cs="Times New Roman"/>
          <w:b/>
          <w:bCs/>
          <w:i/>
          <w:iCs/>
          <w:u w:val="single"/>
        </w:rPr>
        <w:t>E</w:t>
      </w:r>
      <w:r w:rsidR="0025275D" w:rsidRPr="00C05B6E">
        <w:rPr>
          <w:rFonts w:ascii="Times New Roman" w:eastAsia="Calibri" w:hAnsi="Times New Roman" w:cs="Times New Roman"/>
          <w:b/>
          <w:bCs/>
          <w:i/>
          <w:iCs/>
          <w:u w:val="single"/>
        </w:rPr>
        <w:t xml:space="preserve">nergy </w:t>
      </w:r>
      <w:r w:rsidRPr="00C05B6E">
        <w:rPr>
          <w:rFonts w:ascii="Times New Roman" w:eastAsia="Calibri" w:hAnsi="Times New Roman" w:cs="Times New Roman"/>
          <w:b/>
          <w:bCs/>
          <w:i/>
          <w:iCs/>
          <w:u w:val="single"/>
        </w:rPr>
        <w:t>C</w:t>
      </w:r>
      <w:r w:rsidR="0025275D" w:rsidRPr="00C05B6E">
        <w:rPr>
          <w:rFonts w:ascii="Times New Roman" w:eastAsia="Calibri" w:hAnsi="Times New Roman" w:cs="Times New Roman"/>
          <w:b/>
          <w:bCs/>
          <w:i/>
          <w:iCs/>
          <w:u w:val="single"/>
        </w:rPr>
        <w:t>ertificate (REC):</w:t>
      </w:r>
      <w:r w:rsidR="0025275D" w:rsidRPr="00C05B6E">
        <w:rPr>
          <w:rFonts w:ascii="Times New Roman" w:eastAsia="Calibri" w:hAnsi="Times New Roman" w:cs="Times New Roman"/>
          <w:u w:val="single"/>
        </w:rPr>
        <w:t xml:space="preserve"> </w:t>
      </w:r>
      <w:r w:rsidR="0025275D" w:rsidRPr="00C05B6E">
        <w:rPr>
          <w:rFonts w:ascii="Times New Roman" w:hAnsi="Times New Roman" w:cs="Times New Roman"/>
          <w:u w:val="single"/>
        </w:rPr>
        <w:t>a market-based instrument that represents and conveys the environmental, social, and other non-power attributes of one megawatt-hour of renewable electricity generation</w:t>
      </w:r>
      <w:r w:rsidR="00B577AE" w:rsidRPr="00C05B6E">
        <w:rPr>
          <w:rFonts w:ascii="Times New Roman" w:hAnsi="Times New Roman" w:cs="Times New Roman"/>
          <w:u w:val="single"/>
        </w:rPr>
        <w:t>.</w:t>
      </w:r>
    </w:p>
    <w:p w14:paraId="79EA92C3" w14:textId="63847A92" w:rsidR="0025275D" w:rsidRPr="00C05B6E" w:rsidRDefault="0025275D" w:rsidP="00DF51AD">
      <w:pPr>
        <w:spacing w:before="180"/>
        <w:rPr>
          <w:rFonts w:ascii="Times New Roman" w:hAnsi="Times New Roman" w:cs="Times New Roman"/>
        </w:rPr>
      </w:pPr>
      <w:r w:rsidRPr="00C05B6E">
        <w:rPr>
          <w:rFonts w:ascii="Times New Roman" w:hAnsi="Times New Roman" w:cs="Times New Roman"/>
          <w:b/>
          <w:i/>
        </w:rPr>
        <w:t>Renewable Energy System</w:t>
      </w:r>
      <w:r w:rsidRPr="00C05B6E">
        <w:rPr>
          <w:rFonts w:ascii="Times New Roman" w:hAnsi="Times New Roman" w:cs="Times New Roman"/>
        </w:rPr>
        <w:t xml:space="preserve"> – Means of producing thermal energy or producing electric power that rely on naturally occurring, on-site resources that are not depleted </w:t>
      </w:r>
      <w:proofErr w:type="gramStart"/>
      <w:r w:rsidRPr="00C05B6E">
        <w:rPr>
          <w:rFonts w:ascii="Times New Roman" w:hAnsi="Times New Roman" w:cs="Times New Roman"/>
        </w:rPr>
        <w:t>as a result of</w:t>
      </w:r>
      <w:proofErr w:type="gramEnd"/>
      <w:r w:rsidRPr="00C05B6E">
        <w:rPr>
          <w:rFonts w:ascii="Times New Roman" w:hAnsi="Times New Roman" w:cs="Times New Roman"/>
        </w:rPr>
        <w:t xml:space="preserve"> their use.  Renewable Energy Systems shall include, but are not limited to, solar energy systems, wind energy systems and biomass energy systems.</w:t>
      </w:r>
    </w:p>
    <w:p w14:paraId="48B3BAFF" w14:textId="77777777" w:rsidR="001F408A" w:rsidRDefault="001F408A" w:rsidP="001F408A">
      <w:pPr>
        <w:rPr>
          <w:rFonts w:ascii="Arial" w:hAnsi="Arial" w:cs="Arial"/>
          <w:b/>
          <w:bCs/>
          <w:i/>
          <w:iCs/>
          <w:color w:val="0070C0"/>
        </w:rPr>
      </w:pPr>
    </w:p>
    <w:p w14:paraId="47CB6CA9" w14:textId="22A901B8" w:rsidR="001F408A" w:rsidRDefault="001F408A" w:rsidP="001F408A">
      <w:pPr>
        <w:spacing w:after="0"/>
        <w:rPr>
          <w:rFonts w:ascii="Arial" w:hAnsi="Arial" w:cs="Arial"/>
          <w:b/>
          <w:bCs/>
          <w:i/>
          <w:iCs/>
          <w:color w:val="0070C0"/>
        </w:rPr>
      </w:pPr>
      <w:r>
        <w:rPr>
          <w:rFonts w:ascii="Arial" w:hAnsi="Arial" w:cs="Arial"/>
          <w:b/>
          <w:bCs/>
          <w:i/>
          <w:iCs/>
          <w:color w:val="0070C0"/>
        </w:rPr>
        <w:t>Add CSV to list of acronyms:</w:t>
      </w:r>
    </w:p>
    <w:p w14:paraId="2DF0F1EC" w14:textId="77777777" w:rsidR="001F408A" w:rsidRDefault="001F408A" w:rsidP="001F408A">
      <w:pPr>
        <w:spacing w:after="0"/>
        <w:rPr>
          <w:rFonts w:ascii="Times New Roman" w:hAnsi="Times New Roman" w:cs="Times New Roman"/>
          <w:b/>
        </w:rPr>
      </w:pPr>
    </w:p>
    <w:p w14:paraId="43EAD669" w14:textId="6858B3A7" w:rsidR="001F408A" w:rsidRPr="001F408A" w:rsidRDefault="001F408A" w:rsidP="001F408A">
      <w:pPr>
        <w:spacing w:after="0"/>
        <w:rPr>
          <w:rFonts w:ascii="Times New Roman" w:hAnsi="Times New Roman" w:cs="Times New Roman"/>
          <w:b/>
        </w:rPr>
      </w:pPr>
      <w:r w:rsidRPr="001F408A">
        <w:rPr>
          <w:rFonts w:ascii="Times New Roman" w:hAnsi="Times New Roman" w:cs="Times New Roman"/>
          <w:b/>
        </w:rPr>
        <w:t>3.3 Acronyms</w:t>
      </w:r>
    </w:p>
    <w:p w14:paraId="233044A0" w14:textId="77777777" w:rsidR="001F408A" w:rsidRPr="001F408A" w:rsidRDefault="001F408A" w:rsidP="001F408A">
      <w:pPr>
        <w:spacing w:before="180" w:after="0"/>
        <w:ind w:left="360"/>
        <w:rPr>
          <w:rFonts w:ascii="Times New Roman" w:hAnsi="Times New Roman" w:cs="Times New Roman"/>
          <w:b/>
          <w:i/>
        </w:rPr>
      </w:pPr>
      <w:r w:rsidRPr="001F408A">
        <w:rPr>
          <w:rFonts w:ascii="Times New Roman" w:hAnsi="Times New Roman" w:cs="Times New Roman"/>
          <w:b/>
          <w:i/>
        </w:rPr>
        <w:t>CFA</w:t>
      </w:r>
      <w:r w:rsidRPr="001F408A">
        <w:rPr>
          <w:rFonts w:ascii="Times New Roman" w:hAnsi="Times New Roman" w:cs="Times New Roman"/>
        </w:rPr>
        <w:t xml:space="preserve"> – Conditioned Floor Area</w:t>
      </w:r>
    </w:p>
    <w:p w14:paraId="0DC576BC" w14:textId="77777777" w:rsidR="001F408A" w:rsidRPr="001F408A" w:rsidRDefault="001F408A" w:rsidP="001F408A">
      <w:pPr>
        <w:spacing w:after="0"/>
        <w:ind w:firstLine="360"/>
        <w:rPr>
          <w:rFonts w:ascii="Times New Roman" w:hAnsi="Times New Roman" w:cs="Times New Roman"/>
          <w:b/>
          <w:color w:val="FF0000"/>
        </w:rPr>
      </w:pPr>
      <w:r w:rsidRPr="001F408A">
        <w:rPr>
          <w:rFonts w:ascii="Times New Roman" w:hAnsi="Times New Roman" w:cs="Times New Roman"/>
          <w:b/>
          <w:i/>
          <w:iCs/>
          <w:color w:val="FF0000"/>
          <w:u w:val="single"/>
        </w:rPr>
        <w:t>CSV</w:t>
      </w:r>
      <w:r w:rsidRPr="001F408A">
        <w:rPr>
          <w:rFonts w:ascii="Times New Roman" w:hAnsi="Times New Roman" w:cs="Times New Roman"/>
          <w:b/>
          <w:color w:val="FF0000"/>
          <w:u w:val="single"/>
        </w:rPr>
        <w:t xml:space="preserve"> </w:t>
      </w:r>
      <w:r w:rsidRPr="001F408A">
        <w:rPr>
          <w:rFonts w:ascii="Times New Roman" w:hAnsi="Times New Roman" w:cs="Times New Roman"/>
          <w:color w:val="FF0000"/>
          <w:u w:val="single"/>
        </w:rPr>
        <w:t>– Conditioned Space Volume</w:t>
      </w:r>
    </w:p>
    <w:p w14:paraId="6C5F2F0B" w14:textId="068427B3" w:rsidR="00E460C7" w:rsidRPr="00C05B6E" w:rsidRDefault="00B874C3" w:rsidP="00C05B6E">
      <w:pPr>
        <w:ind w:left="360"/>
        <w:rPr>
          <w:rFonts w:ascii="Times New Roman" w:hAnsi="Times New Roman" w:cs="Times New Roman"/>
          <w:b/>
        </w:rPr>
      </w:pPr>
      <w:r w:rsidRPr="00B874C3">
        <w:rPr>
          <w:rFonts w:ascii="Times New Roman" w:hAnsi="Times New Roman" w:cs="Times New Roman"/>
          <w:b/>
          <w:i/>
        </w:rPr>
        <w:t>CFIS</w:t>
      </w:r>
      <w:r w:rsidRPr="00B874C3">
        <w:rPr>
          <w:rFonts w:ascii="Times New Roman" w:hAnsi="Times New Roman" w:cs="Times New Roman"/>
          <w:i/>
        </w:rPr>
        <w:t xml:space="preserve"> – </w:t>
      </w:r>
      <w:r w:rsidRPr="00B874C3">
        <w:rPr>
          <w:rFonts w:ascii="Times New Roman" w:hAnsi="Times New Roman" w:cs="Times New Roman"/>
        </w:rPr>
        <w:t>Central Fan Integrated Supply</w:t>
      </w:r>
    </w:p>
    <w:p w14:paraId="2A50B62D" w14:textId="77777777" w:rsidR="00C05B6E" w:rsidRDefault="00C05B6E" w:rsidP="00884588">
      <w:pPr>
        <w:spacing w:after="0"/>
        <w:rPr>
          <w:rFonts w:ascii="Arial" w:hAnsi="Arial" w:cs="Arial"/>
          <w:b/>
          <w:bCs/>
          <w:i/>
          <w:iCs/>
          <w:color w:val="0070C0"/>
        </w:rPr>
      </w:pPr>
    </w:p>
    <w:p w14:paraId="6F7CEF47" w14:textId="77777777" w:rsidR="00C05B6E" w:rsidRDefault="00C05B6E" w:rsidP="00884588">
      <w:pPr>
        <w:spacing w:after="0"/>
        <w:rPr>
          <w:rFonts w:ascii="Arial" w:hAnsi="Arial" w:cs="Arial"/>
          <w:b/>
          <w:bCs/>
          <w:i/>
          <w:iCs/>
          <w:color w:val="0070C0"/>
        </w:rPr>
      </w:pPr>
    </w:p>
    <w:p w14:paraId="07BA5219" w14:textId="6F721E13" w:rsidR="00C05B6E" w:rsidRDefault="00C05B6E" w:rsidP="00884588">
      <w:pPr>
        <w:spacing w:after="0"/>
        <w:rPr>
          <w:rFonts w:ascii="Arial" w:hAnsi="Arial" w:cs="Arial"/>
          <w:b/>
          <w:bCs/>
          <w:i/>
          <w:iCs/>
          <w:color w:val="0070C0"/>
        </w:rPr>
      </w:pPr>
    </w:p>
    <w:p w14:paraId="07F8C421" w14:textId="77777777" w:rsidR="00E03849" w:rsidRDefault="00E03849" w:rsidP="00884588">
      <w:pPr>
        <w:spacing w:after="0"/>
        <w:rPr>
          <w:rFonts w:ascii="Arial" w:hAnsi="Arial" w:cs="Arial"/>
          <w:b/>
          <w:bCs/>
          <w:i/>
          <w:iCs/>
          <w:color w:val="0070C0"/>
        </w:rPr>
      </w:pPr>
    </w:p>
    <w:p w14:paraId="7ED7EAD3" w14:textId="26F45DAC" w:rsidR="001F408A" w:rsidRDefault="001F408A" w:rsidP="00884588">
      <w:pPr>
        <w:spacing w:after="0"/>
        <w:rPr>
          <w:rFonts w:ascii="Arial" w:hAnsi="Arial" w:cs="Arial"/>
          <w:b/>
          <w:bCs/>
          <w:i/>
          <w:iCs/>
          <w:color w:val="0070C0"/>
        </w:rPr>
      </w:pPr>
      <w:r w:rsidRPr="001F408A">
        <w:rPr>
          <w:rFonts w:ascii="Arial" w:hAnsi="Arial" w:cs="Arial"/>
          <w:b/>
          <w:bCs/>
          <w:i/>
          <w:iCs/>
          <w:color w:val="0070C0"/>
        </w:rPr>
        <w:t>Modify the Thermal Distribution Systems row of Table 4.2.2 (1) as follows:</w:t>
      </w:r>
    </w:p>
    <w:p w14:paraId="2A780F48" w14:textId="77777777" w:rsidR="00884588" w:rsidRPr="001F408A" w:rsidRDefault="00884588" w:rsidP="00884588">
      <w:pPr>
        <w:spacing w:after="0"/>
        <w:rPr>
          <w:rFonts w:ascii="Arial" w:hAnsi="Arial" w:cs="Arial"/>
          <w:b/>
          <w:bCs/>
          <w:i/>
          <w:iCs/>
          <w:color w:val="0070C0"/>
        </w:rPr>
      </w:pPr>
    </w:p>
    <w:p w14:paraId="2CB2DF3E" w14:textId="77777777" w:rsidR="001F408A" w:rsidRPr="001F408A" w:rsidRDefault="001F408A" w:rsidP="00884588">
      <w:pPr>
        <w:spacing w:after="0"/>
        <w:jc w:val="center"/>
        <w:rPr>
          <w:rFonts w:ascii="Times New Roman" w:hAnsi="Times New Roman" w:cs="Times New Roman"/>
        </w:rPr>
      </w:pPr>
      <w:r w:rsidRPr="001F408A">
        <w:rPr>
          <w:rFonts w:ascii="Times New Roman" w:hAnsi="Times New Roman" w:cs="Times New Roman"/>
          <w:b/>
        </w:rPr>
        <w:t>Table 4.2.2(1</w:t>
      </w:r>
      <w:proofErr w:type="gramStart"/>
      <w:r w:rsidRPr="001F408A">
        <w:rPr>
          <w:rFonts w:ascii="Times New Roman" w:hAnsi="Times New Roman" w:cs="Times New Roman"/>
          <w:b/>
        </w:rPr>
        <w:t>)  Specifications</w:t>
      </w:r>
      <w:proofErr w:type="gramEnd"/>
      <w:r w:rsidRPr="001F408A">
        <w:rPr>
          <w:rFonts w:ascii="Times New Roman" w:hAnsi="Times New Roman" w:cs="Times New Roman"/>
          <w:b/>
        </w:rPr>
        <w:t xml:space="preserve"> for the Energy Rating Reference and Rated Homes</w:t>
      </w: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1F408A" w:rsidRPr="001F408A" w14:paraId="779137BA" w14:textId="77777777" w:rsidTr="00A11781">
        <w:tc>
          <w:tcPr>
            <w:tcW w:w="2587" w:type="dxa"/>
          </w:tcPr>
          <w:p w14:paraId="3FF735F9" w14:textId="77777777" w:rsidR="001F408A" w:rsidRPr="001F408A" w:rsidRDefault="001F408A" w:rsidP="00A11781">
            <w:pPr>
              <w:rPr>
                <w:rFonts w:ascii="Times New Roman" w:hAnsi="Times New Roman" w:cs="Times New Roman"/>
              </w:rPr>
            </w:pPr>
            <w:r w:rsidRPr="001F408A">
              <w:rPr>
                <w:rFonts w:ascii="Times New Roman" w:hAnsi="Times New Roman" w:cs="Times New Roman"/>
              </w:rPr>
              <w:t>Thermal distribution systems</w:t>
            </w:r>
          </w:p>
        </w:tc>
        <w:tc>
          <w:tcPr>
            <w:tcW w:w="3596" w:type="dxa"/>
          </w:tcPr>
          <w:p w14:paraId="09DE56FE" w14:textId="77777777" w:rsidR="001F408A" w:rsidRPr="001F408A" w:rsidRDefault="001F408A" w:rsidP="00A11781">
            <w:pPr>
              <w:ind w:left="261" w:hanging="261"/>
              <w:rPr>
                <w:rFonts w:ascii="Times New Roman" w:hAnsi="Times New Roman" w:cs="Times New Roman"/>
              </w:rPr>
            </w:pPr>
            <w:r w:rsidRPr="001F408A">
              <w:rPr>
                <w:rFonts w:ascii="Times New Roman" w:hAnsi="Times New Roman" w:cs="Times New Roman"/>
              </w:rPr>
              <w:t>Thermal Distribution System Efficiency (DSE) of 0.80 shall be applied to both the heating and cooling system efficiencies.</w:t>
            </w:r>
          </w:p>
          <w:p w14:paraId="31BC1754" w14:textId="77777777" w:rsidR="001F408A" w:rsidRPr="001F408A" w:rsidRDefault="001F408A" w:rsidP="00A11781">
            <w:pPr>
              <w:rPr>
                <w:rFonts w:ascii="Times New Roman" w:hAnsi="Times New Roman" w:cs="Times New Roman"/>
              </w:rPr>
            </w:pPr>
          </w:p>
        </w:tc>
        <w:tc>
          <w:tcPr>
            <w:tcW w:w="3177" w:type="dxa"/>
          </w:tcPr>
          <w:p w14:paraId="17D7CF2E" w14:textId="32EB4C28" w:rsidR="001F408A" w:rsidRPr="001F408A" w:rsidRDefault="001F408A" w:rsidP="00A11781">
            <w:pPr>
              <w:ind w:left="218" w:hanging="218"/>
              <w:rPr>
                <w:rFonts w:ascii="Times New Roman" w:hAnsi="Times New Roman" w:cs="Times New Roman"/>
              </w:rPr>
            </w:pPr>
            <w:r w:rsidRPr="001F408A">
              <w:rPr>
                <w:rFonts w:ascii="Times New Roman" w:hAnsi="Times New Roman" w:cs="Times New Roman"/>
              </w:rPr>
              <w:t xml:space="preserve">Forced air distribution systems duct leakage to outside </w:t>
            </w:r>
            <w:proofErr w:type="spellStart"/>
            <w:proofErr w:type="gramStart"/>
            <w:r w:rsidRPr="001F408A">
              <w:rPr>
                <w:rFonts w:ascii="Times New Roman" w:hAnsi="Times New Roman" w:cs="Times New Roman"/>
              </w:rPr>
              <w:t>tests</w:t>
            </w:r>
            <w:r w:rsidRPr="001F408A">
              <w:rPr>
                <w:rFonts w:ascii="Times New Roman" w:hAnsi="Times New Roman" w:cs="Times New Roman"/>
                <w:vertAlign w:val="superscript"/>
              </w:rPr>
              <w:t>w,x</w:t>
            </w:r>
            <w:proofErr w:type="spellEnd"/>
            <w:proofErr w:type="gramEnd"/>
            <w:r w:rsidRPr="001F408A">
              <w:rPr>
                <w:rFonts w:ascii="Times New Roman" w:hAnsi="Times New Roman" w:cs="Times New Roman"/>
                <w:vertAlign w:val="superscript"/>
              </w:rPr>
              <w:t xml:space="preserve">, y, z </w:t>
            </w:r>
            <w:r w:rsidRPr="002C0C56">
              <w:rPr>
                <w:rFonts w:ascii="Times New Roman" w:hAnsi="Times New Roman" w:cs="Times New Roman"/>
                <w:vertAlign w:val="superscript"/>
              </w:rPr>
              <w:t xml:space="preserve">, </w:t>
            </w:r>
            <w:proofErr w:type="spellStart"/>
            <w:r w:rsidRPr="002C0C56">
              <w:rPr>
                <w:rFonts w:ascii="Times New Roman" w:hAnsi="Times New Roman" w:cs="Times New Roman"/>
                <w:vertAlign w:val="superscript"/>
              </w:rPr>
              <w:t>yy</w:t>
            </w:r>
            <w:proofErr w:type="spellEnd"/>
            <w:r w:rsidRPr="001F408A">
              <w:rPr>
                <w:rFonts w:ascii="Times New Roman" w:hAnsi="Times New Roman" w:cs="Times New Roman"/>
                <w:vertAlign w:val="superscript"/>
              </w:rPr>
              <w:t xml:space="preserve"> </w:t>
            </w:r>
            <w:r w:rsidRPr="001F408A">
              <w:rPr>
                <w:rFonts w:ascii="Times New Roman" w:hAnsi="Times New Roman" w:cs="Times New Roman"/>
              </w:rPr>
              <w:t>shall be conducted and documented by an Approved Tester in accordance with requirements of Standard ANSI/RESNET/ICC 380 with the air handler installed, and the energy impacts calculated with the ducts located and insulated as in the Rated Home.</w:t>
            </w:r>
          </w:p>
          <w:p w14:paraId="4D33CD22" w14:textId="77777777" w:rsidR="001F408A" w:rsidRPr="001F408A" w:rsidRDefault="001F408A" w:rsidP="00A11781">
            <w:pPr>
              <w:ind w:left="218" w:hanging="218"/>
              <w:rPr>
                <w:rFonts w:ascii="Times New Roman" w:hAnsi="Times New Roman" w:cs="Times New Roman"/>
                <w:u w:val="single"/>
              </w:rPr>
            </w:pPr>
            <w:r w:rsidRPr="002C0C56">
              <w:rPr>
                <w:rFonts w:ascii="Times New Roman" w:hAnsi="Times New Roman" w:cs="Times New Roman"/>
              </w:rPr>
              <w:t xml:space="preserve">Forced air distribution systems duct area shall be the same as the Rated </w:t>
            </w:r>
            <w:proofErr w:type="spellStart"/>
            <w:r w:rsidRPr="002C0C56">
              <w:rPr>
                <w:rFonts w:ascii="Times New Roman" w:hAnsi="Times New Roman" w:cs="Times New Roman"/>
              </w:rPr>
              <w:t>Home</w:t>
            </w:r>
            <w:r w:rsidRPr="002C0C56">
              <w:rPr>
                <w:rFonts w:ascii="Times New Roman" w:hAnsi="Times New Roman" w:cs="Times New Roman"/>
                <w:vertAlign w:val="superscript"/>
              </w:rPr>
              <w:t>aa</w:t>
            </w:r>
            <w:proofErr w:type="spellEnd"/>
            <w:r w:rsidRPr="001F408A">
              <w:rPr>
                <w:rFonts w:ascii="Times New Roman" w:hAnsi="Times New Roman" w:cs="Times New Roman"/>
                <w:u w:val="single"/>
              </w:rPr>
              <w:t>.</w:t>
            </w:r>
          </w:p>
          <w:p w14:paraId="6C7846B7" w14:textId="77777777" w:rsidR="001F408A" w:rsidRPr="001F408A" w:rsidRDefault="001F408A" w:rsidP="00A11781">
            <w:pPr>
              <w:ind w:left="218" w:hanging="218"/>
              <w:rPr>
                <w:rFonts w:ascii="Times New Roman" w:hAnsi="Times New Roman" w:cs="Times New Roman"/>
              </w:rPr>
            </w:pPr>
            <w:r w:rsidRPr="001F408A">
              <w:rPr>
                <w:rFonts w:ascii="Times New Roman" w:hAnsi="Times New Roman" w:cs="Times New Roman"/>
              </w:rPr>
              <w:t xml:space="preserve">For ductless distribution systems </w:t>
            </w:r>
            <w:r w:rsidRPr="002C0C56">
              <w:rPr>
                <w:rFonts w:ascii="Times New Roman" w:hAnsi="Times New Roman" w:cs="Times New Roman"/>
              </w:rPr>
              <w:t xml:space="preserve">or distribution systems </w:t>
            </w:r>
            <w:r w:rsidRPr="001F408A">
              <w:rPr>
                <w:rFonts w:ascii="Times New Roman" w:hAnsi="Times New Roman" w:cs="Times New Roman"/>
                <w:color w:val="FF0000"/>
                <w:u w:val="single"/>
              </w:rPr>
              <w:t xml:space="preserve">in CSV </w:t>
            </w:r>
            <w:r w:rsidRPr="002C0C56">
              <w:rPr>
                <w:rFonts w:ascii="Times New Roman" w:hAnsi="Times New Roman" w:cs="Times New Roman"/>
              </w:rPr>
              <w:t>with the supply-side having a total length that does not exceed 10 ft., inclusive of both ductwork and building cavities used for distribution</w:t>
            </w:r>
            <w:r w:rsidRPr="001F408A">
              <w:rPr>
                <w:rFonts w:ascii="Times New Roman" w:hAnsi="Times New Roman" w:cs="Times New Roman"/>
              </w:rPr>
              <w:t>: DSE=1.00</w:t>
            </w:r>
          </w:p>
          <w:p w14:paraId="28B360A1" w14:textId="77777777" w:rsidR="001F408A" w:rsidRPr="001F408A" w:rsidRDefault="001F408A" w:rsidP="00A11781">
            <w:pPr>
              <w:ind w:left="218" w:hanging="218"/>
              <w:rPr>
                <w:rFonts w:ascii="Times New Roman" w:hAnsi="Times New Roman" w:cs="Times New Roman"/>
              </w:rPr>
            </w:pPr>
            <w:r w:rsidRPr="001F408A">
              <w:rPr>
                <w:rFonts w:ascii="Times New Roman" w:hAnsi="Times New Roman" w:cs="Times New Roman"/>
              </w:rPr>
              <w:t>For hydronic distribution systems:  DSE=1.00</w:t>
            </w:r>
          </w:p>
          <w:p w14:paraId="048EDBC1" w14:textId="77777777" w:rsidR="001F408A" w:rsidRPr="001F408A" w:rsidRDefault="001F408A" w:rsidP="00A11781">
            <w:pPr>
              <w:pStyle w:val="ListParagraph"/>
              <w:rPr>
                <w:rFonts w:cs="Times New Roman"/>
              </w:rPr>
            </w:pPr>
          </w:p>
        </w:tc>
      </w:tr>
    </w:tbl>
    <w:p w14:paraId="34926CC3" w14:textId="77777777" w:rsidR="00E460C7" w:rsidRPr="001F408A" w:rsidRDefault="00E460C7" w:rsidP="00E460C7">
      <w:pPr>
        <w:ind w:left="630" w:hanging="270"/>
        <w:rPr>
          <w:rFonts w:ascii="Times New Roman" w:hAnsi="Times New Roman" w:cs="Times New Roman"/>
        </w:rPr>
      </w:pPr>
    </w:p>
    <w:p w14:paraId="723AE9FB" w14:textId="16F3A897" w:rsidR="00E3143A" w:rsidRDefault="00E3143A" w:rsidP="00E460C7">
      <w:pPr>
        <w:ind w:left="630" w:hanging="270"/>
        <w:rPr>
          <w:rFonts w:ascii="Times New Roman" w:hAnsi="Times New Roman" w:cs="Times New Roman"/>
        </w:rPr>
      </w:pPr>
    </w:p>
    <w:p w14:paraId="1C9762ED" w14:textId="11EC4EEB" w:rsidR="00C05B6E" w:rsidRDefault="00C05B6E" w:rsidP="00E460C7">
      <w:pPr>
        <w:ind w:left="630" w:hanging="270"/>
        <w:rPr>
          <w:rFonts w:ascii="Times New Roman" w:hAnsi="Times New Roman" w:cs="Times New Roman"/>
        </w:rPr>
      </w:pPr>
    </w:p>
    <w:p w14:paraId="319C4BF0" w14:textId="541A035D" w:rsidR="00C05B6E" w:rsidRDefault="00C05B6E" w:rsidP="00E460C7">
      <w:pPr>
        <w:ind w:left="630" w:hanging="270"/>
        <w:rPr>
          <w:rFonts w:ascii="Times New Roman" w:hAnsi="Times New Roman" w:cs="Times New Roman"/>
        </w:rPr>
      </w:pPr>
    </w:p>
    <w:p w14:paraId="04FFE413" w14:textId="67DD65D9" w:rsidR="00C05B6E" w:rsidRDefault="00C05B6E" w:rsidP="00E460C7">
      <w:pPr>
        <w:ind w:left="630" w:hanging="270"/>
        <w:rPr>
          <w:rFonts w:ascii="Times New Roman" w:hAnsi="Times New Roman" w:cs="Times New Roman"/>
        </w:rPr>
      </w:pPr>
    </w:p>
    <w:p w14:paraId="33991178" w14:textId="1240080E" w:rsidR="00C05B6E" w:rsidRDefault="00C05B6E" w:rsidP="00E460C7">
      <w:pPr>
        <w:ind w:left="630" w:hanging="270"/>
        <w:rPr>
          <w:rFonts w:ascii="Times New Roman" w:hAnsi="Times New Roman" w:cs="Times New Roman"/>
        </w:rPr>
      </w:pPr>
    </w:p>
    <w:p w14:paraId="3D81C44C" w14:textId="36546ED4" w:rsidR="00C05B6E" w:rsidRDefault="00C05B6E" w:rsidP="00E460C7">
      <w:pPr>
        <w:ind w:left="630" w:hanging="270"/>
        <w:rPr>
          <w:rFonts w:ascii="Times New Roman" w:hAnsi="Times New Roman" w:cs="Times New Roman"/>
        </w:rPr>
      </w:pPr>
    </w:p>
    <w:p w14:paraId="602C7EF9" w14:textId="77777777" w:rsidR="00C05B6E" w:rsidRDefault="00C05B6E" w:rsidP="00E460C7">
      <w:pPr>
        <w:ind w:left="630" w:hanging="270"/>
        <w:rPr>
          <w:rFonts w:ascii="Times New Roman" w:hAnsi="Times New Roman" w:cs="Times New Roman"/>
        </w:rPr>
      </w:pPr>
    </w:p>
    <w:p w14:paraId="7C7632FD" w14:textId="77777777" w:rsidR="00C05B6E" w:rsidRDefault="00C05B6E" w:rsidP="00E460C7">
      <w:pPr>
        <w:ind w:left="630" w:hanging="270"/>
        <w:rPr>
          <w:rFonts w:ascii="Times New Roman" w:hAnsi="Times New Roman" w:cs="Times New Roman"/>
        </w:rPr>
      </w:pPr>
    </w:p>
    <w:p w14:paraId="35D1FE7D" w14:textId="77777777" w:rsidR="00E03849" w:rsidRDefault="00E03849" w:rsidP="00E3143A">
      <w:pPr>
        <w:spacing w:after="120"/>
        <w:rPr>
          <w:rFonts w:ascii="Arial" w:hAnsi="Arial" w:cs="Arial"/>
          <w:b/>
          <w:bCs/>
          <w:i/>
          <w:iCs/>
          <w:color w:val="0070C0"/>
        </w:rPr>
      </w:pPr>
      <w:bookmarkStart w:id="1" w:name="_Hlk102144804"/>
    </w:p>
    <w:p w14:paraId="70CB16E7" w14:textId="6D88D7F7" w:rsidR="00E3143A" w:rsidRPr="00241C8E" w:rsidRDefault="00E3143A" w:rsidP="00E3143A">
      <w:pPr>
        <w:spacing w:after="120"/>
        <w:rPr>
          <w:rFonts w:ascii="Arial" w:hAnsi="Arial" w:cs="Arial"/>
          <w:b/>
          <w:bCs/>
          <w:i/>
          <w:iCs/>
          <w:color w:val="0070C0"/>
        </w:rPr>
      </w:pPr>
      <w:r w:rsidRPr="00241C8E">
        <w:rPr>
          <w:rFonts w:ascii="Arial" w:hAnsi="Arial" w:cs="Arial"/>
          <w:b/>
          <w:bCs/>
          <w:i/>
          <w:iCs/>
          <w:color w:val="0070C0"/>
        </w:rPr>
        <w:t>Modify table note h. for Table 4.2.2(1) as follows:</w:t>
      </w:r>
    </w:p>
    <w:p w14:paraId="3F7FE033" w14:textId="51D10773" w:rsidR="00E460C7" w:rsidRPr="00241C8E" w:rsidRDefault="00E460C7" w:rsidP="00E460C7">
      <w:pPr>
        <w:ind w:left="630" w:hanging="270"/>
        <w:rPr>
          <w:rFonts w:ascii="Times New Roman" w:hAnsi="Times New Roman" w:cs="Times New Roman"/>
        </w:rPr>
      </w:pPr>
      <w:r w:rsidRPr="00241C8E">
        <w:rPr>
          <w:rFonts w:ascii="Times New Roman" w:hAnsi="Times New Roman" w:cs="Times New Roman"/>
        </w:rPr>
        <w:t>h.  Either hourly calculations using the following equation</w:t>
      </w:r>
      <w:r w:rsidRPr="00241C8E">
        <w:rPr>
          <w:rStyle w:val="FootnoteReference"/>
          <w:rFonts w:ascii="Times New Roman" w:hAnsi="Times New Roman" w:cs="Times New Roman"/>
          <w:strike/>
        </w:rPr>
        <w:footnoteReference w:id="3"/>
      </w:r>
      <w:r w:rsidRPr="00241C8E">
        <w:rPr>
          <w:rFonts w:ascii="Times New Roman" w:hAnsi="Times New Roman" w:cs="Times New Roman"/>
        </w:rPr>
        <w:t xml:space="preserve"> or calculations yielding equivalent results shall be used to determine the combined air exchange rate resulting from Infiltration in combination with Dwelling Unit Mechanical Ventilation Systems.</w:t>
      </w:r>
    </w:p>
    <w:p w14:paraId="27C8CD6F" w14:textId="77777777" w:rsidR="00E460C7" w:rsidRPr="00DD4FDE" w:rsidRDefault="00E460C7" w:rsidP="00E460C7">
      <w:pPr>
        <w:ind w:left="630" w:hanging="270"/>
        <w:rPr>
          <w:highlight w:val="yellow"/>
        </w:rPr>
      </w:pPr>
    </w:p>
    <w:p w14:paraId="5D7DEB0C" w14:textId="370EB444" w:rsidR="00E460C7" w:rsidRPr="00C05B6E" w:rsidRDefault="00E460C7" w:rsidP="00E460C7">
      <w:pPr>
        <w:ind w:left="720" w:hanging="90"/>
        <w:rPr>
          <w:b/>
          <w:bCs/>
          <w:i/>
          <w:iCs/>
          <w:strike/>
          <w:color w:val="FF0000"/>
          <w:spacing w:val="-1"/>
        </w:rPr>
      </w:pPr>
      <w:r w:rsidRPr="00C05B6E">
        <w:rPr>
          <w:b/>
          <w:bCs/>
          <w:i/>
          <w:iCs/>
          <w:strike/>
          <w:color w:val="FF0000"/>
        </w:rPr>
        <w:t>Q</w:t>
      </w:r>
      <w:r w:rsidRPr="00C05B6E">
        <w:rPr>
          <w:b/>
          <w:bCs/>
          <w:i/>
          <w:iCs/>
          <w:strike/>
          <w:color w:val="FF0000"/>
          <w:vertAlign w:val="subscript"/>
        </w:rPr>
        <w:t>i</w:t>
      </w:r>
      <w:r w:rsidRPr="00C05B6E">
        <w:rPr>
          <w:b/>
          <w:bCs/>
          <w:i/>
          <w:iCs/>
          <w:strike/>
          <w:color w:val="FF0000"/>
        </w:rPr>
        <w:t xml:space="preserve">= </w:t>
      </w:r>
      <w:proofErr w:type="spellStart"/>
      <w:proofErr w:type="gramStart"/>
      <w:r w:rsidRPr="00C05B6E">
        <w:rPr>
          <w:b/>
          <w:bCs/>
          <w:i/>
          <w:iCs/>
          <w:strike/>
          <w:color w:val="FF0000"/>
        </w:rPr>
        <w:t>Q</w:t>
      </w:r>
      <w:r w:rsidRPr="00C05B6E">
        <w:rPr>
          <w:b/>
          <w:bCs/>
          <w:i/>
          <w:iCs/>
          <w:strike/>
          <w:color w:val="FF0000"/>
          <w:sz w:val="36"/>
          <w:szCs w:val="36"/>
          <w:vertAlign w:val="subscript"/>
        </w:rPr>
        <w:t>fan,i</w:t>
      </w:r>
      <w:proofErr w:type="spellEnd"/>
      <w:proofErr w:type="gramEnd"/>
      <w:r w:rsidRPr="00C05B6E">
        <w:rPr>
          <w:b/>
          <w:bCs/>
          <w:i/>
          <w:iCs/>
          <w:strike/>
          <w:color w:val="FF0000"/>
        </w:rPr>
        <w:t xml:space="preserve">+ </w:t>
      </w:r>
      <w:proofErr w:type="spellStart"/>
      <w:r w:rsidRPr="00C05B6E">
        <w:rPr>
          <w:b/>
          <w:bCs/>
          <w:i/>
          <w:iCs/>
          <w:strike/>
          <w:color w:val="FF0000"/>
        </w:rPr>
        <w:t>ΦQinf,i</w:t>
      </w:r>
      <w:proofErr w:type="spellEnd"/>
    </w:p>
    <w:p w14:paraId="42AF0F64" w14:textId="77777777" w:rsidR="00E460C7" w:rsidRPr="00DD4FDE" w:rsidRDefault="00E460C7" w:rsidP="00E460C7">
      <w:pPr>
        <w:ind w:left="720" w:hanging="90"/>
        <w:rPr>
          <w:b/>
          <w:i/>
          <w:iCs/>
          <w:spacing w:val="-1"/>
          <w:highlight w:val="yellow"/>
        </w:rPr>
      </w:pPr>
    </w:p>
    <w:p w14:paraId="50EE359C" w14:textId="11F7E30A" w:rsidR="00E460C7" w:rsidRPr="00C05B6E" w:rsidRDefault="00E460C7" w:rsidP="00E460C7">
      <w:pPr>
        <w:ind w:left="720" w:hanging="90"/>
        <w:rPr>
          <w:b/>
          <w:i/>
        </w:rPr>
      </w:pPr>
      <w:r w:rsidRPr="00C05B6E">
        <w:rPr>
          <w:b/>
          <w:i/>
          <w:iCs/>
          <w:spacing w:val="-1"/>
        </w:rPr>
        <w:t>Q</w:t>
      </w:r>
      <w:proofErr w:type="spellStart"/>
      <w:r w:rsidRPr="00C05B6E">
        <w:rPr>
          <w:b/>
          <w:i/>
          <w:iCs/>
          <w:spacing w:val="-1"/>
          <w:position w:val="-5"/>
        </w:rPr>
        <w:t>i</w:t>
      </w:r>
      <w:proofErr w:type="spellEnd"/>
      <w:r w:rsidRPr="00C05B6E">
        <w:rPr>
          <w:b/>
          <w:i/>
        </w:rPr>
        <w:t xml:space="preserve"> = </w:t>
      </w:r>
      <w:proofErr w:type="gramStart"/>
      <w:r w:rsidRPr="00C05B6E">
        <w:rPr>
          <w:b/>
          <w:i/>
          <w:iCs/>
          <w:spacing w:val="-1"/>
        </w:rPr>
        <w:t>Q</w:t>
      </w:r>
      <w:proofErr w:type="spellStart"/>
      <w:r w:rsidRPr="00C05B6E">
        <w:rPr>
          <w:b/>
          <w:i/>
          <w:iCs/>
          <w:spacing w:val="-1"/>
          <w:position w:val="-5"/>
        </w:rPr>
        <w:t>fan</w:t>
      </w:r>
      <w:r w:rsidRPr="00C05B6E">
        <w:rPr>
          <w:b/>
          <w:i/>
          <w:iCs/>
          <w:spacing w:val="-1"/>
          <w:position w:val="-5"/>
          <w:u w:val="single"/>
        </w:rPr>
        <w:t>,max</w:t>
      </w:r>
      <w:proofErr w:type="gramEnd"/>
      <w:r w:rsidRPr="00C05B6E">
        <w:rPr>
          <w:b/>
          <w:i/>
          <w:iCs/>
          <w:spacing w:val="-1"/>
          <w:position w:val="-5"/>
        </w:rPr>
        <w:t>,i</w:t>
      </w:r>
      <w:proofErr w:type="spellEnd"/>
      <w:r w:rsidRPr="00C05B6E">
        <w:rPr>
          <w:b/>
          <w:i/>
        </w:rPr>
        <w:t xml:space="preserve"> + </w:t>
      </w:r>
      <w:r w:rsidRPr="00C05B6E">
        <w:rPr>
          <w:rFonts w:eastAsia="Calibri"/>
          <w:b/>
          <w:i/>
          <w:iCs/>
          <w:strike/>
        </w:rPr>
        <w:t>Φ</w:t>
      </w:r>
      <w:r w:rsidRPr="00C05B6E">
        <w:rPr>
          <w:b/>
          <w:i/>
          <w:strike/>
        </w:rPr>
        <w:t xml:space="preserve"> </w:t>
      </w:r>
      <w:r w:rsidRPr="00C05B6E">
        <w:rPr>
          <w:b/>
          <w:i/>
          <w:u w:val="single"/>
        </w:rPr>
        <w:t>(</w:t>
      </w:r>
      <w:proofErr w:type="spellStart"/>
      <w:r w:rsidRPr="00C05B6E">
        <w:rPr>
          <w:b/>
          <w:bCs/>
          <w:i/>
          <w:iCs/>
        </w:rPr>
        <w:t>Qinf,i</w:t>
      </w:r>
      <w:proofErr w:type="spellEnd"/>
      <w:r w:rsidRPr="00C05B6E">
        <w:rPr>
          <w:b/>
          <w:i/>
          <w:u w:val="single"/>
        </w:rPr>
        <w:t>)</w:t>
      </w:r>
      <w:r w:rsidRPr="00C05B6E">
        <w:rPr>
          <w:b/>
          <w:i/>
          <w:u w:val="single"/>
          <w:vertAlign w:val="superscript"/>
        </w:rPr>
        <w:t>2</w:t>
      </w:r>
      <w:r w:rsidRPr="00C05B6E">
        <w:rPr>
          <w:b/>
          <w:i/>
          <w:iCs/>
          <w:spacing w:val="-1"/>
        </w:rPr>
        <w:t xml:space="preserve"> </w:t>
      </w:r>
      <w:r w:rsidRPr="00C05B6E">
        <w:rPr>
          <w:b/>
          <w:i/>
          <w:iCs/>
          <w:color w:val="FF0000"/>
          <w:spacing w:val="-1"/>
          <w:u w:val="single"/>
        </w:rPr>
        <w:t>/</w:t>
      </w:r>
      <w:r w:rsidRPr="00C05B6E">
        <w:rPr>
          <w:b/>
          <w:i/>
          <w:iCs/>
          <w:spacing w:val="-1"/>
          <w:u w:val="single"/>
        </w:rPr>
        <w:t>(</w:t>
      </w:r>
      <w:proofErr w:type="spellStart"/>
      <w:r w:rsidRPr="00C05B6E">
        <w:rPr>
          <w:b/>
          <w:i/>
          <w:iCs/>
          <w:spacing w:val="-1"/>
          <w:u w:val="single"/>
        </w:rPr>
        <w:t>Qinf,I</w:t>
      </w:r>
      <w:proofErr w:type="spellEnd"/>
      <w:r w:rsidRPr="00C05B6E">
        <w:rPr>
          <w:b/>
          <w:i/>
          <w:iCs/>
          <w:spacing w:val="-1"/>
          <w:u w:val="single"/>
        </w:rPr>
        <w:t xml:space="preserve"> + </w:t>
      </w:r>
      <w:proofErr w:type="spellStart"/>
      <w:r w:rsidRPr="00C05B6E">
        <w:rPr>
          <w:b/>
          <w:i/>
          <w:iCs/>
          <w:spacing w:val="-1"/>
          <w:u w:val="single"/>
        </w:rPr>
        <w:t>Qimb,i</w:t>
      </w:r>
      <w:proofErr w:type="spellEnd"/>
      <w:r w:rsidRPr="00C05B6E">
        <w:rPr>
          <w:b/>
          <w:i/>
          <w:iCs/>
          <w:spacing w:val="-1"/>
          <w:u w:val="single"/>
        </w:rPr>
        <w:t>)</w:t>
      </w:r>
    </w:p>
    <w:p w14:paraId="5D8B8A0C" w14:textId="77777777" w:rsidR="00E460C7" w:rsidRPr="00241C8E" w:rsidRDefault="00E460C7" w:rsidP="00E460C7">
      <w:pPr>
        <w:pStyle w:val="where1"/>
        <w:ind w:left="1530"/>
      </w:pPr>
      <w:r w:rsidRPr="00241C8E">
        <w:rPr>
          <w:rFonts w:eastAsia="Calibri"/>
        </w:rPr>
        <w:t>where</w:t>
      </w:r>
      <w:r w:rsidRPr="00241C8E">
        <w:t>:</w:t>
      </w:r>
    </w:p>
    <w:p w14:paraId="4D3BC92C" w14:textId="77777777" w:rsidR="00E460C7" w:rsidRPr="00241C8E" w:rsidRDefault="00E460C7" w:rsidP="00E460C7">
      <w:pPr>
        <w:pStyle w:val="equals"/>
        <w:tabs>
          <w:tab w:val="clear" w:pos="3060"/>
          <w:tab w:val="left" w:pos="2520"/>
        </w:tabs>
        <w:ind w:left="2790"/>
        <w:rPr>
          <w:rFonts w:eastAsia="Calibri"/>
          <w:strike/>
        </w:rPr>
      </w:pPr>
      <w:r w:rsidRPr="00241C8E">
        <w:rPr>
          <w:rFonts w:eastAsia="Calibri"/>
          <w:i/>
          <w:strike/>
        </w:rPr>
        <w:t>Φ</w:t>
      </w:r>
      <w:r w:rsidRPr="00241C8E">
        <w:rPr>
          <w:rFonts w:eastAsia="Calibri"/>
          <w:i/>
          <w:strike/>
        </w:rPr>
        <w:tab/>
        <w:t xml:space="preserve">= </w:t>
      </w:r>
      <w:r w:rsidRPr="00241C8E">
        <w:rPr>
          <w:rFonts w:eastAsia="Calibri"/>
          <w:strike/>
        </w:rPr>
        <w:t>1 for</w:t>
      </w:r>
      <w:r w:rsidRPr="00241C8E">
        <w:rPr>
          <w:rFonts w:eastAsia="Calibri"/>
          <w:i/>
          <w:strike/>
        </w:rPr>
        <w:t xml:space="preserve"> </w:t>
      </w:r>
      <w:r w:rsidRPr="00241C8E">
        <w:rPr>
          <w:rFonts w:eastAsia="Calibri"/>
          <w:strike/>
        </w:rPr>
        <w:t>Balanced Ventilation Systems and</w:t>
      </w:r>
      <w:r w:rsidRPr="00241C8E">
        <w:rPr>
          <w:rFonts w:eastAsia="Calibri"/>
          <w:i/>
          <w:strike/>
        </w:rPr>
        <w:t xml:space="preserve"> </w:t>
      </w:r>
      <w:r w:rsidRPr="00241C8E">
        <w:rPr>
          <w:rFonts w:eastAsia="Calibri"/>
          <w:strike/>
        </w:rPr>
        <w:t>otherwise</w:t>
      </w:r>
    </w:p>
    <w:p w14:paraId="09A17C86" w14:textId="77777777" w:rsidR="00E460C7" w:rsidRPr="00241C8E" w:rsidRDefault="00E460C7" w:rsidP="00E460C7">
      <w:pPr>
        <w:pStyle w:val="equals"/>
        <w:tabs>
          <w:tab w:val="clear" w:pos="3060"/>
          <w:tab w:val="left" w:pos="2520"/>
        </w:tabs>
        <w:ind w:left="2790"/>
        <w:rPr>
          <w:strike/>
        </w:rPr>
      </w:pPr>
      <w:r w:rsidRPr="00241C8E">
        <w:rPr>
          <w:rFonts w:eastAsia="Calibri"/>
          <w:i/>
          <w:strike/>
        </w:rPr>
        <w:t>Φ</w:t>
      </w:r>
      <w:r w:rsidRPr="00241C8E">
        <w:rPr>
          <w:rFonts w:eastAsia="Calibri"/>
          <w:strike/>
        </w:rPr>
        <w:tab/>
        <w:t xml:space="preserve">= </w:t>
      </w:r>
      <w:proofErr w:type="gramStart"/>
      <w:r w:rsidRPr="00241C8E">
        <w:rPr>
          <w:i/>
          <w:strike/>
          <w:spacing w:val="-1"/>
        </w:rPr>
        <w:t>Q</w:t>
      </w:r>
      <w:proofErr w:type="spellStart"/>
      <w:r w:rsidRPr="00241C8E">
        <w:rPr>
          <w:i/>
          <w:strike/>
          <w:spacing w:val="-1"/>
          <w:position w:val="-5"/>
        </w:rPr>
        <w:t>inf,i</w:t>
      </w:r>
      <w:proofErr w:type="spellEnd"/>
      <w:proofErr w:type="gramEnd"/>
      <w:r w:rsidRPr="00241C8E">
        <w:rPr>
          <w:i/>
          <w:strike/>
        </w:rPr>
        <w:t xml:space="preserve"> /(</w:t>
      </w:r>
      <w:r w:rsidRPr="00241C8E">
        <w:rPr>
          <w:i/>
          <w:strike/>
          <w:spacing w:val="-1"/>
        </w:rPr>
        <w:t xml:space="preserve"> Q</w:t>
      </w:r>
      <w:proofErr w:type="spellStart"/>
      <w:r w:rsidRPr="00241C8E">
        <w:rPr>
          <w:i/>
          <w:strike/>
          <w:spacing w:val="-1"/>
          <w:position w:val="-5"/>
        </w:rPr>
        <w:t>inf,i</w:t>
      </w:r>
      <w:proofErr w:type="spellEnd"/>
      <w:r w:rsidRPr="00241C8E">
        <w:rPr>
          <w:i/>
          <w:strike/>
        </w:rPr>
        <w:t xml:space="preserve"> +</w:t>
      </w:r>
      <w:r w:rsidRPr="00241C8E">
        <w:rPr>
          <w:i/>
          <w:strike/>
          <w:spacing w:val="-1"/>
        </w:rPr>
        <w:t xml:space="preserve"> Q</w:t>
      </w:r>
      <w:proofErr w:type="spellStart"/>
      <w:r w:rsidRPr="00241C8E">
        <w:rPr>
          <w:i/>
          <w:strike/>
          <w:spacing w:val="-1"/>
          <w:position w:val="-5"/>
        </w:rPr>
        <w:t>fan,i</w:t>
      </w:r>
      <w:proofErr w:type="spellEnd"/>
      <w:r w:rsidRPr="00241C8E">
        <w:rPr>
          <w:i/>
          <w:strike/>
          <w:spacing w:val="-1"/>
          <w:position w:val="-5"/>
        </w:rPr>
        <w:t xml:space="preserve"> )</w:t>
      </w:r>
    </w:p>
    <w:p w14:paraId="1332C480" w14:textId="77777777" w:rsidR="00E460C7" w:rsidRPr="00241C8E" w:rsidRDefault="00E460C7" w:rsidP="00E460C7">
      <w:pPr>
        <w:pStyle w:val="equals"/>
        <w:tabs>
          <w:tab w:val="clear" w:pos="3060"/>
          <w:tab w:val="left" w:pos="2520"/>
        </w:tabs>
        <w:ind w:left="2790"/>
        <w:rPr>
          <w:i/>
          <w:spacing w:val="-1"/>
        </w:rPr>
      </w:pPr>
      <w:r w:rsidRPr="00241C8E">
        <w:rPr>
          <w:i/>
          <w:spacing w:val="-1"/>
        </w:rPr>
        <w:t>Q</w:t>
      </w:r>
      <w:proofErr w:type="spellStart"/>
      <w:r w:rsidRPr="00241C8E">
        <w:rPr>
          <w:i/>
          <w:spacing w:val="-1"/>
          <w:position w:val="-5"/>
        </w:rPr>
        <w:t>i</w:t>
      </w:r>
      <w:proofErr w:type="spellEnd"/>
      <w:r w:rsidRPr="00241C8E">
        <w:tab/>
      </w:r>
      <w:r w:rsidRPr="00241C8E">
        <w:rPr>
          <w:u w:val="single"/>
        </w:rPr>
        <w:tab/>
      </w:r>
      <w:r w:rsidRPr="00241C8E">
        <w:t xml:space="preserve">= </w:t>
      </w:r>
      <w:r w:rsidRPr="00241C8E">
        <w:rPr>
          <w:rFonts w:eastAsia="Calibri"/>
          <w:i/>
        </w:rPr>
        <w:t>combined</w:t>
      </w:r>
      <w:r w:rsidRPr="00241C8E">
        <w:t xml:space="preserve"> air exchange rate for the time step ‘</w:t>
      </w:r>
      <w:proofErr w:type="spellStart"/>
      <w:r w:rsidRPr="00241C8E">
        <w:t>i</w:t>
      </w:r>
      <w:proofErr w:type="spellEnd"/>
      <w:r w:rsidRPr="00241C8E">
        <w:t xml:space="preserve">’, cfm </w:t>
      </w:r>
    </w:p>
    <w:p w14:paraId="1DA90F3C" w14:textId="77777777" w:rsidR="00E460C7" w:rsidRPr="00241C8E" w:rsidRDefault="00E460C7" w:rsidP="00E460C7">
      <w:pPr>
        <w:pStyle w:val="equals"/>
        <w:tabs>
          <w:tab w:val="clear" w:pos="3060"/>
          <w:tab w:val="left" w:pos="2700"/>
        </w:tabs>
        <w:ind w:left="2970" w:hanging="1440"/>
        <w:rPr>
          <w:u w:val="single"/>
        </w:rPr>
      </w:pPr>
      <w:proofErr w:type="spellStart"/>
      <w:proofErr w:type="gramStart"/>
      <w:r w:rsidRPr="00241C8E">
        <w:rPr>
          <w:rFonts w:eastAsia="Calibri"/>
          <w:i/>
          <w:u w:val="single"/>
        </w:rPr>
        <w:t>Qfan,max</w:t>
      </w:r>
      <w:proofErr w:type="gramEnd"/>
      <w:r w:rsidRPr="00241C8E">
        <w:rPr>
          <w:rFonts w:eastAsia="Calibri"/>
          <w:i/>
          <w:u w:val="single"/>
        </w:rPr>
        <w:t>,i</w:t>
      </w:r>
      <w:proofErr w:type="spellEnd"/>
      <w:r w:rsidRPr="00241C8E">
        <w:rPr>
          <w:rFonts w:eastAsia="Calibri"/>
          <w:i/>
          <w:u w:val="single"/>
        </w:rPr>
        <w:tab/>
        <w:t xml:space="preserve"> =</w:t>
      </w:r>
      <w:r w:rsidRPr="00241C8E">
        <w:rPr>
          <w:rFonts w:eastAsia="Calibri"/>
          <w:i/>
          <w:u w:val="single"/>
        </w:rPr>
        <w:tab/>
        <w:t>MAX(</w:t>
      </w:r>
      <w:proofErr w:type="spellStart"/>
      <w:r w:rsidRPr="00241C8E">
        <w:rPr>
          <w:rFonts w:eastAsia="Calibri"/>
          <w:i/>
          <w:u w:val="single"/>
        </w:rPr>
        <w:t>Qfan_sup</w:t>
      </w:r>
      <w:proofErr w:type="spellEnd"/>
      <w:r w:rsidRPr="00241C8E">
        <w:rPr>
          <w:rFonts w:eastAsia="Calibri"/>
          <w:i/>
          <w:u w:val="single"/>
        </w:rPr>
        <w:t xml:space="preserve">, </w:t>
      </w:r>
      <w:proofErr w:type="spellStart"/>
      <w:r w:rsidRPr="00241C8E">
        <w:rPr>
          <w:rFonts w:eastAsia="Calibri"/>
          <w:i/>
          <w:u w:val="single"/>
        </w:rPr>
        <w:t>Qfan_exh</w:t>
      </w:r>
      <w:proofErr w:type="spellEnd"/>
      <w:r w:rsidRPr="00241C8E">
        <w:rPr>
          <w:rFonts w:eastAsia="Calibri"/>
          <w:i/>
          <w:u w:val="single"/>
        </w:rPr>
        <w:t xml:space="preserve">) </w:t>
      </w:r>
      <w:r w:rsidRPr="00241C8E">
        <w:rPr>
          <w:u w:val="single"/>
        </w:rPr>
        <w:t>for the time step ‘</w:t>
      </w:r>
      <w:proofErr w:type="spellStart"/>
      <w:r w:rsidRPr="00241C8E">
        <w:rPr>
          <w:u w:val="single"/>
        </w:rPr>
        <w:t>i</w:t>
      </w:r>
      <w:proofErr w:type="spellEnd"/>
      <w:r w:rsidRPr="00241C8E">
        <w:rPr>
          <w:u w:val="single"/>
        </w:rPr>
        <w:t>’, cfm</w:t>
      </w:r>
    </w:p>
    <w:p w14:paraId="79BA3521" w14:textId="77777777" w:rsidR="00E460C7" w:rsidRPr="00241C8E" w:rsidRDefault="00E460C7" w:rsidP="00E460C7">
      <w:pPr>
        <w:pStyle w:val="equals"/>
        <w:tabs>
          <w:tab w:val="clear" w:pos="3060"/>
          <w:tab w:val="left" w:pos="2520"/>
          <w:tab w:val="left" w:pos="7890"/>
        </w:tabs>
        <w:ind w:left="2790"/>
        <w:rPr>
          <w:rFonts w:eastAsia="Calibri"/>
          <w:u w:val="single"/>
        </w:rPr>
      </w:pPr>
      <w:proofErr w:type="spellStart"/>
      <w:proofErr w:type="gramStart"/>
      <w:r w:rsidRPr="00241C8E">
        <w:rPr>
          <w:rFonts w:eastAsia="Calibri"/>
          <w:i/>
          <w:u w:val="single"/>
        </w:rPr>
        <w:t>Qfan,sup</w:t>
      </w:r>
      <w:proofErr w:type="gramEnd"/>
      <w:r w:rsidRPr="00241C8E">
        <w:rPr>
          <w:rFonts w:eastAsia="Calibri"/>
          <w:i/>
          <w:u w:val="single"/>
        </w:rPr>
        <w:t>,i</w:t>
      </w:r>
      <w:proofErr w:type="spellEnd"/>
      <w:r w:rsidRPr="00241C8E">
        <w:rPr>
          <w:rFonts w:eastAsia="Calibri"/>
          <w:i/>
          <w:u w:val="single"/>
        </w:rPr>
        <w:tab/>
        <w:t xml:space="preserve">= </w:t>
      </w:r>
      <w:r w:rsidRPr="00241C8E">
        <w:rPr>
          <w:rFonts w:eastAsia="Calibri"/>
          <w:u w:val="single"/>
        </w:rPr>
        <w:t>supply fan air flow rate for time step ‘</w:t>
      </w:r>
      <w:proofErr w:type="spellStart"/>
      <w:r w:rsidRPr="00241C8E">
        <w:rPr>
          <w:rFonts w:eastAsia="Calibri"/>
          <w:u w:val="single"/>
        </w:rPr>
        <w:t>i</w:t>
      </w:r>
      <w:proofErr w:type="spellEnd"/>
      <w:r w:rsidRPr="00241C8E">
        <w:rPr>
          <w:rFonts w:eastAsia="Calibri"/>
          <w:u w:val="single"/>
        </w:rPr>
        <w:t>’, cfm</w:t>
      </w:r>
    </w:p>
    <w:p w14:paraId="77952600" w14:textId="77777777" w:rsidR="00E460C7" w:rsidRPr="00241C8E" w:rsidRDefault="00E460C7" w:rsidP="00E460C7">
      <w:pPr>
        <w:pStyle w:val="equals"/>
        <w:tabs>
          <w:tab w:val="clear" w:pos="3060"/>
          <w:tab w:val="left" w:pos="2520"/>
          <w:tab w:val="left" w:pos="7890"/>
        </w:tabs>
        <w:ind w:left="2790"/>
        <w:rPr>
          <w:i/>
          <w:spacing w:val="-1"/>
          <w:u w:val="single"/>
        </w:rPr>
      </w:pPr>
      <w:proofErr w:type="spellStart"/>
      <w:proofErr w:type="gramStart"/>
      <w:r w:rsidRPr="00241C8E">
        <w:rPr>
          <w:rFonts w:eastAsia="Calibri"/>
          <w:i/>
          <w:u w:val="single"/>
        </w:rPr>
        <w:t>Qfan,exh</w:t>
      </w:r>
      <w:proofErr w:type="gramEnd"/>
      <w:r w:rsidRPr="00241C8E">
        <w:rPr>
          <w:rFonts w:eastAsia="Calibri"/>
          <w:i/>
          <w:u w:val="single"/>
        </w:rPr>
        <w:t>,i</w:t>
      </w:r>
      <w:proofErr w:type="spellEnd"/>
      <w:r w:rsidRPr="00241C8E">
        <w:rPr>
          <w:rFonts w:eastAsia="Calibri"/>
          <w:i/>
          <w:u w:val="single"/>
        </w:rPr>
        <w:tab/>
        <w:t xml:space="preserve">= </w:t>
      </w:r>
      <w:r w:rsidRPr="00241C8E">
        <w:rPr>
          <w:rFonts w:eastAsia="Calibri"/>
          <w:u w:val="single"/>
        </w:rPr>
        <w:t>exhaust fan air flow rate for time step ‘</w:t>
      </w:r>
      <w:proofErr w:type="spellStart"/>
      <w:r w:rsidRPr="00241C8E">
        <w:rPr>
          <w:rFonts w:eastAsia="Calibri"/>
          <w:u w:val="single"/>
        </w:rPr>
        <w:t>i</w:t>
      </w:r>
      <w:proofErr w:type="spellEnd"/>
      <w:r w:rsidRPr="00241C8E">
        <w:rPr>
          <w:rFonts w:eastAsia="Calibri"/>
          <w:u w:val="single"/>
        </w:rPr>
        <w:t>’, cfm</w:t>
      </w:r>
      <w:r w:rsidRPr="00241C8E">
        <w:rPr>
          <w:rFonts w:eastAsia="Calibri"/>
          <w:u w:val="single"/>
        </w:rPr>
        <w:tab/>
      </w:r>
    </w:p>
    <w:p w14:paraId="2FDFC74F" w14:textId="77777777" w:rsidR="00E460C7" w:rsidRPr="00241C8E" w:rsidRDefault="00E460C7" w:rsidP="00E460C7">
      <w:pPr>
        <w:pStyle w:val="equals"/>
        <w:tabs>
          <w:tab w:val="clear" w:pos="3060"/>
          <w:tab w:val="left" w:pos="2520"/>
        </w:tabs>
        <w:ind w:left="2790"/>
        <w:rPr>
          <w:rFonts w:eastAsia="Calibri"/>
          <w:u w:val="single"/>
        </w:rPr>
      </w:pPr>
      <w:proofErr w:type="gramStart"/>
      <w:r w:rsidRPr="00241C8E">
        <w:rPr>
          <w:i/>
          <w:spacing w:val="-1"/>
        </w:rPr>
        <w:t>Q</w:t>
      </w:r>
      <w:proofErr w:type="spellStart"/>
      <w:r w:rsidRPr="00241C8E">
        <w:rPr>
          <w:i/>
          <w:spacing w:val="-1"/>
          <w:position w:val="-5"/>
        </w:rPr>
        <w:t>inf,i</w:t>
      </w:r>
      <w:proofErr w:type="spellEnd"/>
      <w:proofErr w:type="gramEnd"/>
      <w:r w:rsidRPr="00241C8E">
        <w:tab/>
      </w:r>
      <w:r w:rsidRPr="00241C8E">
        <w:rPr>
          <w:u w:val="single"/>
        </w:rPr>
        <w:tab/>
      </w:r>
      <w:r w:rsidRPr="00241C8E">
        <w:t>= Infiltration airflow rate</w:t>
      </w:r>
      <w:r w:rsidRPr="00241C8E">
        <w:rPr>
          <w:rFonts w:eastAsia="Calibri"/>
        </w:rPr>
        <w:t xml:space="preserve"> for the time step ‘</w:t>
      </w:r>
      <w:proofErr w:type="spellStart"/>
      <w:r w:rsidRPr="00241C8E">
        <w:rPr>
          <w:rFonts w:eastAsia="Calibri"/>
        </w:rPr>
        <w:t>i</w:t>
      </w:r>
      <w:proofErr w:type="spellEnd"/>
      <w:r w:rsidRPr="00241C8E">
        <w:rPr>
          <w:rFonts w:eastAsia="Calibri"/>
        </w:rPr>
        <w:t>’</w:t>
      </w:r>
      <w:r w:rsidRPr="00241C8E">
        <w:t>, cfm</w:t>
      </w:r>
      <w:r w:rsidRPr="00241C8E">
        <w:rPr>
          <w:rFonts w:eastAsia="Calibri"/>
        </w:rPr>
        <w:t xml:space="preserve"> calculated using Shelter Class 4</w:t>
      </w:r>
    </w:p>
    <w:p w14:paraId="36EDFE89" w14:textId="77777777" w:rsidR="00E460C7" w:rsidRPr="00241C8E" w:rsidRDefault="00E460C7" w:rsidP="00E460C7">
      <w:pPr>
        <w:pStyle w:val="equals"/>
        <w:tabs>
          <w:tab w:val="clear" w:pos="3060"/>
          <w:tab w:val="left" w:pos="2520"/>
        </w:tabs>
        <w:ind w:left="2790"/>
      </w:pPr>
      <w:proofErr w:type="spellStart"/>
      <w:proofErr w:type="gramStart"/>
      <w:r w:rsidRPr="00241C8E">
        <w:rPr>
          <w:rFonts w:eastAsia="Calibri"/>
          <w:i/>
          <w:u w:val="single"/>
        </w:rPr>
        <w:t>Qimb,i</w:t>
      </w:r>
      <w:proofErr w:type="spellEnd"/>
      <w:proofErr w:type="gramEnd"/>
      <w:r w:rsidRPr="00241C8E">
        <w:rPr>
          <w:rFonts w:eastAsia="Calibri"/>
          <w:i/>
          <w:u w:val="single"/>
        </w:rPr>
        <w:t xml:space="preserve">     </w:t>
      </w:r>
      <w:r w:rsidRPr="00241C8E">
        <w:rPr>
          <w:rFonts w:eastAsia="Calibri"/>
          <w:i/>
          <w:u w:val="single"/>
        </w:rPr>
        <w:tab/>
        <w:t>=ABS(</w:t>
      </w:r>
      <w:proofErr w:type="spellStart"/>
      <w:r w:rsidRPr="00241C8E">
        <w:rPr>
          <w:rFonts w:eastAsia="Calibri"/>
          <w:i/>
          <w:u w:val="single"/>
        </w:rPr>
        <w:t>Qfan_sup</w:t>
      </w:r>
      <w:proofErr w:type="spellEnd"/>
      <w:r w:rsidRPr="00241C8E">
        <w:rPr>
          <w:rFonts w:eastAsia="Calibri"/>
          <w:i/>
          <w:u w:val="single"/>
        </w:rPr>
        <w:t xml:space="preserve"> - </w:t>
      </w:r>
      <w:proofErr w:type="spellStart"/>
      <w:r w:rsidRPr="00241C8E">
        <w:rPr>
          <w:rFonts w:eastAsia="Calibri"/>
          <w:i/>
          <w:u w:val="single"/>
        </w:rPr>
        <w:t>Qfan_exh</w:t>
      </w:r>
      <w:proofErr w:type="spellEnd"/>
      <w:r w:rsidRPr="00241C8E">
        <w:rPr>
          <w:rFonts w:eastAsia="Calibri"/>
          <w:i/>
          <w:u w:val="single"/>
        </w:rPr>
        <w:t xml:space="preserve">) </w:t>
      </w:r>
      <w:r w:rsidRPr="00241C8E">
        <w:rPr>
          <w:rFonts w:eastAsia="Calibri"/>
          <w:u w:val="single"/>
        </w:rPr>
        <w:t>for time step ‘</w:t>
      </w:r>
      <w:proofErr w:type="spellStart"/>
      <w:r w:rsidRPr="00241C8E">
        <w:rPr>
          <w:rFonts w:eastAsia="Calibri"/>
          <w:u w:val="single"/>
        </w:rPr>
        <w:t>i</w:t>
      </w:r>
      <w:proofErr w:type="spellEnd"/>
      <w:r w:rsidRPr="00241C8E">
        <w:rPr>
          <w:rFonts w:eastAsia="Calibri"/>
          <w:u w:val="single"/>
        </w:rPr>
        <w:t>’, cfm</w:t>
      </w:r>
    </w:p>
    <w:p w14:paraId="634AA9A1" w14:textId="77777777" w:rsidR="00E460C7" w:rsidRPr="005C40A0" w:rsidRDefault="00E460C7" w:rsidP="00E460C7">
      <w:pPr>
        <w:pStyle w:val="equals"/>
        <w:tabs>
          <w:tab w:val="clear" w:pos="3060"/>
          <w:tab w:val="left" w:pos="2520"/>
        </w:tabs>
        <w:ind w:left="2790"/>
        <w:rPr>
          <w:strike/>
        </w:rPr>
      </w:pPr>
      <w:proofErr w:type="gramStart"/>
      <w:r w:rsidRPr="00241C8E">
        <w:rPr>
          <w:i/>
          <w:strike/>
          <w:spacing w:val="-1"/>
        </w:rPr>
        <w:t>Q</w:t>
      </w:r>
      <w:proofErr w:type="spellStart"/>
      <w:r w:rsidRPr="00241C8E">
        <w:rPr>
          <w:i/>
          <w:strike/>
          <w:spacing w:val="-1"/>
          <w:position w:val="-5"/>
        </w:rPr>
        <w:t>fan,i</w:t>
      </w:r>
      <w:proofErr w:type="spellEnd"/>
      <w:proofErr w:type="gramEnd"/>
      <w:r w:rsidRPr="00241C8E">
        <w:rPr>
          <w:strike/>
        </w:rPr>
        <w:tab/>
        <w:t xml:space="preserve">= </w:t>
      </w:r>
      <w:r w:rsidRPr="00241C8E">
        <w:rPr>
          <w:i/>
          <w:strike/>
          <w:spacing w:val="-1"/>
        </w:rPr>
        <w:t>mechanical</w:t>
      </w:r>
      <w:r w:rsidRPr="00241C8E">
        <w:rPr>
          <w:strike/>
        </w:rPr>
        <w:t xml:space="preserve"> Ventilation airflow rate for the time step ‘</w:t>
      </w:r>
      <w:proofErr w:type="spellStart"/>
      <w:r w:rsidRPr="00241C8E">
        <w:rPr>
          <w:strike/>
        </w:rPr>
        <w:t>i</w:t>
      </w:r>
      <w:proofErr w:type="spellEnd"/>
      <w:r w:rsidRPr="00241C8E">
        <w:rPr>
          <w:strike/>
        </w:rPr>
        <w:t>’, cfm</w:t>
      </w:r>
    </w:p>
    <w:p w14:paraId="425A79DA" w14:textId="77777777" w:rsidR="00E460C7" w:rsidRPr="005C40A0" w:rsidRDefault="00E460C7" w:rsidP="00E460C7">
      <w:pPr>
        <w:ind w:left="720"/>
      </w:pPr>
    </w:p>
    <w:bookmarkEnd w:id="1"/>
    <w:p w14:paraId="074364D4" w14:textId="40384488" w:rsidR="00E460C7" w:rsidRDefault="00E460C7" w:rsidP="00DF51AD">
      <w:pPr>
        <w:spacing w:before="180"/>
        <w:rPr>
          <w:rFonts w:ascii="Times New Roman" w:hAnsi="Times New Roman" w:cs="Times New Roman"/>
        </w:rPr>
      </w:pPr>
    </w:p>
    <w:p w14:paraId="49A9DCD0" w14:textId="77777777" w:rsidR="00C05B6E" w:rsidRPr="00DF51AD" w:rsidRDefault="00C05B6E" w:rsidP="00DF51AD">
      <w:pPr>
        <w:spacing w:before="180"/>
        <w:rPr>
          <w:rFonts w:ascii="Times New Roman" w:hAnsi="Times New Roman" w:cs="Times New Roman"/>
        </w:rPr>
      </w:pPr>
    </w:p>
    <w:p w14:paraId="370D478A" w14:textId="69A48736" w:rsidR="0025275D" w:rsidRPr="00DF51AD" w:rsidRDefault="0025275D" w:rsidP="0025275D">
      <w:pPr>
        <w:spacing w:after="120"/>
        <w:rPr>
          <w:rFonts w:ascii="Arial" w:hAnsi="Arial" w:cs="Arial"/>
          <w:b/>
          <w:bCs/>
          <w:i/>
          <w:iCs/>
          <w:color w:val="0070C0"/>
        </w:rPr>
      </w:pPr>
      <w:r w:rsidRPr="00DF51AD">
        <w:rPr>
          <w:rFonts w:ascii="Arial" w:hAnsi="Arial" w:cs="Arial"/>
          <w:b/>
          <w:bCs/>
          <w:i/>
          <w:iCs/>
          <w:color w:val="0070C0"/>
        </w:rPr>
        <w:t>Modify row 26 of Table 4.5.2 as follows:</w:t>
      </w: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DF51AD" w:rsidRPr="00DF51AD" w14:paraId="4638E8B4" w14:textId="77777777" w:rsidTr="00197972">
        <w:trPr>
          <w:cantSplit/>
          <w:trHeight w:val="402"/>
          <w:tblHeader/>
        </w:trPr>
        <w:tc>
          <w:tcPr>
            <w:tcW w:w="9000" w:type="dxa"/>
            <w:gridSpan w:val="2"/>
          </w:tcPr>
          <w:p w14:paraId="04943EC6" w14:textId="77777777" w:rsidR="00DF51AD" w:rsidRPr="00DF51AD" w:rsidRDefault="00DF51AD" w:rsidP="00197972">
            <w:pPr>
              <w:keepNext/>
              <w:jc w:val="center"/>
              <w:rPr>
                <w:rFonts w:ascii="Arial" w:hAnsi="Arial" w:cs="Arial"/>
                <w:b/>
              </w:rPr>
            </w:pPr>
            <w:bookmarkStart w:id="2" w:name="_Toc132541331"/>
            <w:bookmarkStart w:id="3" w:name="_Toc132549160"/>
            <w:bookmarkStart w:id="4" w:name="_Toc309819860"/>
            <w:bookmarkStart w:id="5" w:name="_Toc309821151"/>
            <w:r w:rsidRPr="00DF51AD">
              <w:rPr>
                <w:rFonts w:ascii="Arial" w:hAnsi="Arial" w:cs="Arial"/>
                <w:b/>
              </w:rPr>
              <w:t>Table 4.5.2(1</w:t>
            </w:r>
            <w:proofErr w:type="gramStart"/>
            <w:r w:rsidRPr="00DF51AD">
              <w:rPr>
                <w:rFonts w:ascii="Arial" w:hAnsi="Arial" w:cs="Arial"/>
                <w:b/>
              </w:rPr>
              <w:t>)  Minimum</w:t>
            </w:r>
            <w:proofErr w:type="gramEnd"/>
            <w:r w:rsidRPr="00DF51AD">
              <w:rPr>
                <w:rFonts w:ascii="Arial" w:hAnsi="Arial" w:cs="Arial"/>
                <w:b/>
              </w:rPr>
              <w:t xml:space="preserve"> Rated Features</w:t>
            </w:r>
            <w:bookmarkEnd w:id="2"/>
            <w:bookmarkEnd w:id="3"/>
            <w:bookmarkEnd w:id="4"/>
            <w:bookmarkEnd w:id="5"/>
          </w:p>
        </w:tc>
      </w:tr>
      <w:tr w:rsidR="00DF51AD" w:rsidRPr="00DF51AD" w14:paraId="2E58BF8E" w14:textId="77777777" w:rsidTr="00197972">
        <w:trPr>
          <w:cantSplit/>
          <w:trHeight w:val="402"/>
          <w:tblHeader/>
        </w:trPr>
        <w:tc>
          <w:tcPr>
            <w:tcW w:w="2367" w:type="dxa"/>
          </w:tcPr>
          <w:p w14:paraId="104412C4" w14:textId="77777777" w:rsidR="00DF51AD" w:rsidRPr="00DF51AD" w:rsidRDefault="00DF51AD" w:rsidP="00197972">
            <w:pPr>
              <w:rPr>
                <w:rFonts w:ascii="Arial" w:hAnsi="Arial" w:cs="Arial"/>
                <w:b/>
              </w:rPr>
            </w:pPr>
            <w:bookmarkStart w:id="6" w:name="_Toc309819861"/>
            <w:bookmarkStart w:id="7" w:name="_Toc309821152"/>
            <w:r w:rsidRPr="00DF51AD">
              <w:rPr>
                <w:rFonts w:ascii="Arial" w:hAnsi="Arial" w:cs="Arial"/>
                <w:b/>
              </w:rPr>
              <w:t>Building Element</w:t>
            </w:r>
            <w:bookmarkEnd w:id="6"/>
            <w:bookmarkEnd w:id="7"/>
          </w:p>
        </w:tc>
        <w:tc>
          <w:tcPr>
            <w:tcW w:w="6633" w:type="dxa"/>
          </w:tcPr>
          <w:p w14:paraId="1E90A6B9" w14:textId="77777777" w:rsidR="00DF51AD" w:rsidRPr="00DF51AD" w:rsidRDefault="00DF51AD" w:rsidP="00197972">
            <w:pPr>
              <w:keepNext/>
              <w:rPr>
                <w:rFonts w:ascii="Arial" w:hAnsi="Arial" w:cs="Arial"/>
                <w:b/>
              </w:rPr>
            </w:pPr>
            <w:bookmarkStart w:id="8" w:name="_Toc309819862"/>
            <w:bookmarkStart w:id="9" w:name="_Toc309821153"/>
            <w:r w:rsidRPr="00DF51AD">
              <w:rPr>
                <w:rFonts w:ascii="Arial" w:hAnsi="Arial" w:cs="Arial"/>
                <w:b/>
              </w:rPr>
              <w:t>Minimum Rated Feature</w:t>
            </w:r>
            <w:bookmarkEnd w:id="8"/>
            <w:bookmarkEnd w:id="9"/>
          </w:p>
        </w:tc>
      </w:tr>
      <w:tr w:rsidR="00DF51AD" w:rsidRPr="005C40A0" w14:paraId="785EF632" w14:textId="77777777" w:rsidTr="00197972">
        <w:trPr>
          <w:cantSplit/>
          <w:trHeight w:val="327"/>
        </w:trPr>
        <w:tc>
          <w:tcPr>
            <w:tcW w:w="2367" w:type="dxa"/>
          </w:tcPr>
          <w:p w14:paraId="1DB974D8" w14:textId="77777777" w:rsidR="00DF51AD" w:rsidRPr="00DF51AD" w:rsidRDefault="00DF51AD" w:rsidP="00197972">
            <w:pPr>
              <w:spacing w:line="228" w:lineRule="auto"/>
              <w:rPr>
                <w:rFonts w:ascii="Times New Roman" w:hAnsi="Times New Roman" w:cs="Times New Roman"/>
              </w:rPr>
            </w:pPr>
            <w:r w:rsidRPr="00DF51AD">
              <w:rPr>
                <w:rFonts w:ascii="Times New Roman" w:hAnsi="Times New Roman" w:cs="Times New Roman"/>
              </w:rPr>
              <w:t xml:space="preserve">26. On-site Power </w:t>
            </w:r>
            <w:r w:rsidRPr="00DF51AD">
              <w:rPr>
                <w:rFonts w:ascii="Times New Roman" w:hAnsi="Times New Roman" w:cs="Times New Roman"/>
              </w:rPr>
              <w:br/>
              <w:t xml:space="preserve">      Production</w:t>
            </w:r>
          </w:p>
        </w:tc>
        <w:tc>
          <w:tcPr>
            <w:tcW w:w="6633" w:type="dxa"/>
          </w:tcPr>
          <w:p w14:paraId="6EC4362B" w14:textId="77777777" w:rsidR="00DF51AD" w:rsidRPr="00DF51AD" w:rsidRDefault="00DF51AD" w:rsidP="00197972">
            <w:pPr>
              <w:spacing w:line="233" w:lineRule="auto"/>
              <w:rPr>
                <w:rFonts w:ascii="Times New Roman" w:hAnsi="Times New Roman" w:cs="Times New Roman"/>
              </w:rPr>
            </w:pPr>
            <w:r w:rsidRPr="00C05B6E">
              <w:rPr>
                <w:rFonts w:ascii="Times New Roman" w:hAnsi="Times New Roman" w:cs="Times New Roman"/>
              </w:rPr>
              <w:t xml:space="preserve">System type, total annual kWh generation, </w:t>
            </w:r>
            <w:r w:rsidRPr="00C05B6E">
              <w:rPr>
                <w:rFonts w:ascii="Times New Roman" w:hAnsi="Times New Roman" w:cs="Times New Roman"/>
                <w:u w:val="single"/>
              </w:rPr>
              <w:t xml:space="preserve">Renewable Energy Certificates (RECs) status [retired, retained ownership, sold/transferred, none associated with system, unknown], </w:t>
            </w:r>
            <w:r w:rsidRPr="00C05B6E">
              <w:rPr>
                <w:rFonts w:ascii="Times New Roman" w:hAnsi="Times New Roman" w:cs="Times New Roman"/>
              </w:rPr>
              <w:t>and total site fuel used in the On-Site Power Production as derived from manufacturer’s performance ratings</w:t>
            </w:r>
            <w:r w:rsidRPr="00DF51AD">
              <w:rPr>
                <w:rFonts w:ascii="Times New Roman" w:hAnsi="Times New Roman" w:cs="Times New Roman"/>
              </w:rPr>
              <w:t>.</w:t>
            </w:r>
          </w:p>
        </w:tc>
      </w:tr>
    </w:tbl>
    <w:p w14:paraId="6E7600D2" w14:textId="77777777" w:rsidR="0025275D" w:rsidRDefault="0025275D" w:rsidP="0025275D">
      <w:pPr>
        <w:rPr>
          <w:rFonts w:ascii="Arial" w:hAnsi="Arial" w:cs="Arial"/>
          <w:sz w:val="20"/>
          <w:szCs w:val="20"/>
        </w:rPr>
      </w:pPr>
    </w:p>
    <w:p w14:paraId="400A58DF" w14:textId="67AA3DB4" w:rsidR="0025275D" w:rsidRDefault="0025275D" w:rsidP="0025275D">
      <w:pPr>
        <w:rPr>
          <w:rFonts w:ascii="Arial" w:hAnsi="Arial" w:cs="Arial"/>
          <w:sz w:val="20"/>
          <w:szCs w:val="20"/>
        </w:rPr>
      </w:pPr>
      <w:r>
        <w:rPr>
          <w:rFonts w:ascii="Arial" w:hAnsi="Arial" w:cs="Arial"/>
          <w:sz w:val="20"/>
          <w:szCs w:val="20"/>
        </w:rPr>
        <w:t xml:space="preserve"> </w:t>
      </w:r>
    </w:p>
    <w:p w14:paraId="090E1F99" w14:textId="2DD62089" w:rsidR="00C05B6E" w:rsidRDefault="00C05B6E" w:rsidP="0025275D">
      <w:pPr>
        <w:rPr>
          <w:rFonts w:ascii="Arial" w:hAnsi="Arial" w:cs="Arial"/>
          <w:sz w:val="20"/>
          <w:szCs w:val="20"/>
        </w:rPr>
      </w:pPr>
    </w:p>
    <w:p w14:paraId="0AAAEDFB" w14:textId="5A78713A" w:rsidR="00C05B6E" w:rsidRDefault="00C05B6E" w:rsidP="0025275D">
      <w:pPr>
        <w:rPr>
          <w:rFonts w:ascii="Arial" w:hAnsi="Arial" w:cs="Arial"/>
          <w:sz w:val="20"/>
          <w:szCs w:val="20"/>
        </w:rPr>
      </w:pPr>
    </w:p>
    <w:p w14:paraId="6CB3003A" w14:textId="77777777" w:rsidR="00C05B6E" w:rsidRDefault="00C05B6E" w:rsidP="0025275D">
      <w:pPr>
        <w:rPr>
          <w:rFonts w:ascii="Arial" w:hAnsi="Arial" w:cs="Arial"/>
          <w:sz w:val="20"/>
          <w:szCs w:val="20"/>
        </w:rPr>
      </w:pPr>
    </w:p>
    <w:p w14:paraId="653A273C" w14:textId="77777777" w:rsidR="00C05B6E" w:rsidRDefault="00C05B6E" w:rsidP="0025275D">
      <w:pPr>
        <w:rPr>
          <w:rFonts w:ascii="Arial" w:hAnsi="Arial" w:cs="Arial"/>
          <w:sz w:val="20"/>
          <w:szCs w:val="20"/>
        </w:rPr>
      </w:pPr>
    </w:p>
    <w:p w14:paraId="48E3F25E" w14:textId="77777777" w:rsidR="00DF51AD" w:rsidRPr="00DF51AD" w:rsidRDefault="00DF51AD" w:rsidP="00DF51AD">
      <w:pPr>
        <w:rPr>
          <w:rFonts w:ascii="Arial" w:hAnsi="Arial" w:cs="Arial"/>
          <w:b/>
          <w:bCs/>
          <w:i/>
          <w:iCs/>
          <w:color w:val="0070C0"/>
        </w:rPr>
      </w:pPr>
      <w:r w:rsidRPr="00DF51AD">
        <w:rPr>
          <w:rFonts w:ascii="Arial" w:hAnsi="Arial" w:cs="Arial"/>
          <w:b/>
          <w:bCs/>
          <w:i/>
          <w:iCs/>
          <w:color w:val="0070C0"/>
        </w:rPr>
        <w:t>Modify the Appendix B table as follows:</w:t>
      </w:r>
    </w:p>
    <w:tbl>
      <w:tblPr>
        <w:tblW w:w="9765" w:type="dxa"/>
        <w:tblCellMar>
          <w:left w:w="0" w:type="dxa"/>
          <w:right w:w="0" w:type="dxa"/>
        </w:tblCellMar>
        <w:tblLook w:val="04A0" w:firstRow="1" w:lastRow="0" w:firstColumn="1" w:lastColumn="0" w:noHBand="0" w:noVBand="1"/>
      </w:tblPr>
      <w:tblGrid>
        <w:gridCol w:w="1740"/>
        <w:gridCol w:w="2157"/>
        <w:gridCol w:w="5868"/>
      </w:tblGrid>
      <w:tr w:rsidR="0025275D" w:rsidRPr="00DF51AD" w14:paraId="6CF47FD0" w14:textId="77777777" w:rsidTr="00DF51AD">
        <w:trPr>
          <w:trHeight w:val="186"/>
        </w:trPr>
        <w:tc>
          <w:tcPr>
            <w:tcW w:w="9765"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68004218" w14:textId="77777777" w:rsidR="0025275D" w:rsidRPr="00DF51AD" w:rsidRDefault="0025275D" w:rsidP="00517C1D">
            <w:pPr>
              <w:pStyle w:val="Heading1"/>
              <w:spacing w:line="252" w:lineRule="auto"/>
              <w:rPr>
                <w:rFonts w:ascii="Arial" w:eastAsia="Times New Roman" w:hAnsi="Arial" w:cs="Arial"/>
                <w:sz w:val="24"/>
                <w:szCs w:val="24"/>
              </w:rPr>
            </w:pPr>
            <w:bookmarkStart w:id="10" w:name="_Toc504587214"/>
            <w:r w:rsidRPr="00DF51AD">
              <w:rPr>
                <w:rFonts w:ascii="Arial" w:eastAsia="Times New Roman" w:hAnsi="Arial" w:cs="Arial"/>
              </w:rPr>
              <w:t>Building Element:  On-Site Power Production</w:t>
            </w:r>
            <w:bookmarkEnd w:id="10"/>
          </w:p>
        </w:tc>
      </w:tr>
      <w:tr w:rsidR="0025275D" w:rsidRPr="00DF51AD" w14:paraId="42AFF80A" w14:textId="77777777" w:rsidTr="00DF51AD">
        <w:trPr>
          <w:trHeight w:val="186"/>
        </w:trPr>
        <w:tc>
          <w:tcPr>
            <w:tcW w:w="1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D83A62" w14:textId="77777777" w:rsidR="0025275D" w:rsidRPr="00DF51AD" w:rsidRDefault="0025275D" w:rsidP="00517C1D">
            <w:pPr>
              <w:spacing w:line="252" w:lineRule="auto"/>
              <w:rPr>
                <w:rFonts w:ascii="Arial" w:hAnsi="Arial" w:cs="Arial"/>
              </w:rPr>
            </w:pPr>
            <w:r w:rsidRPr="00DF51AD">
              <w:rPr>
                <w:rFonts w:ascii="Arial" w:hAnsi="Arial" w:cs="Arial"/>
                <w:b/>
                <w:bCs/>
              </w:rPr>
              <w:t xml:space="preserve">Rated Feature </w:t>
            </w:r>
          </w:p>
        </w:tc>
        <w:tc>
          <w:tcPr>
            <w:tcW w:w="2157" w:type="dxa"/>
            <w:tcBorders>
              <w:top w:val="nil"/>
              <w:left w:val="nil"/>
              <w:bottom w:val="single" w:sz="8" w:space="0" w:color="000000"/>
              <w:right w:val="single" w:sz="8" w:space="0" w:color="000000"/>
            </w:tcBorders>
            <w:tcMar>
              <w:top w:w="0" w:type="dxa"/>
              <w:left w:w="108" w:type="dxa"/>
              <w:bottom w:w="0" w:type="dxa"/>
              <w:right w:w="108" w:type="dxa"/>
            </w:tcMar>
            <w:hideMark/>
          </w:tcPr>
          <w:p w14:paraId="5444AA20" w14:textId="77777777" w:rsidR="0025275D" w:rsidRPr="00DF51AD" w:rsidRDefault="0025275D" w:rsidP="00517C1D">
            <w:pPr>
              <w:spacing w:line="252" w:lineRule="auto"/>
              <w:rPr>
                <w:rFonts w:ascii="Arial" w:hAnsi="Arial" w:cs="Arial"/>
              </w:rPr>
            </w:pPr>
            <w:r w:rsidRPr="00DF51AD">
              <w:rPr>
                <w:rFonts w:ascii="Arial" w:hAnsi="Arial" w:cs="Arial"/>
                <w:b/>
                <w:bCs/>
              </w:rPr>
              <w:t xml:space="preserve">Task </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14:paraId="693F7673" w14:textId="77777777" w:rsidR="0025275D" w:rsidRPr="00DF51AD" w:rsidRDefault="0025275D" w:rsidP="00517C1D">
            <w:pPr>
              <w:spacing w:line="252" w:lineRule="auto"/>
              <w:rPr>
                <w:rFonts w:ascii="Arial" w:hAnsi="Arial" w:cs="Arial"/>
              </w:rPr>
            </w:pPr>
            <w:r w:rsidRPr="00DF51AD">
              <w:rPr>
                <w:rFonts w:ascii="Arial" w:hAnsi="Arial" w:cs="Arial"/>
                <w:b/>
                <w:bCs/>
              </w:rPr>
              <w:t xml:space="preserve">On-Site Inspection Protocol </w:t>
            </w:r>
          </w:p>
        </w:tc>
      </w:tr>
      <w:tr w:rsidR="0025275D" w14:paraId="710F176F" w14:textId="77777777" w:rsidTr="00DF51AD">
        <w:trPr>
          <w:trHeight w:val="2896"/>
        </w:trPr>
        <w:tc>
          <w:tcPr>
            <w:tcW w:w="17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CB5E70" w14:textId="77777777" w:rsidR="0025275D" w:rsidRPr="00DF51AD" w:rsidRDefault="0025275D" w:rsidP="00517C1D">
            <w:pPr>
              <w:spacing w:line="252" w:lineRule="auto"/>
              <w:rPr>
                <w:rFonts w:ascii="Times New Roman" w:hAnsi="Times New Roman" w:cs="Times New Roman"/>
              </w:rPr>
            </w:pPr>
            <w:r w:rsidRPr="00DF51AD">
              <w:rPr>
                <w:rFonts w:ascii="Times New Roman" w:hAnsi="Times New Roman" w:cs="Times New Roman"/>
              </w:rPr>
              <w:t>Annual electricity generation for On- Site Power Production (OPP) systems</w:t>
            </w:r>
          </w:p>
          <w:p w14:paraId="5BF2E17A" w14:textId="77777777" w:rsidR="0025275D" w:rsidRPr="00DF51AD" w:rsidRDefault="0025275D" w:rsidP="00517C1D">
            <w:pPr>
              <w:spacing w:line="252" w:lineRule="auto"/>
              <w:rPr>
                <w:rFonts w:ascii="Times New Roman" w:hAnsi="Times New Roman" w:cs="Times New Roman"/>
              </w:rPr>
            </w:pPr>
          </w:p>
        </w:tc>
        <w:tc>
          <w:tcPr>
            <w:tcW w:w="2157" w:type="dxa"/>
            <w:tcBorders>
              <w:top w:val="nil"/>
              <w:left w:val="nil"/>
              <w:bottom w:val="single" w:sz="8" w:space="0" w:color="000000"/>
              <w:right w:val="single" w:sz="8" w:space="0" w:color="000000"/>
            </w:tcBorders>
            <w:tcMar>
              <w:top w:w="0" w:type="dxa"/>
              <w:left w:w="108" w:type="dxa"/>
              <w:bottom w:w="0" w:type="dxa"/>
              <w:right w:w="108" w:type="dxa"/>
            </w:tcMar>
            <w:hideMark/>
          </w:tcPr>
          <w:p w14:paraId="0FC0E9A7" w14:textId="77777777" w:rsidR="0025275D" w:rsidRPr="00DF51AD" w:rsidRDefault="0025275D" w:rsidP="00517C1D">
            <w:pPr>
              <w:spacing w:line="252" w:lineRule="auto"/>
              <w:rPr>
                <w:rFonts w:ascii="Times New Roman" w:hAnsi="Times New Roman" w:cs="Times New Roman"/>
              </w:rPr>
            </w:pPr>
            <w:r w:rsidRPr="00DF51AD">
              <w:rPr>
                <w:rFonts w:ascii="Times New Roman" w:hAnsi="Times New Roman" w:cs="Times New Roman"/>
              </w:rPr>
              <w:t>Data collection for On-Site Power Production systems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tcPr>
          <w:p w14:paraId="76D06775" w14:textId="77777777" w:rsidR="0025275D" w:rsidRPr="00DF51AD" w:rsidRDefault="0025275D" w:rsidP="00517C1D">
            <w:pPr>
              <w:spacing w:line="252" w:lineRule="auto"/>
              <w:rPr>
                <w:rFonts w:ascii="Times New Roman" w:hAnsi="Times New Roman" w:cs="Times New Roman"/>
                <w:i/>
                <w:iCs/>
              </w:rPr>
            </w:pPr>
            <w:r w:rsidRPr="00DF51AD">
              <w:rPr>
                <w:rFonts w:ascii="Times New Roman" w:hAnsi="Times New Roman" w:cs="Times New Roman"/>
                <w:i/>
                <w:iCs/>
              </w:rPr>
              <w:t xml:space="preserve">On-Site Power Production systems – </w:t>
            </w:r>
            <w:r w:rsidRPr="00DF51AD">
              <w:rPr>
                <w:rFonts w:ascii="Times New Roman" w:hAnsi="Times New Roman" w:cs="Times New Roman"/>
              </w:rPr>
              <w:t>Collect documentation that shows the annual kWh/y generated.  For combined heat and power systems, the documentation shall include the annual gas use in addition to kWh/y generated.</w:t>
            </w:r>
            <w:r w:rsidRPr="00DF51AD">
              <w:rPr>
                <w:rFonts w:ascii="Times New Roman" w:hAnsi="Times New Roman" w:cs="Times New Roman"/>
                <w:i/>
                <w:iCs/>
              </w:rPr>
              <w:t xml:space="preserve"> </w:t>
            </w:r>
          </w:p>
          <w:p w14:paraId="341DF1C2" w14:textId="77777777" w:rsidR="0025275D" w:rsidRPr="00DF51AD" w:rsidRDefault="0025275D" w:rsidP="00517C1D">
            <w:pPr>
              <w:spacing w:line="252" w:lineRule="auto"/>
              <w:rPr>
                <w:rFonts w:ascii="Times New Roman" w:hAnsi="Times New Roman" w:cs="Times New Roman"/>
                <w:i/>
                <w:iCs/>
              </w:rPr>
            </w:pPr>
          </w:p>
          <w:p w14:paraId="7BD07BDC" w14:textId="0EC4C10B" w:rsidR="0025275D" w:rsidRPr="00C05B6E" w:rsidRDefault="0025275D" w:rsidP="00517C1D">
            <w:pPr>
              <w:spacing w:line="252" w:lineRule="auto"/>
              <w:rPr>
                <w:rFonts w:ascii="Times New Roman" w:hAnsi="Times New Roman" w:cs="Times New Roman"/>
                <w:i/>
                <w:iCs/>
                <w:u w:val="single"/>
              </w:rPr>
            </w:pPr>
            <w:r w:rsidRPr="00C05B6E">
              <w:rPr>
                <w:rFonts w:ascii="Times New Roman" w:hAnsi="Times New Roman" w:cs="Times New Roman"/>
                <w:i/>
                <w:iCs/>
                <w:u w:val="single"/>
              </w:rPr>
              <w:t xml:space="preserve">Renewable Energy Systems – </w:t>
            </w:r>
            <w:r w:rsidRPr="00C05B6E">
              <w:rPr>
                <w:rFonts w:ascii="Times New Roman" w:hAnsi="Times New Roman" w:cs="Times New Roman"/>
                <w:u w:val="single"/>
              </w:rPr>
              <w:t>Collect documentation or other information to determine whether Renewable Energy C</w:t>
            </w:r>
            <w:r w:rsidR="006E412D" w:rsidRPr="00C05B6E">
              <w:rPr>
                <w:rFonts w:ascii="Times New Roman" w:hAnsi="Times New Roman" w:cs="Times New Roman"/>
                <w:u w:val="single"/>
              </w:rPr>
              <w:t>ertificates</w:t>
            </w:r>
            <w:r w:rsidRPr="00C05B6E">
              <w:rPr>
                <w:rFonts w:ascii="Times New Roman" w:hAnsi="Times New Roman" w:cs="Times New Roman"/>
                <w:u w:val="single"/>
              </w:rPr>
              <w:t xml:space="preserve"> (RECs) are associated with the system, and document the RECs status as retired, retained ownership, sold/transferred, none associated with system, unknown.</w:t>
            </w:r>
          </w:p>
          <w:p w14:paraId="082CA5B4" w14:textId="77777777" w:rsidR="0025275D" w:rsidRPr="00DF51AD" w:rsidRDefault="0025275D" w:rsidP="00517C1D">
            <w:pPr>
              <w:spacing w:line="252" w:lineRule="auto"/>
              <w:rPr>
                <w:rFonts w:ascii="Times New Roman" w:hAnsi="Times New Roman" w:cs="Times New Roman"/>
                <w:i/>
                <w:iCs/>
              </w:rPr>
            </w:pPr>
          </w:p>
          <w:p w14:paraId="33DDAAC1" w14:textId="3BAD0177" w:rsidR="0025275D" w:rsidRPr="00DF51AD" w:rsidRDefault="0025275D" w:rsidP="00517C1D">
            <w:pPr>
              <w:spacing w:line="252" w:lineRule="auto"/>
              <w:rPr>
                <w:rFonts w:ascii="Times New Roman" w:hAnsi="Times New Roman" w:cs="Times New Roman"/>
              </w:rPr>
            </w:pPr>
            <w:r w:rsidRPr="00DF51AD">
              <w:rPr>
                <w:rFonts w:ascii="Times New Roman" w:hAnsi="Times New Roman" w:cs="Times New Roman"/>
                <w:i/>
                <w:iCs/>
              </w:rPr>
              <w:t xml:space="preserve">Photovoltaic Systems – </w:t>
            </w:r>
            <w:r w:rsidRPr="00DF51AD">
              <w:rPr>
                <w:rFonts w:ascii="Times New Roman" w:hAnsi="Times New Roman" w:cs="Times New Roman"/>
              </w:rPr>
              <w:t>In situations where</w:t>
            </w:r>
            <w:r w:rsidRPr="00DF51AD">
              <w:rPr>
                <w:rFonts w:ascii="Times New Roman" w:hAnsi="Times New Roman" w:cs="Times New Roman"/>
                <w:i/>
                <w:iCs/>
              </w:rPr>
              <w:t xml:space="preserve"> </w:t>
            </w:r>
            <w:r w:rsidRPr="00DF51AD">
              <w:rPr>
                <w:rFonts w:ascii="Times New Roman" w:hAnsi="Times New Roman" w:cs="Times New Roman"/>
              </w:rPr>
              <w:t xml:space="preserve">the Approved Software Rating Tool calculates electricity generation from photovoltaic systems, determine </w:t>
            </w:r>
            <w:r w:rsidR="005428C8" w:rsidRPr="00DF51AD">
              <w:rPr>
                <w:rFonts w:ascii="Times New Roman" w:hAnsi="Times New Roman" w:cs="Times New Roman"/>
              </w:rPr>
              <w:t xml:space="preserve">and record </w:t>
            </w:r>
            <w:r w:rsidRPr="00DF51AD">
              <w:rPr>
                <w:rFonts w:ascii="Times New Roman" w:hAnsi="Times New Roman" w:cs="Times New Roman"/>
              </w:rPr>
              <w:t>the following:</w:t>
            </w:r>
          </w:p>
          <w:p w14:paraId="59EC8913" w14:textId="77777777" w:rsidR="0025275D" w:rsidRPr="00DF51AD" w:rsidRDefault="0025275D" w:rsidP="00517C1D">
            <w:pPr>
              <w:numPr>
                <w:ilvl w:val="0"/>
                <w:numId w:val="1"/>
              </w:numPr>
              <w:spacing w:after="0" w:line="252" w:lineRule="auto"/>
              <w:rPr>
                <w:rFonts w:ascii="Times New Roman" w:eastAsia="Times New Roman" w:hAnsi="Times New Roman" w:cs="Times New Roman"/>
              </w:rPr>
            </w:pPr>
            <w:r w:rsidRPr="00DF51AD">
              <w:rPr>
                <w:rFonts w:ascii="Times New Roman" w:eastAsia="Times New Roman" w:hAnsi="Times New Roman" w:cs="Times New Roman"/>
              </w:rPr>
              <w:t xml:space="preserve">the orientation of the photovoltaic array to the nearest cardinal/ordinal point, in the direction the array </w:t>
            </w:r>
            <w:proofErr w:type="gramStart"/>
            <w:r w:rsidRPr="00DF51AD">
              <w:rPr>
                <w:rFonts w:ascii="Times New Roman" w:eastAsia="Times New Roman" w:hAnsi="Times New Roman" w:cs="Times New Roman"/>
              </w:rPr>
              <w:t>faces;</w:t>
            </w:r>
            <w:proofErr w:type="gramEnd"/>
          </w:p>
          <w:p w14:paraId="62538B5F" w14:textId="77777777" w:rsidR="0025275D" w:rsidRPr="00DF51AD" w:rsidRDefault="0025275D" w:rsidP="00517C1D">
            <w:pPr>
              <w:numPr>
                <w:ilvl w:val="0"/>
                <w:numId w:val="1"/>
              </w:numPr>
              <w:spacing w:after="0" w:line="252" w:lineRule="auto"/>
              <w:rPr>
                <w:rFonts w:ascii="Times New Roman" w:eastAsia="Times New Roman" w:hAnsi="Times New Roman" w:cs="Times New Roman"/>
              </w:rPr>
            </w:pPr>
            <w:r w:rsidRPr="00DF51AD">
              <w:rPr>
                <w:rFonts w:ascii="Times New Roman" w:eastAsia="Times New Roman" w:hAnsi="Times New Roman" w:cs="Times New Roman"/>
              </w:rPr>
              <w:t xml:space="preserve">the tilt of the array. Use an angle finder instrument or geometric </w:t>
            </w:r>
            <w:proofErr w:type="gramStart"/>
            <w:r w:rsidRPr="00DF51AD">
              <w:rPr>
                <w:rFonts w:ascii="Times New Roman" w:eastAsia="Times New Roman" w:hAnsi="Times New Roman" w:cs="Times New Roman"/>
              </w:rPr>
              <w:t>calculation;</w:t>
            </w:r>
            <w:proofErr w:type="gramEnd"/>
          </w:p>
          <w:p w14:paraId="3A16A3D0" w14:textId="77777777" w:rsidR="0025275D" w:rsidRPr="00DF51AD" w:rsidRDefault="0025275D" w:rsidP="00517C1D">
            <w:pPr>
              <w:numPr>
                <w:ilvl w:val="0"/>
                <w:numId w:val="1"/>
              </w:numPr>
              <w:spacing w:after="0" w:line="252" w:lineRule="auto"/>
              <w:rPr>
                <w:rFonts w:ascii="Times New Roman" w:eastAsia="Times New Roman" w:hAnsi="Times New Roman" w:cs="Times New Roman"/>
              </w:rPr>
            </w:pPr>
            <w:r w:rsidRPr="00DF51AD">
              <w:rPr>
                <w:rFonts w:ascii="Times New Roman" w:eastAsia="Times New Roman" w:hAnsi="Times New Roman" w:cs="Times New Roman"/>
              </w:rPr>
              <w:t>the area of the array and the peak power using the information on the SRCC label or manufacturer’s data sheet; and</w:t>
            </w:r>
          </w:p>
          <w:p w14:paraId="11973669" w14:textId="77777777" w:rsidR="0025275D" w:rsidRPr="00DF51AD" w:rsidRDefault="0025275D" w:rsidP="00517C1D">
            <w:pPr>
              <w:numPr>
                <w:ilvl w:val="0"/>
                <w:numId w:val="1"/>
              </w:numPr>
              <w:spacing w:after="0" w:line="252" w:lineRule="auto"/>
              <w:rPr>
                <w:rFonts w:ascii="Times New Roman" w:eastAsia="Times New Roman" w:hAnsi="Times New Roman" w:cs="Times New Roman"/>
              </w:rPr>
            </w:pPr>
            <w:r w:rsidRPr="00DF51AD">
              <w:rPr>
                <w:rFonts w:ascii="Times New Roman" w:eastAsia="Times New Roman" w:hAnsi="Times New Roman" w:cs="Times New Roman"/>
              </w:rPr>
              <w:t>the efficiency of the inverter using the manufacturer’s data sheet.</w:t>
            </w:r>
          </w:p>
        </w:tc>
      </w:tr>
    </w:tbl>
    <w:p w14:paraId="66F87A5F" w14:textId="77777777" w:rsidR="0025275D" w:rsidRDefault="0025275D" w:rsidP="00DF51AD"/>
    <w:sectPr w:rsidR="00252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1764" w14:textId="77777777" w:rsidR="00BE0CB7" w:rsidRDefault="00BE0CB7" w:rsidP="004E5949">
      <w:pPr>
        <w:spacing w:after="0" w:line="240" w:lineRule="auto"/>
      </w:pPr>
      <w:r>
        <w:separator/>
      </w:r>
    </w:p>
  </w:endnote>
  <w:endnote w:type="continuationSeparator" w:id="0">
    <w:p w14:paraId="7524611A" w14:textId="77777777" w:rsidR="00BE0CB7" w:rsidRDefault="00BE0CB7" w:rsidP="004E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C470" w14:textId="77777777" w:rsidR="00BE0CB7" w:rsidRDefault="00BE0CB7" w:rsidP="004E5949">
      <w:pPr>
        <w:spacing w:after="0" w:line="240" w:lineRule="auto"/>
      </w:pPr>
      <w:r>
        <w:separator/>
      </w:r>
    </w:p>
  </w:footnote>
  <w:footnote w:type="continuationSeparator" w:id="0">
    <w:p w14:paraId="554C6B79" w14:textId="77777777" w:rsidR="00BE0CB7" w:rsidRDefault="00BE0CB7" w:rsidP="004E5949">
      <w:pPr>
        <w:spacing w:after="0" w:line="240" w:lineRule="auto"/>
      </w:pPr>
      <w:r>
        <w:continuationSeparator/>
      </w:r>
    </w:p>
  </w:footnote>
  <w:footnote w:id="1">
    <w:p w14:paraId="1835C832" w14:textId="449F9A09" w:rsidR="004E5949" w:rsidRDefault="00E917DA" w:rsidP="004E5949">
      <w:pPr>
        <w:pStyle w:val="FootnoteText"/>
      </w:pPr>
      <w:r>
        <w:rPr>
          <w:rStyle w:val="FootnoteReference"/>
        </w:rPr>
        <w:footnoteRef/>
      </w:r>
      <w:r>
        <w:t xml:space="preserve">(Informative Note) </w:t>
      </w:r>
      <w:r w:rsidRPr="00B6439D">
        <w:t xml:space="preserve">Informative Annex A of </w:t>
      </w:r>
      <w:r w:rsidRPr="00247447">
        <w:t xml:space="preserve">Standard ANSI/RESNET/ICC 380 </w:t>
      </w:r>
      <w:r w:rsidRPr="00B6439D">
        <w:t xml:space="preserve">contains a table that summarizes parts of a Dwelling Unit that are included in </w:t>
      </w:r>
      <w:r>
        <w:t>Infiltration Volume.</w:t>
      </w:r>
    </w:p>
  </w:footnote>
  <w:footnote w:id="2">
    <w:p w14:paraId="624DE8EC" w14:textId="64E25963" w:rsidR="004E5949" w:rsidRPr="008E6937" w:rsidRDefault="008E6937" w:rsidP="004E5949">
      <w:pPr>
        <w:pStyle w:val="FootnoteText"/>
        <w:rPr>
          <w:color w:val="auto"/>
        </w:rPr>
      </w:pPr>
      <w:r w:rsidRPr="008E6937">
        <w:rPr>
          <w:rStyle w:val="FootnoteReference"/>
        </w:rPr>
        <w:footnoteRef/>
      </w:r>
      <w:r w:rsidRPr="008E6937">
        <w:t xml:space="preserve"> </w:t>
      </w:r>
      <w:bookmarkStart w:id="0" w:name="_Hlk86936272"/>
      <w:r w:rsidRPr="008E6937">
        <w:t xml:space="preserve">(Informative Note) Sections </w:t>
      </w:r>
      <w:r w:rsidRPr="008E6937">
        <w:fldChar w:fldCharType="begin"/>
      </w:r>
      <w:r w:rsidRPr="008E6937">
        <w:instrText xml:space="preserve"> REF _Ref55726649 \r \h  \* MERGEFORMAT </w:instrText>
      </w:r>
      <w:r w:rsidRPr="008E6937">
        <w:fldChar w:fldCharType="separate"/>
      </w:r>
      <w:r w:rsidRPr="008E6937">
        <w:t>4.2.4</w:t>
      </w:r>
      <w:r w:rsidRPr="008E6937">
        <w:fldChar w:fldCharType="end"/>
      </w:r>
      <w:r w:rsidRPr="008E6937">
        <w:t xml:space="preserve">, </w:t>
      </w:r>
      <w:r w:rsidRPr="008E6937">
        <w:fldChar w:fldCharType="begin"/>
      </w:r>
      <w:r w:rsidRPr="008E6937">
        <w:instrText xml:space="preserve"> REF _Ref55726651 \r \h  \* MERGEFORMAT </w:instrText>
      </w:r>
      <w:r w:rsidRPr="008E6937">
        <w:fldChar w:fldCharType="separate"/>
      </w:r>
      <w:r w:rsidRPr="008E6937">
        <w:t>4.2.5</w:t>
      </w:r>
      <w:r w:rsidRPr="008E6937">
        <w:fldChar w:fldCharType="end"/>
      </w:r>
      <w:r w:rsidRPr="008E6937">
        <w:t xml:space="preserve">, </w:t>
      </w:r>
      <w:r w:rsidRPr="008E6937">
        <w:fldChar w:fldCharType="begin"/>
      </w:r>
      <w:r w:rsidRPr="008E6937">
        <w:instrText xml:space="preserve"> REF _Ref55726656 \r \h  \* MERGEFORMAT </w:instrText>
      </w:r>
      <w:r w:rsidRPr="008E6937">
        <w:fldChar w:fldCharType="separate"/>
      </w:r>
      <w:r w:rsidRPr="008E6937">
        <w:t>4.2.6</w:t>
      </w:r>
      <w:r w:rsidRPr="008E6937">
        <w:fldChar w:fldCharType="end"/>
      </w:r>
      <w:r w:rsidRPr="008E6937">
        <w:t xml:space="preserve">, and </w:t>
      </w:r>
      <w:r w:rsidRPr="008E6937">
        <w:fldChar w:fldCharType="begin"/>
      </w:r>
      <w:r w:rsidRPr="008E6937">
        <w:instrText xml:space="preserve"> REF _Ref55726658 \r \h  \* MERGEFORMAT </w:instrText>
      </w:r>
      <w:r w:rsidRPr="008E6937">
        <w:fldChar w:fldCharType="separate"/>
      </w:r>
      <w:r w:rsidRPr="008E6937">
        <w:t>4.2.7</w:t>
      </w:r>
      <w:r w:rsidRPr="008E6937">
        <w:fldChar w:fldCharType="end"/>
      </w:r>
      <w:r w:rsidRPr="008E6937">
        <w:t xml:space="preserve"> of Standard ANSI/RESNET/ICC 380 define whether these adjacent spaces are to be included in Infiltration Volume.</w:t>
      </w:r>
      <w:bookmarkEnd w:id="0"/>
    </w:p>
  </w:footnote>
  <w:footnote w:id="3">
    <w:p w14:paraId="24017D68" w14:textId="77777777" w:rsidR="00E460C7" w:rsidRPr="00342581" w:rsidRDefault="00E460C7" w:rsidP="00E460C7">
      <w:pPr>
        <w:pStyle w:val="FootnoteText"/>
        <w:rPr>
          <w:strike/>
        </w:rPr>
      </w:pPr>
      <w:r w:rsidRPr="00342581">
        <w:rPr>
          <w:rStyle w:val="FootnoteReference"/>
          <w:strike/>
        </w:rPr>
        <w:footnoteRef/>
      </w:r>
      <w:r w:rsidRPr="00342581">
        <w:rPr>
          <w:strike/>
        </w:rPr>
        <w:t xml:space="preserve"> (Informative Note) Equation taken from ASHRAE Standard 62.2-2016, Normative Appendix C, equations (C7) and (C8).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num w:numId="1" w16cid:durableId="585070194">
    <w:abstractNumId w:val="1"/>
  </w:num>
  <w:num w:numId="2" w16cid:durableId="75081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5D"/>
    <w:rsid w:val="000B3181"/>
    <w:rsid w:val="00172E07"/>
    <w:rsid w:val="001F408A"/>
    <w:rsid w:val="002276AC"/>
    <w:rsid w:val="00241C8E"/>
    <w:rsid w:val="0025275D"/>
    <w:rsid w:val="002C0C56"/>
    <w:rsid w:val="002F3DCD"/>
    <w:rsid w:val="00343824"/>
    <w:rsid w:val="003C5FA0"/>
    <w:rsid w:val="00415C86"/>
    <w:rsid w:val="004E5949"/>
    <w:rsid w:val="00515D36"/>
    <w:rsid w:val="005428C8"/>
    <w:rsid w:val="006E412D"/>
    <w:rsid w:val="007067E9"/>
    <w:rsid w:val="007D506E"/>
    <w:rsid w:val="00884588"/>
    <w:rsid w:val="008A001C"/>
    <w:rsid w:val="008C3D9A"/>
    <w:rsid w:val="008E6937"/>
    <w:rsid w:val="0092461F"/>
    <w:rsid w:val="009301E7"/>
    <w:rsid w:val="00AB7EE4"/>
    <w:rsid w:val="00B577AE"/>
    <w:rsid w:val="00B6214A"/>
    <w:rsid w:val="00B874C3"/>
    <w:rsid w:val="00B925AB"/>
    <w:rsid w:val="00BE0CB7"/>
    <w:rsid w:val="00C05B6E"/>
    <w:rsid w:val="00C40BEA"/>
    <w:rsid w:val="00D154F9"/>
    <w:rsid w:val="00D4443E"/>
    <w:rsid w:val="00D66383"/>
    <w:rsid w:val="00DD4FDE"/>
    <w:rsid w:val="00DF51AD"/>
    <w:rsid w:val="00E03849"/>
    <w:rsid w:val="00E3143A"/>
    <w:rsid w:val="00E460C7"/>
    <w:rsid w:val="00E62095"/>
    <w:rsid w:val="00E87130"/>
    <w:rsid w:val="00E917DA"/>
    <w:rsid w:val="00E961E5"/>
    <w:rsid w:val="00E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D7E2"/>
  <w15:chartTrackingRefBased/>
  <w15:docId w15:val="{2F8420CF-E494-475A-ACC0-9529CCB2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5D"/>
  </w:style>
  <w:style w:type="paragraph" w:styleId="Heading1">
    <w:name w:val="heading 1"/>
    <w:basedOn w:val="Normal"/>
    <w:link w:val="Heading1Char"/>
    <w:uiPriority w:val="9"/>
    <w:qFormat/>
    <w:rsid w:val="0025275D"/>
    <w:pPr>
      <w:keepNext/>
      <w:spacing w:before="240" w:after="0" w:line="240"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75D"/>
    <w:rPr>
      <w:rFonts w:ascii="Calibri Light" w:hAnsi="Calibri Light" w:cs="Calibri Light"/>
      <w:color w:val="2F5496"/>
      <w:kern w:val="36"/>
      <w:sz w:val="32"/>
      <w:szCs w:val="32"/>
    </w:rPr>
  </w:style>
  <w:style w:type="paragraph" w:styleId="FootnoteText">
    <w:name w:val="footnote text"/>
    <w:basedOn w:val="Normal"/>
    <w:link w:val="FootnoteTextChar"/>
    <w:uiPriority w:val="99"/>
    <w:unhideWhenUsed/>
    <w:rsid w:val="004E5949"/>
    <w:pPr>
      <w:suppressAutoHyphens/>
      <w:spacing w:after="0" w:line="100" w:lineRule="atLeast"/>
    </w:pPr>
    <w:rPr>
      <w:rFonts w:ascii="Times New Roman" w:hAnsi="Times New Roman" w:cs="Mangal"/>
      <w:color w:val="000000"/>
      <w:kern w:val="24"/>
      <w:sz w:val="20"/>
      <w:szCs w:val="18"/>
    </w:rPr>
  </w:style>
  <w:style w:type="character" w:customStyle="1" w:styleId="FootnoteTextChar">
    <w:name w:val="Footnote Text Char"/>
    <w:basedOn w:val="DefaultParagraphFont"/>
    <w:link w:val="FootnoteText"/>
    <w:uiPriority w:val="99"/>
    <w:rsid w:val="004E5949"/>
    <w:rPr>
      <w:rFonts w:ascii="Times New Roman" w:hAnsi="Times New Roman" w:cs="Mangal"/>
      <w:color w:val="000000"/>
      <w:kern w:val="24"/>
      <w:sz w:val="20"/>
      <w:szCs w:val="18"/>
    </w:rPr>
  </w:style>
  <w:style w:type="character" w:styleId="FootnoteReference">
    <w:name w:val="footnote reference"/>
    <w:uiPriority w:val="99"/>
    <w:unhideWhenUsed/>
    <w:rsid w:val="004E5949"/>
    <w:rPr>
      <w:vertAlign w:val="superscript"/>
    </w:rPr>
  </w:style>
  <w:style w:type="paragraph" w:styleId="ListParagraph">
    <w:name w:val="List Paragraph"/>
    <w:basedOn w:val="Normal"/>
    <w:link w:val="ListParagraphChar"/>
    <w:uiPriority w:val="34"/>
    <w:qFormat/>
    <w:rsid w:val="004E5949"/>
    <w:pPr>
      <w:suppressAutoHyphens/>
      <w:spacing w:after="0" w:line="100" w:lineRule="atLeast"/>
      <w:ind w:left="720"/>
      <w:contextualSpacing/>
    </w:pPr>
    <w:rPr>
      <w:rFonts w:ascii="Times New Roman" w:hAnsi="Times New Roman" w:cs="Mangal"/>
      <w:color w:val="000000"/>
      <w:kern w:val="24"/>
      <w:sz w:val="24"/>
      <w:szCs w:val="21"/>
    </w:rPr>
  </w:style>
  <w:style w:type="character" w:customStyle="1" w:styleId="ListParagraphChar">
    <w:name w:val="List Paragraph Char"/>
    <w:link w:val="ListParagraph"/>
    <w:uiPriority w:val="34"/>
    <w:rsid w:val="004E5949"/>
    <w:rPr>
      <w:rFonts w:ascii="Times New Roman" w:hAnsi="Times New Roman" w:cs="Mangal"/>
      <w:color w:val="000000"/>
      <w:kern w:val="24"/>
      <w:sz w:val="24"/>
      <w:szCs w:val="21"/>
    </w:rPr>
  </w:style>
  <w:style w:type="paragraph" w:customStyle="1" w:styleId="equals">
    <w:name w:val="equals"/>
    <w:basedOn w:val="Normal"/>
    <w:link w:val="equalsChar"/>
    <w:qFormat/>
    <w:rsid w:val="00E460C7"/>
    <w:pPr>
      <w:tabs>
        <w:tab w:val="left" w:pos="748"/>
        <w:tab w:val="left" w:pos="3060"/>
      </w:tabs>
      <w:spacing w:after="0" w:line="240" w:lineRule="auto"/>
      <w:ind w:left="3240" w:hanging="1224"/>
    </w:pPr>
    <w:rPr>
      <w:rFonts w:ascii="Times New Roman" w:eastAsia="Times New Roman" w:hAnsi="Times New Roman" w:cs="Times New Roman"/>
      <w:sz w:val="24"/>
      <w:szCs w:val="24"/>
    </w:rPr>
  </w:style>
  <w:style w:type="paragraph" w:customStyle="1" w:styleId="where1">
    <w:name w:val="where1"/>
    <w:basedOn w:val="Normal"/>
    <w:link w:val="where1Char"/>
    <w:qFormat/>
    <w:rsid w:val="00E460C7"/>
    <w:pPr>
      <w:tabs>
        <w:tab w:val="left" w:pos="748"/>
      </w:tabs>
      <w:spacing w:after="0" w:line="240" w:lineRule="auto"/>
      <w:ind w:left="2016" w:hanging="306"/>
    </w:pPr>
    <w:rPr>
      <w:rFonts w:ascii="Times New Roman" w:eastAsia="Times New Roman" w:hAnsi="Times New Roman" w:cs="Times New Roman"/>
      <w:sz w:val="24"/>
      <w:szCs w:val="24"/>
    </w:rPr>
  </w:style>
  <w:style w:type="character" w:customStyle="1" w:styleId="equalsChar">
    <w:name w:val="equals Char"/>
    <w:basedOn w:val="DefaultParagraphFont"/>
    <w:link w:val="equals"/>
    <w:rsid w:val="00E460C7"/>
    <w:rPr>
      <w:rFonts w:ascii="Times New Roman" w:eastAsia="Times New Roman" w:hAnsi="Times New Roman" w:cs="Times New Roman"/>
      <w:sz w:val="24"/>
      <w:szCs w:val="24"/>
    </w:rPr>
  </w:style>
  <w:style w:type="character" w:customStyle="1" w:styleId="where1Char">
    <w:name w:val="where1 Char"/>
    <w:basedOn w:val="DefaultParagraphFont"/>
    <w:link w:val="where1"/>
    <w:rsid w:val="00E460C7"/>
    <w:rPr>
      <w:rFonts w:ascii="Times New Roman" w:eastAsia="Times New Roman" w:hAnsi="Times New Roman" w:cs="Times New Roman"/>
      <w:sz w:val="24"/>
      <w:szCs w:val="24"/>
    </w:rPr>
  </w:style>
  <w:style w:type="paragraph" w:styleId="Revision">
    <w:name w:val="Revision"/>
    <w:hidden/>
    <w:uiPriority w:val="99"/>
    <w:semiHidden/>
    <w:rsid w:val="00E460C7"/>
    <w:pPr>
      <w:spacing w:after="0" w:line="240" w:lineRule="auto"/>
    </w:pPr>
  </w:style>
  <w:style w:type="character" w:styleId="CommentReference">
    <w:name w:val="annotation reference"/>
    <w:basedOn w:val="DefaultParagraphFont"/>
    <w:uiPriority w:val="99"/>
    <w:semiHidden/>
    <w:unhideWhenUsed/>
    <w:rsid w:val="00E460C7"/>
    <w:rPr>
      <w:sz w:val="16"/>
      <w:szCs w:val="16"/>
    </w:rPr>
  </w:style>
  <w:style w:type="paragraph" w:styleId="CommentText">
    <w:name w:val="annotation text"/>
    <w:basedOn w:val="Normal"/>
    <w:link w:val="CommentTextChar"/>
    <w:uiPriority w:val="99"/>
    <w:semiHidden/>
    <w:unhideWhenUsed/>
    <w:rsid w:val="00E460C7"/>
    <w:pPr>
      <w:spacing w:line="240" w:lineRule="auto"/>
    </w:pPr>
    <w:rPr>
      <w:sz w:val="20"/>
      <w:szCs w:val="20"/>
    </w:rPr>
  </w:style>
  <w:style w:type="character" w:customStyle="1" w:styleId="CommentTextChar">
    <w:name w:val="Comment Text Char"/>
    <w:basedOn w:val="DefaultParagraphFont"/>
    <w:link w:val="CommentText"/>
    <w:uiPriority w:val="99"/>
    <w:semiHidden/>
    <w:rsid w:val="00E460C7"/>
    <w:rPr>
      <w:sz w:val="20"/>
      <w:szCs w:val="20"/>
    </w:rPr>
  </w:style>
  <w:style w:type="paragraph" w:styleId="CommentSubject">
    <w:name w:val="annotation subject"/>
    <w:basedOn w:val="CommentText"/>
    <w:next w:val="CommentText"/>
    <w:link w:val="CommentSubjectChar"/>
    <w:uiPriority w:val="99"/>
    <w:semiHidden/>
    <w:unhideWhenUsed/>
    <w:rsid w:val="00E460C7"/>
    <w:rPr>
      <w:b/>
      <w:bCs/>
    </w:rPr>
  </w:style>
  <w:style w:type="character" w:customStyle="1" w:styleId="CommentSubjectChar">
    <w:name w:val="Comment Subject Char"/>
    <w:basedOn w:val="CommentTextChar"/>
    <w:link w:val="CommentSubject"/>
    <w:uiPriority w:val="99"/>
    <w:semiHidden/>
    <w:rsid w:val="00E460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Dixon</dc:creator>
  <cp:keywords/>
  <dc:description/>
  <cp:lastModifiedBy>Rick Dixon</cp:lastModifiedBy>
  <cp:revision>3</cp:revision>
  <dcterms:created xsi:type="dcterms:W3CDTF">2022-05-11T20:34:00Z</dcterms:created>
  <dcterms:modified xsi:type="dcterms:W3CDTF">2022-05-11T20:42:00Z</dcterms:modified>
</cp:coreProperties>
</file>