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0022" w:rsidR="00C90022" w:rsidP="197182BB" w:rsidRDefault="00C90022" w14:paraId="5CE9EE1E" w14:textId="4A37364E">
      <w:pPr>
        <w:jc w:val="center"/>
        <w:rPr>
          <w:rFonts w:ascii="Times" w:hAnsi="Times"/>
        </w:rPr>
      </w:pPr>
      <w:r w:rsidRPr="197182BB">
        <w:rPr>
          <w:rFonts w:ascii="Times" w:hAnsi="Times"/>
          <w:b/>
          <w:bCs/>
        </w:rPr>
        <w:t>SDC 301 CALCULATIONS SC Call Draft Minutes</w:t>
      </w:r>
    </w:p>
    <w:p w:rsidRPr="00C90022" w:rsidR="00C90022" w:rsidP="00C90022" w:rsidRDefault="00C90022" w14:paraId="70680840" w14:textId="5641E1DD">
      <w:pPr>
        <w:jc w:val="center"/>
        <w:rPr>
          <w:rFonts w:ascii="Times" w:hAnsi="Times"/>
        </w:rPr>
      </w:pPr>
      <w:r w:rsidRPr="197182BB">
        <w:rPr>
          <w:rFonts w:ascii="Times" w:hAnsi="Times"/>
        </w:rPr>
        <w:t>April 4, 2022 | 1:00 PM – 2:30 PM Eastern</w:t>
      </w:r>
    </w:p>
    <w:p w:rsidR="00C90022" w:rsidP="00C90022" w:rsidRDefault="00C90022" w14:paraId="7FF86390" w14:textId="6634AE3D">
      <w:pPr>
        <w:jc w:val="center"/>
        <w:rPr>
          <w:rFonts w:ascii="Times" w:hAnsi="Times"/>
        </w:rPr>
      </w:pPr>
      <w:hyperlink w:anchor="/s/4f67f560d2dda2c85b1815688e8c8e83840c546f97f8be46b0e4903becb1673a" r:id="Rde8dec15f88c4239">
        <w:r w:rsidRPr="16A7B998" w:rsidR="304989C2">
          <w:rPr>
            <w:rStyle w:val="Hyperlink"/>
            <w:rFonts w:ascii="Times" w:hAnsi="Times"/>
          </w:rPr>
          <w:t>CLICK HERE TO VIEW RECORDING</w:t>
        </w:r>
      </w:hyperlink>
    </w:p>
    <w:p w:rsidR="00C90022" w:rsidP="00C90022" w:rsidRDefault="00C90022" w14:paraId="34D0DD9A" w14:textId="77777777">
      <w:pPr>
        <w:jc w:val="center"/>
        <w:rPr>
          <w:rFonts w:ascii="Times" w:hAnsi="Times"/>
        </w:rPr>
      </w:pPr>
    </w:p>
    <w:p w:rsidR="00DA5130" w:rsidP="00C90022" w:rsidRDefault="00DA5130" w14:paraId="4190B22C" w14:textId="77777777">
      <w:pPr>
        <w:rPr>
          <w:rFonts w:ascii="Times" w:hAnsi="Times"/>
          <w:b/>
          <w:bCs/>
        </w:rPr>
      </w:pPr>
    </w:p>
    <w:p w:rsidRPr="007730E4" w:rsidR="007730E4" w:rsidP="007730E4" w:rsidRDefault="00A77023" w14:paraId="14944038" w14:textId="1C9AACCB">
      <w:pPr>
        <w:rPr>
          <w:rFonts w:ascii="Times New Roman" w:hAnsi="Times New Roman" w:eastAsia="Times New Roman" w:cs="Times New Roman"/>
        </w:rPr>
      </w:pPr>
      <w:r w:rsidRPr="197182BB">
        <w:rPr>
          <w:rFonts w:ascii="Times" w:hAnsi="Times"/>
          <w:b/>
          <w:bCs/>
        </w:rPr>
        <w:t xml:space="preserve">Members: </w:t>
      </w:r>
      <w:r w:rsidRPr="197182BB">
        <w:rPr>
          <w:rFonts w:ascii="Times New Roman" w:hAnsi="Times New Roman" w:eastAsia="Times New Roman" w:cs="Times New Roman"/>
        </w:rPr>
        <w:t>Dave Roberts (Chair), Brian Christensen, Gayathri Vijaykumar,</w:t>
      </w:r>
      <w:r w:rsidRPr="197182BB" w:rsidR="00D275F6">
        <w:rPr>
          <w:rFonts w:ascii="Times New Roman" w:hAnsi="Times New Roman" w:eastAsia="Times New Roman" w:cs="Times New Roman"/>
        </w:rPr>
        <w:t xml:space="preserve"> </w:t>
      </w:r>
      <w:r w:rsidRPr="197182BB">
        <w:rPr>
          <w:rFonts w:ascii="Times New Roman" w:hAnsi="Times New Roman" w:eastAsia="Times New Roman" w:cs="Times New Roman"/>
        </w:rPr>
        <w:t>Nick Sisler, Philip</w:t>
      </w:r>
      <w:r w:rsidRPr="197182BB" w:rsidR="00D275F6">
        <w:rPr>
          <w:rFonts w:ascii="Times New Roman" w:hAnsi="Times New Roman" w:eastAsia="Times New Roman" w:cs="Times New Roman"/>
        </w:rPr>
        <w:t xml:space="preserve"> </w:t>
      </w:r>
      <w:r w:rsidRPr="197182BB">
        <w:rPr>
          <w:rFonts w:ascii="Times New Roman" w:hAnsi="Times New Roman" w:eastAsia="Times New Roman" w:cs="Times New Roman"/>
        </w:rPr>
        <w:t>Fairey, Scott Horowitz, Rob Salcido</w:t>
      </w:r>
      <w:r w:rsidRPr="197182BB" w:rsidR="007730E4">
        <w:rPr>
          <w:rFonts w:ascii="Times New Roman" w:hAnsi="Times New Roman" w:eastAsia="Times New Roman" w:cs="Times New Roman"/>
        </w:rPr>
        <w:t>, Charlie</w:t>
      </w:r>
      <w:r w:rsidRPr="197182BB" w:rsidR="00D275F6">
        <w:rPr>
          <w:rFonts w:ascii="Times New Roman" w:hAnsi="Times New Roman" w:eastAsia="Times New Roman" w:cs="Times New Roman"/>
        </w:rPr>
        <w:t xml:space="preserve"> </w:t>
      </w:r>
      <w:r w:rsidRPr="197182BB" w:rsidR="007730E4">
        <w:rPr>
          <w:rFonts w:ascii="Times New Roman" w:hAnsi="Times New Roman" w:eastAsia="Times New Roman" w:cs="Times New Roman"/>
        </w:rPr>
        <w:t>Haack, William</w:t>
      </w:r>
      <w:r w:rsidRPr="197182BB" w:rsidR="00D275F6">
        <w:rPr>
          <w:rFonts w:ascii="Times New Roman" w:hAnsi="Times New Roman" w:eastAsia="Times New Roman" w:cs="Times New Roman"/>
        </w:rPr>
        <w:t xml:space="preserve"> </w:t>
      </w:r>
      <w:r w:rsidRPr="197182BB" w:rsidR="007730E4">
        <w:rPr>
          <w:rFonts w:ascii="Times New Roman" w:hAnsi="Times New Roman" w:eastAsia="Times New Roman" w:cs="Times New Roman"/>
        </w:rPr>
        <w:t>Ranson</w:t>
      </w:r>
    </w:p>
    <w:p w:rsidRPr="00A77023" w:rsidR="00A77023" w:rsidP="00C90022" w:rsidRDefault="00A77023" w14:paraId="597B71C6" w14:textId="1670708C">
      <w:pPr>
        <w:rPr>
          <w:rFonts w:ascii="Times New Roman" w:hAnsi="Times New Roman" w:eastAsia="Times New Roman" w:cs="Times New Roman"/>
        </w:rPr>
      </w:pPr>
    </w:p>
    <w:p w:rsidR="00C90022" w:rsidP="197182BB" w:rsidRDefault="00C90022" w14:paraId="577EB1DE" w14:textId="413FB7FA">
      <w:pPr>
        <w:rPr>
          <w:rFonts w:ascii="Times" w:hAnsi="Times"/>
        </w:rPr>
      </w:pPr>
      <w:r w:rsidRPr="16A7B998" w:rsidR="304989C2">
        <w:rPr>
          <w:rFonts w:ascii="Times" w:hAnsi="Times"/>
          <w:b w:val="1"/>
          <w:bCs w:val="1"/>
        </w:rPr>
        <w:t xml:space="preserve">Members Present: </w:t>
      </w:r>
      <w:r w:rsidRPr="16A7B998" w:rsidR="304989C2">
        <w:rPr>
          <w:rFonts w:ascii="Times" w:hAnsi="Times"/>
          <w:b w:val="0"/>
          <w:bCs w:val="0"/>
        </w:rPr>
        <w:t>Brian Christensen, Dave Roberts, Gayathri Vijayakumar, Neal Kruis, Nick Sisler, Phillip Fairey, Rob Salcido, Scott Horowitz</w:t>
      </w:r>
    </w:p>
    <w:p w:rsidR="00C90022" w:rsidP="00C90022" w:rsidRDefault="00C90022" w14:paraId="6DCC8A71" w14:textId="77777777">
      <w:pPr>
        <w:rPr>
          <w:rFonts w:ascii="Times" w:hAnsi="Times"/>
          <w:b/>
          <w:bCs/>
        </w:rPr>
      </w:pPr>
    </w:p>
    <w:p w:rsidR="00C90022" w:rsidP="00C90022" w:rsidRDefault="00C90022" w14:paraId="130A8673" w14:textId="264D1C51">
      <w:pPr>
        <w:rPr>
          <w:rFonts w:ascii="Times" w:hAnsi="Times"/>
          <w:b w:val="1"/>
          <w:bCs w:val="1"/>
        </w:rPr>
      </w:pPr>
      <w:r w:rsidRPr="16A7B998" w:rsidR="304989C2">
        <w:rPr>
          <w:rFonts w:ascii="Times" w:hAnsi="Times"/>
          <w:b w:val="1"/>
          <w:bCs w:val="1"/>
        </w:rPr>
        <w:t>Members Absent</w:t>
      </w:r>
      <w:r w:rsidRPr="16A7B998" w:rsidR="304989C2">
        <w:rPr>
          <w:rFonts w:ascii="Times" w:hAnsi="Times"/>
          <w:b w:val="1"/>
          <w:bCs w:val="1"/>
        </w:rPr>
        <w:t xml:space="preserve">: </w:t>
      </w:r>
      <w:r w:rsidRPr="16A7B998" w:rsidR="304989C2">
        <w:rPr>
          <w:rFonts w:ascii="Times" w:hAnsi="Times"/>
          <w:b w:val="0"/>
          <w:bCs w:val="0"/>
        </w:rPr>
        <w:t>William Ranson, Charlie Haack</w:t>
      </w:r>
    </w:p>
    <w:p w:rsidR="00C90022" w:rsidP="00C90022" w:rsidRDefault="00C90022" w14:paraId="26ADA20B" w14:textId="77777777">
      <w:pPr>
        <w:rPr>
          <w:rFonts w:ascii="Times" w:hAnsi="Times"/>
          <w:b/>
          <w:bCs/>
        </w:rPr>
      </w:pPr>
    </w:p>
    <w:p w:rsidR="1129FB19" w:rsidP="1129FB19" w:rsidRDefault="1129FB19" w14:paraId="75DA3237" w14:textId="30D7A9DB">
      <w:pPr>
        <w:rPr>
          <w:rFonts w:ascii="Times" w:hAnsi="Times"/>
        </w:rPr>
      </w:pPr>
      <w:r w:rsidRPr="16A7B998" w:rsidR="304989C2">
        <w:rPr>
          <w:rFonts w:ascii="Times" w:hAnsi="Times"/>
          <w:b w:val="1"/>
          <w:bCs w:val="1"/>
        </w:rPr>
        <w:t xml:space="preserve">RESNET Staff Present: </w:t>
      </w:r>
      <w:r w:rsidRPr="16A7B998" w:rsidR="304989C2">
        <w:rPr>
          <w:rFonts w:ascii="Times" w:hAnsi="Times"/>
        </w:rPr>
        <w:t>Christine Do, Clara Bennett</w:t>
      </w:r>
    </w:p>
    <w:p w:rsidR="16A7B998" w:rsidP="16A7B998" w:rsidRDefault="16A7B998" w14:paraId="3971436D" w14:textId="0270CAA8">
      <w:pPr>
        <w:pStyle w:val="Normal"/>
        <w:rPr>
          <w:rFonts w:ascii="Times" w:hAnsi="Times"/>
        </w:rPr>
      </w:pPr>
    </w:p>
    <w:p w:rsidR="00C90022" w:rsidP="77F8DFB6" w:rsidRDefault="00C90022" w14:paraId="7C6D8A6A" w14:textId="366C28C8">
      <w:pPr>
        <w:spacing w:line="259" w:lineRule="auto"/>
        <w:rPr>
          <w:rFonts w:ascii="Times" w:hAnsi="Times"/>
          <w:b/>
          <w:bCs/>
        </w:rPr>
      </w:pPr>
      <w:r w:rsidRPr="77F8DFB6">
        <w:rPr>
          <w:rFonts w:ascii="Times" w:hAnsi="Times"/>
          <w:b/>
          <w:bCs/>
        </w:rPr>
        <w:t xml:space="preserve">Minutes Prepared By: </w:t>
      </w:r>
      <w:r w:rsidRPr="77F8DFB6">
        <w:rPr>
          <w:rFonts w:ascii="Times" w:hAnsi="Times"/>
        </w:rPr>
        <w:t>Clara Bennett</w:t>
      </w:r>
    </w:p>
    <w:p w:rsidR="00C90022" w:rsidP="16A7B998" w:rsidRDefault="00C90022" w14:paraId="2B619EAC" w14:textId="257E37CA">
      <w:pPr>
        <w:pStyle w:val="Normal"/>
        <w:rPr>
          <w:rFonts w:ascii="Times" w:hAnsi="Times"/>
          <w:b w:val="1"/>
          <w:bCs w:val="1"/>
        </w:rPr>
      </w:pPr>
    </w:p>
    <w:p w:rsidR="00C90022" w:rsidP="00C90022" w:rsidRDefault="218C0AD0" w14:paraId="32BA230A" w14:textId="18B7561A">
      <w:pPr>
        <w:rPr>
          <w:rFonts w:ascii="Times" w:hAnsi="Times"/>
        </w:rPr>
      </w:pPr>
      <w:r w:rsidRPr="16A7B998" w:rsidR="05AF9417">
        <w:rPr>
          <w:rFonts w:ascii="Times" w:hAnsi="Times"/>
        </w:rPr>
        <w:t>Meeting</w:t>
      </w:r>
      <w:r w:rsidRPr="16A7B998" w:rsidR="304989C2">
        <w:rPr>
          <w:rFonts w:ascii="Times" w:hAnsi="Times"/>
        </w:rPr>
        <w:t xml:space="preserve"> called to order at 1:04 ET</w:t>
      </w:r>
    </w:p>
    <w:p w:rsidR="00C90022" w:rsidP="00C90022" w:rsidRDefault="00C90022" w14:paraId="565D29EC" w14:textId="77777777">
      <w:pPr>
        <w:rPr>
          <w:rFonts w:ascii="Times" w:hAnsi="Times"/>
        </w:rPr>
      </w:pPr>
    </w:p>
    <w:p w:rsidR="00C90022" w:rsidP="00C90022" w:rsidRDefault="00C90022" w14:paraId="50E7A8D3" w14:textId="37B4DF11">
      <w:pPr>
        <w:rPr>
          <w:rFonts w:ascii="Times" w:hAnsi="Times"/>
          <w:b/>
          <w:bCs/>
        </w:rPr>
      </w:pPr>
      <w:r>
        <w:rPr>
          <w:rFonts w:ascii="Times" w:hAnsi="Times"/>
          <w:b/>
          <w:bCs/>
        </w:rPr>
        <w:t>Approve Agenda</w:t>
      </w:r>
    </w:p>
    <w:p w:rsidR="00C90022" w:rsidP="00C90022" w:rsidRDefault="00C90022" w14:paraId="5FEB2A90" w14:textId="43286C13">
      <w:pPr>
        <w:rPr>
          <w:rFonts w:ascii="Times" w:hAnsi="Times"/>
        </w:rPr>
      </w:pPr>
      <w:r w:rsidRPr="16A7B998" w:rsidR="304989C2">
        <w:rPr>
          <w:rFonts w:ascii="Times" w:hAnsi="Times"/>
        </w:rPr>
        <w:t xml:space="preserve">Brian Christensen made a motion to approve the agenda as amended. Phillip Fairey seconds. </w:t>
      </w:r>
    </w:p>
    <w:p w:rsidR="00BB4D9D" w:rsidP="00C90022" w:rsidRDefault="00BB4D9D" w14:paraId="36C1CD8B" w14:textId="07B23D56">
      <w:pPr>
        <w:rPr>
          <w:rFonts w:ascii="Times" w:hAnsi="Times"/>
        </w:rPr>
      </w:pPr>
    </w:p>
    <w:p w:rsidR="00BB4D9D" w:rsidP="00C90022" w:rsidRDefault="00BB4D9D" w14:paraId="6DE603E8" w14:textId="13C56A4C">
      <w:pPr>
        <w:rPr>
          <w:rFonts w:ascii="Times" w:hAnsi="Times"/>
        </w:rPr>
      </w:pPr>
      <w:r w:rsidRPr="197182BB">
        <w:rPr>
          <w:rFonts w:ascii="Times" w:hAnsi="Times"/>
          <w:b/>
          <w:bCs/>
        </w:rPr>
        <w:t>Approve Meeting Minutes from March 7, 2022</w:t>
      </w:r>
    </w:p>
    <w:p w:rsidR="00BB4D9D" w:rsidP="00C90022" w:rsidRDefault="00BB4D9D" w14:paraId="65E7A92F" w14:textId="728D0985">
      <w:pPr>
        <w:rPr>
          <w:rFonts w:ascii="Times" w:hAnsi="Times"/>
        </w:rPr>
      </w:pPr>
      <w:r w:rsidRPr="16A7B998" w:rsidR="6BD71812">
        <w:rPr>
          <w:rFonts w:ascii="Times" w:hAnsi="Times"/>
        </w:rPr>
        <w:t>Phrase CO3 was changed to C02e. Phillip Fairey a motion to approve the meeting minutes. Brian Christensen seconded the motion. Motion carried, minutes approved.</w:t>
      </w:r>
    </w:p>
    <w:p w:rsidR="00A3708F" w:rsidP="1129FB19" w:rsidRDefault="00A3708F" w14:paraId="6831723D" w14:textId="21DCD39B">
      <w:pPr>
        <w:rPr>
          <w:rFonts w:ascii="Times" w:hAnsi="Times"/>
        </w:rPr>
      </w:pPr>
    </w:p>
    <w:p w:rsidR="197182BB" w:rsidP="197182BB" w:rsidRDefault="197182BB" w14:paraId="4DBD1DDF" w14:textId="34B9DAF7">
      <w:pPr>
        <w:rPr>
          <w:rFonts w:ascii="Times" w:hAnsi="Times" w:eastAsia="Times" w:cs="Times"/>
          <w:b w:val="1"/>
          <w:bCs w:val="1"/>
          <w:color w:val="000000" w:themeColor="text1"/>
        </w:rPr>
      </w:pPr>
      <w:r w:rsidRPr="16A7B998" w:rsidR="1F84FAB0">
        <w:rPr>
          <w:rFonts w:ascii="Times" w:hAnsi="Times" w:eastAsia="Times" w:cs="Times"/>
          <w:b w:val="1"/>
          <w:bCs w:val="1"/>
          <w:color w:val="000000" w:themeColor="text1" w:themeTint="FF" w:themeShade="FF"/>
        </w:rPr>
        <w:t>Proposed responses to Addendum 66f comments (Dave)</w:t>
      </w:r>
    </w:p>
    <w:p w:rsidR="16A7B998" w:rsidP="16A7B998" w:rsidRDefault="16A7B998" w14:paraId="18B3FF71" w14:textId="4CCC4A58">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1"/>
          <w:bCs w:val="1"/>
          <w:color w:val="000000" w:themeColor="text1" w:themeTint="FF" w:themeShade="FF"/>
        </w:rPr>
        <w:t>Comment #1</w:t>
      </w:r>
    </w:p>
    <w:p w:rsidR="16A7B998" w:rsidP="16A7B998" w:rsidRDefault="16A7B998" w14:paraId="383CDFFA" w14:textId="02027264">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Objection, technical. Submitted by Phillip Fairey.</w:t>
      </w:r>
    </w:p>
    <w:p w:rsidR="16A7B998" w:rsidP="16A7B998" w:rsidRDefault="16A7B998" w14:paraId="0561A710" w14:textId="7A17E8CD">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ASHRAE 189.1 currently uses 20-Year GWP. </w:t>
      </w:r>
      <w:r w:rsidRPr="16A7B998" w:rsidR="16A7B998">
        <w:rPr>
          <w:rFonts w:ascii="Times" w:hAnsi="Times" w:eastAsia="Times" w:cs="Times"/>
          <w:b w:val="0"/>
          <w:bCs w:val="0"/>
          <w:color w:val="000000" w:themeColor="text1" w:themeTint="FF" w:themeShade="FF"/>
        </w:rPr>
        <w:t xml:space="preserve">Change CO2 values to C02e values based on 100-year GWP time horizon emission factors. Other organizations such as UN and EPA require the use of the 100-year GWP data, RESNET should adhere to this in 66f. </w:t>
      </w:r>
    </w:p>
    <w:p w:rsidR="16A7B998" w:rsidP="16A7B998" w:rsidRDefault="16A7B998" w14:paraId="532CDE7B" w14:textId="50AFAE94">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The committee agrees with this change. </w:t>
      </w:r>
    </w:p>
    <w:p w:rsidR="197182BB" w:rsidP="197182BB" w:rsidRDefault="197182BB" w14:paraId="35AAE292" w14:textId="3DC671AF">
      <w:pPr>
        <w:rPr>
          <w:rFonts w:ascii="Times" w:hAnsi="Times" w:eastAsia="Times" w:cs="Times"/>
          <w:b w:val="1"/>
          <w:bCs w:val="1"/>
          <w:color w:val="000000" w:themeColor="text1"/>
        </w:rPr>
      </w:pPr>
    </w:p>
    <w:p w:rsidR="16A7B998" w:rsidP="16A7B998" w:rsidRDefault="16A7B998" w14:paraId="2DDCFD0A" w14:textId="403D2EA7">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The source for the proposed values of CO2e values comes from spreadsheet for ASHRAE 189.1 per Philip. </w:t>
      </w:r>
      <w:r w:rsidRPr="16A7B998" w:rsidR="16A7B998">
        <w:rPr>
          <w:rFonts w:ascii="Times" w:hAnsi="Times" w:eastAsia="Times" w:cs="Times"/>
          <w:b w:val="0"/>
          <w:bCs w:val="0"/>
          <w:color w:val="000000" w:themeColor="text1" w:themeTint="FF" w:themeShade="FF"/>
        </w:rPr>
        <w:t xml:space="preserve">ASHRAE 189.1 currently uses 20-Year GWP. Addendum M included informative appendix J which includes values for both </w:t>
      </w:r>
      <w:proofErr w:type="gramStart"/>
      <w:r w:rsidRPr="16A7B998" w:rsidR="16A7B998">
        <w:rPr>
          <w:rFonts w:ascii="Times" w:hAnsi="Times" w:eastAsia="Times" w:cs="Times"/>
          <w:b w:val="0"/>
          <w:bCs w:val="0"/>
          <w:color w:val="000000" w:themeColor="text1" w:themeTint="FF" w:themeShade="FF"/>
        </w:rPr>
        <w:t>20 and 100 year</w:t>
      </w:r>
      <w:proofErr w:type="gramEnd"/>
      <w:r w:rsidRPr="16A7B998" w:rsidR="16A7B998">
        <w:rPr>
          <w:rFonts w:ascii="Times" w:hAnsi="Times" w:eastAsia="Times" w:cs="Times"/>
          <w:b w:val="0"/>
          <w:bCs w:val="0"/>
          <w:color w:val="000000" w:themeColor="text1" w:themeTint="FF" w:themeShade="FF"/>
        </w:rPr>
        <w:t xml:space="preserve"> GWP. This also includes most recent methane leakage data. </w:t>
      </w:r>
    </w:p>
    <w:p w:rsidR="16A7B998" w:rsidP="16A7B998" w:rsidRDefault="16A7B998" w14:paraId="6D3DAE09" w14:textId="0FECDCD7">
      <w:pPr>
        <w:pStyle w:val="Normal"/>
        <w:rPr>
          <w:rFonts w:ascii="Times" w:hAnsi="Times" w:eastAsia="Times" w:cs="Times"/>
          <w:b w:val="0"/>
          <w:bCs w:val="0"/>
          <w:color w:val="000000" w:themeColor="text1" w:themeTint="FF" w:themeShade="FF"/>
        </w:rPr>
      </w:pPr>
    </w:p>
    <w:p w:rsidR="16A7B998" w:rsidP="16A7B998" w:rsidRDefault="16A7B998" w14:paraId="59C4C230" w14:textId="0A21EC94">
      <w:pPr>
        <w:pStyle w:val="Normal"/>
        <w:rPr>
          <w:rFonts w:ascii="Times" w:hAnsi="Times" w:eastAsia="Times" w:cs="Times"/>
          <w:b w:val="0"/>
          <w:bCs w:val="0"/>
          <w:color w:val="000000" w:themeColor="text1" w:themeTint="FF" w:themeShade="FF"/>
        </w:rPr>
      </w:pPr>
    </w:p>
    <w:p w:rsidR="16A7B998" w:rsidP="16A7B998" w:rsidRDefault="16A7B998" w14:paraId="7E2A4ECB" w14:textId="13F750B9">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1"/>
          <w:bCs w:val="1"/>
          <w:color w:val="000000" w:themeColor="text1" w:themeTint="FF" w:themeShade="FF"/>
        </w:rPr>
        <w:t>Comment #2</w:t>
      </w:r>
    </w:p>
    <w:p w:rsidR="16A7B998" w:rsidP="16A7B998" w:rsidRDefault="16A7B998" w14:paraId="3DC48140" w14:textId="00A82532">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0"/>
          <w:bCs w:val="0"/>
          <w:color w:val="000000" w:themeColor="text1" w:themeTint="FF" w:themeShade="FF"/>
        </w:rPr>
        <w:t xml:space="preserve">Objection, technical. Submitted by Steve Rosenstock. </w:t>
      </w:r>
    </w:p>
    <w:p w:rsidR="16A7B998" w:rsidP="16A7B998" w:rsidRDefault="16A7B998" w14:paraId="1B36F895" w14:textId="181EDB3E">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0"/>
          <w:bCs w:val="0"/>
          <w:color w:val="000000" w:themeColor="text1" w:themeTint="FF" w:themeShade="FF"/>
        </w:rPr>
        <w:t xml:space="preserve">Dave sent </w:t>
      </w:r>
      <w:proofErr w:type="gramStart"/>
      <w:r w:rsidRPr="16A7B998" w:rsidR="16A7B998">
        <w:rPr>
          <w:rFonts w:ascii="Times" w:hAnsi="Times" w:eastAsia="Times" w:cs="Times"/>
          <w:b w:val="0"/>
          <w:bCs w:val="0"/>
          <w:color w:val="000000" w:themeColor="text1" w:themeTint="FF" w:themeShade="FF"/>
        </w:rPr>
        <w:t>file</w:t>
      </w:r>
      <w:proofErr w:type="gramEnd"/>
      <w:r w:rsidRPr="16A7B998" w:rsidR="16A7B998">
        <w:rPr>
          <w:rFonts w:ascii="Times" w:hAnsi="Times" w:eastAsia="Times" w:cs="Times"/>
          <w:b w:val="0"/>
          <w:bCs w:val="0"/>
          <w:color w:val="000000" w:themeColor="text1" w:themeTint="FF" w:themeShade="FF"/>
        </w:rPr>
        <w:t xml:space="preserve"> referenced in this comment to the committee. </w:t>
      </w:r>
    </w:p>
    <w:p w:rsidR="16A7B998" w:rsidP="16A7B998" w:rsidRDefault="16A7B998" w14:paraId="52BC949B" w14:textId="3C1143D3">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File includes table from ASHRAE Addendum M with data from 20-year GWP, not the 100-year data the committee has elected to use. </w:t>
      </w:r>
    </w:p>
    <w:p w:rsidR="16A7B998" w:rsidP="16A7B998" w:rsidRDefault="16A7B998" w14:paraId="6EBB01DE" w14:textId="1BC0F1EE">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The committee accepts this in principle. “The committee is supportive of aligning values with the proposed version ASHRAE 189.1 Informative Appendix J. However, slightly different values (see Comment #1) that reflect the proposed version of Informative Appendix J that are based on the 100-Year GWP values. </w:t>
      </w:r>
    </w:p>
    <w:p w:rsidR="16A7B998" w:rsidP="16A7B998" w:rsidRDefault="16A7B998" w14:paraId="284B4F62" w14:textId="3CA4C1B2">
      <w:pPr>
        <w:pStyle w:val="Normal"/>
        <w:rPr>
          <w:rFonts w:ascii="Times" w:hAnsi="Times" w:eastAsia="Times" w:cs="Times"/>
          <w:b w:val="0"/>
          <w:bCs w:val="0"/>
          <w:color w:val="000000" w:themeColor="text1" w:themeTint="FF" w:themeShade="FF"/>
        </w:rPr>
      </w:pPr>
    </w:p>
    <w:p w:rsidR="16A7B998" w:rsidP="16A7B998" w:rsidRDefault="16A7B998" w14:paraId="7D3212DF" w14:textId="6F6B66AB">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1"/>
          <w:bCs w:val="1"/>
          <w:color w:val="000000" w:themeColor="text1" w:themeTint="FF" w:themeShade="FF"/>
        </w:rPr>
        <w:t>Comment #3</w:t>
      </w:r>
    </w:p>
    <w:p w:rsidR="16A7B998" w:rsidP="16A7B998" w:rsidRDefault="16A7B998" w14:paraId="364CF145" w14:textId="67B99097">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0"/>
          <w:bCs w:val="0"/>
          <w:color w:val="000000" w:themeColor="text1" w:themeTint="FF" w:themeShade="FF"/>
        </w:rPr>
        <w:t>Objection, editorial. Submitted by Steve Rosenstock</w:t>
      </w:r>
    </w:p>
    <w:p w:rsidR="16A7B998" w:rsidP="16A7B998" w:rsidRDefault="16A7B998" w14:paraId="7ABA9E38" w14:textId="19A25884">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Suggested to define or change </w:t>
      </w:r>
      <w:proofErr w:type="spellStart"/>
      <w:r w:rsidRPr="16A7B998" w:rsidR="16A7B998">
        <w:rPr>
          <w:rFonts w:ascii="Times" w:hAnsi="Times" w:eastAsia="Times" w:cs="Times"/>
          <w:b w:val="0"/>
          <w:bCs w:val="0"/>
          <w:color w:val="000000" w:themeColor="text1" w:themeTint="FF" w:themeShade="FF"/>
        </w:rPr>
        <w:t>MBtu</w:t>
      </w:r>
      <w:proofErr w:type="spellEnd"/>
      <w:r w:rsidRPr="16A7B998" w:rsidR="16A7B998">
        <w:rPr>
          <w:rFonts w:ascii="Times" w:hAnsi="Times" w:eastAsia="Times" w:cs="Times"/>
          <w:b w:val="0"/>
          <w:bCs w:val="0"/>
          <w:color w:val="000000" w:themeColor="text1" w:themeTint="FF" w:themeShade="FF"/>
        </w:rPr>
        <w:t xml:space="preserve"> to clarify. </w:t>
      </w:r>
    </w:p>
    <w:p w:rsidR="16A7B998" w:rsidP="16A7B998" w:rsidRDefault="16A7B998" w14:paraId="0F294D22" w14:textId="5F76C0E7">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Rejected: </w:t>
      </w:r>
      <w:proofErr w:type="spellStart"/>
      <w:r w:rsidRPr="16A7B998" w:rsidR="16A7B998">
        <w:rPr>
          <w:rFonts w:ascii="Times" w:hAnsi="Times" w:eastAsia="Times" w:cs="Times"/>
          <w:b w:val="0"/>
          <w:bCs w:val="0"/>
          <w:color w:val="000000" w:themeColor="text1" w:themeTint="FF" w:themeShade="FF"/>
        </w:rPr>
        <w:t>MBtu</w:t>
      </w:r>
      <w:proofErr w:type="spellEnd"/>
      <w:r w:rsidRPr="16A7B998" w:rsidR="16A7B998">
        <w:rPr>
          <w:rFonts w:ascii="Times" w:hAnsi="Times" w:eastAsia="Times" w:cs="Times"/>
          <w:b w:val="0"/>
          <w:bCs w:val="0"/>
          <w:color w:val="000000" w:themeColor="text1" w:themeTint="FF" w:themeShade="FF"/>
        </w:rPr>
        <w:t xml:space="preserve"> is a defined term in Standard 301. </w:t>
      </w:r>
    </w:p>
    <w:p w:rsidR="16A7B998" w:rsidP="16A7B998" w:rsidRDefault="16A7B998" w14:paraId="1C9613E8" w14:textId="41E9E453">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Group discussed origins and definition of MMBtu and MBtu. </w:t>
      </w:r>
    </w:p>
    <w:p w:rsidR="16A7B998" w:rsidP="16A7B998" w:rsidRDefault="16A7B998" w14:paraId="3A61D9CF" w14:textId="56A7B571">
      <w:pPr>
        <w:pStyle w:val="Normal"/>
        <w:rPr>
          <w:rFonts w:ascii="Times" w:hAnsi="Times" w:eastAsia="Times" w:cs="Times"/>
          <w:b w:val="0"/>
          <w:bCs w:val="0"/>
          <w:color w:val="000000" w:themeColor="text1" w:themeTint="FF" w:themeShade="FF"/>
        </w:rPr>
      </w:pPr>
    </w:p>
    <w:p w:rsidR="16A7B998" w:rsidP="16A7B998" w:rsidRDefault="16A7B998" w14:paraId="4B3E9CC8" w14:textId="33ED0857">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1"/>
          <w:bCs w:val="1"/>
          <w:color w:val="000000" w:themeColor="text1" w:themeTint="FF" w:themeShade="FF"/>
        </w:rPr>
        <w:t>Comment #4</w:t>
      </w:r>
    </w:p>
    <w:p w:rsidR="16A7B998" w:rsidP="16A7B998" w:rsidRDefault="16A7B998" w14:paraId="2D58D736" w14:textId="2C3D59BE">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Duplicate, rejected stating this. </w:t>
      </w:r>
    </w:p>
    <w:p w:rsidR="16A7B998" w:rsidP="16A7B998" w:rsidRDefault="16A7B998" w14:paraId="0013627B" w14:textId="66B5765E">
      <w:pPr>
        <w:pStyle w:val="Normal"/>
        <w:rPr>
          <w:rFonts w:ascii="Times" w:hAnsi="Times" w:eastAsia="Times" w:cs="Times"/>
          <w:b w:val="0"/>
          <w:bCs w:val="0"/>
          <w:color w:val="000000" w:themeColor="text1" w:themeTint="FF" w:themeShade="FF"/>
        </w:rPr>
      </w:pPr>
    </w:p>
    <w:p w:rsidR="16A7B998" w:rsidP="16A7B998" w:rsidRDefault="16A7B998" w14:paraId="7BAA28C8" w14:textId="5F8AAF2B">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1"/>
          <w:bCs w:val="1"/>
          <w:color w:val="000000" w:themeColor="text1" w:themeTint="FF" w:themeShade="FF"/>
        </w:rPr>
        <w:t>Comment #5</w:t>
      </w:r>
    </w:p>
    <w:p w:rsidR="16A7B998" w:rsidP="16A7B998" w:rsidRDefault="16A7B998" w14:paraId="102D6AA2" w14:textId="6A5C7986">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0"/>
          <w:bCs w:val="0"/>
          <w:color w:val="000000" w:themeColor="text1" w:themeTint="FF" w:themeShade="FF"/>
        </w:rPr>
        <w:t>Objection, Steve Rosenstock</w:t>
      </w:r>
    </w:p>
    <w:p w:rsidR="16A7B998" w:rsidP="16A7B998" w:rsidRDefault="16A7B998" w14:paraId="4F742648" w14:textId="2CFD371B">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Suggests the ability to use any Cambium data after 2022. </w:t>
      </w:r>
    </w:p>
    <w:p w:rsidR="16A7B998" w:rsidP="16A7B998" w:rsidRDefault="16A7B998" w14:paraId="5673C72D" w14:textId="0E9226D6">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The committee rejects this comment. While the committee recognizes that the Cambium database may be updated in the future, calculations of the CO2 Index must be done consistently. Standards may be updated to reference future versions of Cambium when appropriate. </w:t>
      </w:r>
    </w:p>
    <w:p w:rsidR="16A7B998" w:rsidP="16A7B998" w:rsidRDefault="16A7B998" w14:paraId="7782A042" w14:textId="21ADA514">
      <w:pPr>
        <w:pStyle w:val="Normal"/>
        <w:rPr>
          <w:rFonts w:ascii="Times" w:hAnsi="Times" w:eastAsia="Times" w:cs="Times"/>
          <w:b w:val="0"/>
          <w:bCs w:val="0"/>
          <w:color w:val="000000" w:themeColor="text1" w:themeTint="FF" w:themeShade="FF"/>
        </w:rPr>
      </w:pPr>
    </w:p>
    <w:p w:rsidR="16A7B998" w:rsidP="16A7B998" w:rsidRDefault="16A7B998" w14:paraId="6DEF1601" w14:textId="6B623E10">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1"/>
          <w:bCs w:val="1"/>
          <w:color w:val="000000" w:themeColor="text1" w:themeTint="FF" w:themeShade="FF"/>
        </w:rPr>
        <w:t>Comment #6</w:t>
      </w:r>
    </w:p>
    <w:p w:rsidR="16A7B998" w:rsidP="16A7B998" w:rsidRDefault="16A7B998" w14:paraId="6A9A40F2" w14:textId="7EFD0A57">
      <w:pPr>
        <w:pStyle w:val="Normal"/>
        <w:rPr>
          <w:rFonts w:ascii="Times" w:hAnsi="Times" w:eastAsia="Times" w:cs="Times"/>
          <w:b w:val="1"/>
          <w:bCs w:val="1"/>
          <w:color w:val="000000" w:themeColor="text1" w:themeTint="FF" w:themeShade="FF"/>
        </w:rPr>
      </w:pPr>
      <w:proofErr w:type="gramStart"/>
      <w:r w:rsidRPr="16A7B998" w:rsidR="16A7B998">
        <w:rPr>
          <w:rFonts w:ascii="Times" w:hAnsi="Times" w:eastAsia="Times" w:cs="Times"/>
          <w:b w:val="0"/>
          <w:bCs w:val="0"/>
          <w:color w:val="000000" w:themeColor="text1" w:themeTint="FF" w:themeShade="FF"/>
        </w:rPr>
        <w:t>Duplicate,</w:t>
      </w:r>
      <w:proofErr w:type="gramEnd"/>
      <w:r w:rsidRPr="16A7B998" w:rsidR="16A7B998">
        <w:rPr>
          <w:rFonts w:ascii="Times" w:hAnsi="Times" w:eastAsia="Times" w:cs="Times"/>
          <w:b w:val="0"/>
          <w:bCs w:val="0"/>
          <w:color w:val="000000" w:themeColor="text1" w:themeTint="FF" w:themeShade="FF"/>
        </w:rPr>
        <w:t xml:space="preserve"> rejected stating this. </w:t>
      </w:r>
    </w:p>
    <w:p w:rsidR="16A7B998" w:rsidP="16A7B998" w:rsidRDefault="16A7B998" w14:paraId="60C2102F" w14:textId="2AF96ADD">
      <w:pPr>
        <w:pStyle w:val="Normal"/>
        <w:rPr>
          <w:rFonts w:ascii="Times" w:hAnsi="Times" w:eastAsia="Times" w:cs="Times"/>
          <w:b w:val="0"/>
          <w:bCs w:val="0"/>
          <w:color w:val="000000" w:themeColor="text1" w:themeTint="FF" w:themeShade="FF"/>
        </w:rPr>
      </w:pPr>
    </w:p>
    <w:p w:rsidR="16A7B998" w:rsidP="16A7B998" w:rsidRDefault="16A7B998" w14:paraId="2AD969D4" w14:textId="63F69017">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Phillip shared table J5 referencing Informative Appendix J with the committee. Table reflects Combustion and pre-combustion emissions for fossil fuels in both 20-year GWP and 100-Year GWP values.</w:t>
      </w:r>
    </w:p>
    <w:p w:rsidR="16A7B998" w:rsidP="16A7B998" w:rsidRDefault="16A7B998" w14:paraId="1285B8F9" w14:textId="3B526F2B">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Scott: Recent data shows potential significant changes to these values in the future. The committee should be aware that these values can drastically change in the future and industry professionals may disagree with RESNET’s adherence to the 100-Year and 20-Year data currently agreed upon by the committee. </w:t>
      </w:r>
    </w:p>
    <w:p w:rsidR="16A7B998" w:rsidP="16A7B998" w:rsidRDefault="16A7B998" w14:paraId="314AD84E" w14:textId="768B41C1">
      <w:pPr>
        <w:pStyle w:val="Normal"/>
        <w:rPr>
          <w:rFonts w:ascii="Times" w:hAnsi="Times" w:eastAsia="Times" w:cs="Times"/>
          <w:b w:val="0"/>
          <w:bCs w:val="0"/>
          <w:color w:val="000000" w:themeColor="text1" w:themeTint="FF" w:themeShade="FF"/>
        </w:rPr>
      </w:pPr>
    </w:p>
    <w:p w:rsidR="16A7B998" w:rsidP="16A7B998" w:rsidRDefault="16A7B998" w14:paraId="18699832" w14:textId="40901AD9">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If further changes are needed to accommodate changes in GWP data, this is entirely possible. </w:t>
      </w:r>
    </w:p>
    <w:p w:rsidR="16A7B998" w:rsidP="16A7B998" w:rsidRDefault="16A7B998" w14:paraId="3F94AA02" w14:textId="4F3470B7">
      <w:pPr>
        <w:pStyle w:val="Normal"/>
        <w:rPr>
          <w:rFonts w:ascii="Times" w:hAnsi="Times" w:eastAsia="Times" w:cs="Times"/>
          <w:b w:val="0"/>
          <w:bCs w:val="0"/>
          <w:color w:val="000000" w:themeColor="text1" w:themeTint="FF" w:themeShade="FF"/>
        </w:rPr>
      </w:pPr>
    </w:p>
    <w:p w:rsidR="16A7B998" w:rsidP="16A7B998" w:rsidRDefault="16A7B998" w14:paraId="7220840B" w14:textId="75654EF2">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1"/>
          <w:bCs w:val="1"/>
          <w:color w:val="000000" w:themeColor="text1" w:themeTint="FF" w:themeShade="FF"/>
        </w:rPr>
        <w:t xml:space="preserve">Brian made a motion to accept the above responses, Rob seconded. Motion passed. </w:t>
      </w:r>
    </w:p>
    <w:p w:rsidR="16A7B998" w:rsidP="16A7B998" w:rsidRDefault="16A7B998" w14:paraId="09AE3AA3" w14:textId="3E4A5187">
      <w:pPr>
        <w:pStyle w:val="Normal"/>
        <w:rPr>
          <w:rFonts w:ascii="Times" w:hAnsi="Times" w:eastAsia="Times" w:cs="Times"/>
          <w:b w:val="1"/>
          <w:bCs w:val="1"/>
          <w:color w:val="000000" w:themeColor="text1" w:themeTint="FF" w:themeShade="FF"/>
        </w:rPr>
      </w:pPr>
    </w:p>
    <w:p w:rsidR="16A7B998" w:rsidP="16A7B998" w:rsidRDefault="16A7B998" w14:paraId="7E673F79" w14:textId="46FA60BB">
      <w:pPr>
        <w:rPr>
          <w:rFonts w:ascii="Times" w:hAnsi="Times" w:eastAsia="Times" w:cs="Times"/>
          <w:b w:val="1"/>
          <w:bCs w:val="1"/>
          <w:color w:val="000000" w:themeColor="text1" w:themeTint="FF" w:themeShade="FF"/>
        </w:rPr>
      </w:pPr>
      <w:r w:rsidRPr="16A7B998" w:rsidR="16A7B998">
        <w:rPr>
          <w:rFonts w:ascii="Times" w:hAnsi="Times" w:eastAsia="Times" w:cs="Times"/>
          <w:b w:val="1"/>
          <w:bCs w:val="1"/>
          <w:color w:val="000000" w:themeColor="text1" w:themeTint="FF" w:themeShade="FF"/>
        </w:rPr>
        <w:t>Addendum 65f comments (Gayathri)</w:t>
      </w:r>
    </w:p>
    <w:p w:rsidR="16A7B998" w:rsidP="16A7B998" w:rsidRDefault="16A7B998" w14:paraId="0620360D" w14:textId="487335C4">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1"/>
          <w:bCs w:val="1"/>
          <w:color w:val="000000" w:themeColor="text1" w:themeTint="FF" w:themeShade="FF"/>
        </w:rPr>
        <w:t>Comment #1</w:t>
      </w:r>
    </w:p>
    <w:p w:rsidR="16A7B998" w:rsidP="16A7B998" w:rsidRDefault="16A7B998" w14:paraId="4FCE98D6" w14:textId="6EC5126B">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0"/>
          <w:bCs w:val="0"/>
          <w:color w:val="000000" w:themeColor="text1" w:themeTint="FF" w:themeShade="FF"/>
        </w:rPr>
        <w:t>Objection, general. Jacob Kamen submitted this comment.</w:t>
      </w:r>
    </w:p>
    <w:p w:rsidR="16A7B998" w:rsidP="16A7B998" w:rsidRDefault="16A7B998" w14:paraId="5B0A5529" w14:textId="5688DE9C">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This proposed change references a </w:t>
      </w:r>
      <w:proofErr w:type="gramStart"/>
      <w:r w:rsidRPr="16A7B998" w:rsidR="16A7B998">
        <w:rPr>
          <w:rFonts w:ascii="Times" w:hAnsi="Times" w:eastAsia="Times" w:cs="Times"/>
          <w:b w:val="0"/>
          <w:bCs w:val="0"/>
          <w:color w:val="000000" w:themeColor="text1" w:themeTint="FF" w:themeShade="FF"/>
        </w:rPr>
        <w:t>third party</w:t>
      </w:r>
      <w:proofErr w:type="gramEnd"/>
      <w:r w:rsidRPr="16A7B998" w:rsidR="16A7B998">
        <w:rPr>
          <w:rFonts w:ascii="Times" w:hAnsi="Times" w:eastAsia="Times" w:cs="Times"/>
          <w:b w:val="0"/>
          <w:bCs w:val="0"/>
          <w:color w:val="000000" w:themeColor="text1" w:themeTint="FF" w:themeShade="FF"/>
        </w:rPr>
        <w:t xml:space="preserve"> energy efficiency program that accepts previous standards. </w:t>
      </w:r>
    </w:p>
    <w:p w:rsidR="16A7B998" w:rsidP="16A7B998" w:rsidRDefault="16A7B998" w14:paraId="07227968" w14:textId="4B800FED">
      <w:pPr>
        <w:pStyle w:val="Normal"/>
        <w:rPr>
          <w:rFonts w:ascii="Times" w:hAnsi="Times" w:eastAsia="Times" w:cs="Times"/>
          <w:b w:val="0"/>
          <w:bCs w:val="0"/>
          <w:color w:val="000000" w:themeColor="text1" w:themeTint="FF" w:themeShade="FF"/>
        </w:rPr>
      </w:pPr>
    </w:p>
    <w:p w:rsidR="16A7B998" w:rsidP="16A7B998" w:rsidRDefault="16A7B998" w14:paraId="74A38212" w14:textId="586EE743">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Phillip: This likely comes from MA, where concern has recently been raised regarding this dual-standard issue.  It is not clear at this time if MA will accept 2014 HERS Index or adhere to 2019 Standards. Because of changes in leadership in local MA energy boards, this could solve itself. No action at this time. </w:t>
      </w:r>
    </w:p>
    <w:p w:rsidR="16A7B998" w:rsidP="16A7B998" w:rsidRDefault="16A7B998" w14:paraId="694E80A6" w14:textId="6548F6DA">
      <w:pPr>
        <w:pStyle w:val="Normal"/>
        <w:rPr>
          <w:rFonts w:ascii="Times" w:hAnsi="Times" w:eastAsia="Times" w:cs="Times"/>
          <w:b w:val="0"/>
          <w:bCs w:val="0"/>
          <w:color w:val="000000" w:themeColor="text1" w:themeTint="FF" w:themeShade="FF"/>
        </w:rPr>
      </w:pPr>
    </w:p>
    <w:p w:rsidR="16A7B998" w:rsidP="16A7B998" w:rsidRDefault="16A7B998" w14:paraId="10B09F37" w14:textId="3851FDEE">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1"/>
          <w:bCs w:val="1"/>
          <w:color w:val="000000" w:themeColor="text1" w:themeTint="FF" w:themeShade="FF"/>
        </w:rPr>
        <w:t>Comment #2</w:t>
      </w:r>
    </w:p>
    <w:p w:rsidR="16A7B998" w:rsidP="16A7B998" w:rsidRDefault="16A7B998" w14:paraId="6B41AFAB" w14:textId="2ED3AFBE">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0"/>
          <w:bCs w:val="0"/>
          <w:color w:val="000000" w:themeColor="text1" w:themeTint="FF" w:themeShade="FF"/>
        </w:rPr>
        <w:t xml:space="preserve">Objection, technical. </w:t>
      </w:r>
    </w:p>
    <w:p w:rsidR="16A7B998" w:rsidP="16A7B998" w:rsidRDefault="16A7B998" w14:paraId="4BCB1F4A" w14:textId="441F1986">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Is there a consistent and concise way to reference updates to software as per updated standards?</w:t>
      </w:r>
    </w:p>
    <w:p w:rsidR="16A7B998" w:rsidP="16A7B998" w:rsidRDefault="16A7B998" w14:paraId="5336CC47" w14:textId="5E0C1709">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RESNET requires the most current version of software- this comment asks for more clarity on exactly which version of all software is the most current. Group discussed software practices, bug updates, and possible solutions. </w:t>
      </w:r>
    </w:p>
    <w:p w:rsidR="16A7B998" w:rsidP="16A7B998" w:rsidRDefault="16A7B998" w14:paraId="16951A3C" w14:textId="1C50C122">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1"/>
          <w:bCs w:val="1"/>
          <w:color w:val="000000" w:themeColor="text1" w:themeTint="FF" w:themeShade="FF"/>
        </w:rPr>
        <w:t xml:space="preserve">Gayathri will re-write this language to better address these concerns without conflicting current standards. </w:t>
      </w:r>
    </w:p>
    <w:p w:rsidR="16A7B998" w:rsidP="16A7B998" w:rsidRDefault="16A7B998" w14:paraId="16631C1B" w14:textId="2131C874">
      <w:pPr>
        <w:pStyle w:val="Normal"/>
        <w:rPr>
          <w:rFonts w:ascii="Times" w:hAnsi="Times" w:eastAsia="Times" w:cs="Times"/>
          <w:b w:val="0"/>
          <w:bCs w:val="0"/>
          <w:color w:val="000000" w:themeColor="text1" w:themeTint="FF" w:themeShade="FF"/>
        </w:rPr>
      </w:pPr>
    </w:p>
    <w:p w:rsidR="197182BB" w:rsidP="197182BB" w:rsidRDefault="197182BB" w14:paraId="6C7B6D56" w14:textId="55CF5E25">
      <w:pPr>
        <w:rPr>
          <w:rFonts w:ascii="Times" w:hAnsi="Times" w:eastAsia="Times" w:cs="Times"/>
          <w:b w:val="1"/>
          <w:bCs w:val="1"/>
          <w:color w:val="000000" w:themeColor="text1"/>
        </w:rPr>
      </w:pPr>
      <w:r w:rsidRPr="16A7B998" w:rsidR="1F84FAB0">
        <w:rPr>
          <w:rFonts w:ascii="Times" w:hAnsi="Times" w:eastAsia="Times" w:cs="Times"/>
          <w:b w:val="1"/>
          <w:bCs w:val="1"/>
          <w:color w:val="000000" w:themeColor="text1" w:themeTint="FF" w:themeShade="FF"/>
        </w:rPr>
        <w:t>CO2 Index and IECC (Gayathri)</w:t>
      </w:r>
    </w:p>
    <w:p w:rsidR="16A7B998" w:rsidP="16A7B998" w:rsidRDefault="16A7B998" w14:paraId="576C7C56" w14:textId="6A3775E7">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When reporting ERI in R406, can you report CO2 index simultaneously? This may be added to 2024 IECC. The group discussed the logistics of this update, and potential issues. </w:t>
      </w:r>
    </w:p>
    <w:p w:rsidR="16A7B998" w:rsidP="16A7B998" w:rsidRDefault="16A7B998" w14:paraId="0593FF36" w14:textId="37257060">
      <w:pPr>
        <w:pStyle w:val="Normal"/>
        <w:rPr>
          <w:rFonts w:ascii="Times" w:hAnsi="Times" w:eastAsia="Times" w:cs="Times"/>
          <w:b w:val="0"/>
          <w:bCs w:val="0"/>
          <w:color w:val="000000" w:themeColor="text1" w:themeTint="FF" w:themeShade="FF"/>
        </w:rPr>
      </w:pPr>
      <w:r w:rsidRPr="16A7B998" w:rsidR="16A7B998">
        <w:rPr>
          <w:rFonts w:ascii="Times" w:hAnsi="Times" w:eastAsia="Times" w:cs="Times"/>
          <w:b w:val="0"/>
          <w:bCs w:val="0"/>
          <w:color w:val="000000" w:themeColor="text1" w:themeTint="FF" w:themeShade="FF"/>
        </w:rPr>
        <w:t xml:space="preserve">2024 IECC ERI values and their possible change will be discussed in an upcoming meeting. </w:t>
      </w:r>
    </w:p>
    <w:p w:rsidR="16A7B998" w:rsidP="16A7B998" w:rsidRDefault="16A7B998" w14:paraId="74F520DA" w14:textId="2545C649">
      <w:pPr>
        <w:pStyle w:val="Normal"/>
        <w:rPr>
          <w:rFonts w:ascii="Times" w:hAnsi="Times" w:eastAsia="Times" w:cs="Times"/>
          <w:b w:val="0"/>
          <w:bCs w:val="0"/>
          <w:color w:val="000000" w:themeColor="text1" w:themeTint="FF" w:themeShade="FF"/>
        </w:rPr>
      </w:pPr>
    </w:p>
    <w:p w:rsidR="16A7B998" w:rsidP="16A7B998" w:rsidRDefault="16A7B998" w14:paraId="003F58CC" w14:textId="6406AC1F">
      <w:pPr>
        <w:pStyle w:val="Normal"/>
        <w:rPr>
          <w:rFonts w:ascii="Times" w:hAnsi="Times" w:eastAsia="Times" w:cs="Times"/>
          <w:b w:val="1"/>
          <w:bCs w:val="1"/>
          <w:color w:val="000000" w:themeColor="text1" w:themeTint="FF" w:themeShade="FF"/>
        </w:rPr>
      </w:pPr>
      <w:r w:rsidRPr="16A7B998" w:rsidR="16A7B998">
        <w:rPr>
          <w:rFonts w:ascii="Times" w:hAnsi="Times" w:eastAsia="Times" w:cs="Times"/>
          <w:b w:val="1"/>
          <w:bCs w:val="1"/>
          <w:color w:val="000000" w:themeColor="text1" w:themeTint="FF" w:themeShade="FF"/>
        </w:rPr>
        <w:t>10ft duct testing exemption in 301 (Brian)</w:t>
      </w:r>
    </w:p>
    <w:p w:rsidRPr="00A3708F" w:rsidR="00A3708F" w:rsidP="1129FB19" w:rsidRDefault="00A3708F" w14:paraId="5830E811" w14:textId="60861C13">
      <w:pPr>
        <w:rPr>
          <w:rFonts w:ascii="Times" w:hAnsi="Times"/>
          <w:b w:val="1"/>
          <w:bCs w:val="1"/>
        </w:rPr>
      </w:pPr>
      <w:r w:rsidRPr="16A7B998" w:rsidR="16A7B998">
        <w:rPr>
          <w:rFonts w:ascii="Times" w:hAnsi="Times"/>
          <w:b w:val="0"/>
          <w:bCs w:val="0"/>
        </w:rPr>
        <w:t xml:space="preserve">The group discussed the exemption and how it changed, and concluded that CSV language needs to be included in 301. </w:t>
      </w:r>
    </w:p>
    <w:p w:rsidRPr="00A3708F" w:rsidR="00A3708F" w:rsidP="1129FB19" w:rsidRDefault="00A3708F" w14:paraId="19346D26" w14:textId="48851F5A">
      <w:pPr>
        <w:rPr>
          <w:rFonts w:ascii="Times" w:hAnsi="Times"/>
          <w:b w:val="1"/>
          <w:bCs w:val="1"/>
        </w:rPr>
      </w:pPr>
      <w:r w:rsidRPr="16A7B998" w:rsidR="12FC03E5">
        <w:rPr>
          <w:rFonts w:ascii="Times" w:hAnsi="Times"/>
          <w:b w:val="1"/>
          <w:bCs w:val="1"/>
        </w:rPr>
        <w:t xml:space="preserve">Motion for Adjournment by Nick Sisler at 2:04 PM ET. </w:t>
      </w:r>
    </w:p>
    <w:p w:rsidR="1129FB19" w:rsidP="1129FB19" w:rsidRDefault="1129FB19" w14:paraId="38FE4EAF" w14:textId="2358A901">
      <w:pPr>
        <w:rPr>
          <w:rFonts w:ascii="Times" w:hAnsi="Times"/>
          <w:b/>
          <w:bCs/>
        </w:rPr>
      </w:pPr>
    </w:p>
    <w:sectPr w:rsidR="1129FB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3342B"/>
    <w:multiLevelType w:val="multilevel"/>
    <w:tmpl w:val="1786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DA1834"/>
    <w:multiLevelType w:val="multilevel"/>
    <w:tmpl w:val="7036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426F8"/>
    <w:multiLevelType w:val="hybridMultilevel"/>
    <w:tmpl w:val="FFFFFFFF"/>
    <w:lvl w:ilvl="0" w:tplc="817E5B52">
      <w:start w:val="1"/>
      <w:numFmt w:val="decimal"/>
      <w:lvlText w:val="%1."/>
      <w:lvlJc w:val="left"/>
      <w:pPr>
        <w:ind w:left="720" w:hanging="360"/>
      </w:pPr>
    </w:lvl>
    <w:lvl w:ilvl="1" w:tplc="DE96C73E">
      <w:start w:val="1"/>
      <w:numFmt w:val="lowerLetter"/>
      <w:lvlText w:val="%2."/>
      <w:lvlJc w:val="left"/>
      <w:pPr>
        <w:ind w:left="1440" w:hanging="360"/>
      </w:pPr>
    </w:lvl>
    <w:lvl w:ilvl="2" w:tplc="148C85E8">
      <w:start w:val="1"/>
      <w:numFmt w:val="lowerRoman"/>
      <w:lvlText w:val="%3."/>
      <w:lvlJc w:val="right"/>
      <w:pPr>
        <w:ind w:left="2160" w:hanging="180"/>
      </w:pPr>
    </w:lvl>
    <w:lvl w:ilvl="3" w:tplc="AE72C0D8">
      <w:start w:val="1"/>
      <w:numFmt w:val="decimal"/>
      <w:lvlText w:val="%4."/>
      <w:lvlJc w:val="left"/>
      <w:pPr>
        <w:ind w:left="2880" w:hanging="360"/>
      </w:pPr>
    </w:lvl>
    <w:lvl w:ilvl="4" w:tplc="934A0CE4">
      <w:start w:val="1"/>
      <w:numFmt w:val="lowerLetter"/>
      <w:lvlText w:val="%5."/>
      <w:lvlJc w:val="left"/>
      <w:pPr>
        <w:ind w:left="3600" w:hanging="360"/>
      </w:pPr>
    </w:lvl>
    <w:lvl w:ilvl="5" w:tplc="D5AA526E">
      <w:start w:val="1"/>
      <w:numFmt w:val="lowerRoman"/>
      <w:lvlText w:val="%6."/>
      <w:lvlJc w:val="right"/>
      <w:pPr>
        <w:ind w:left="4320" w:hanging="180"/>
      </w:pPr>
    </w:lvl>
    <w:lvl w:ilvl="6" w:tplc="99B8ADE0">
      <w:start w:val="1"/>
      <w:numFmt w:val="decimal"/>
      <w:lvlText w:val="%7."/>
      <w:lvlJc w:val="left"/>
      <w:pPr>
        <w:ind w:left="5040" w:hanging="360"/>
      </w:pPr>
    </w:lvl>
    <w:lvl w:ilvl="7" w:tplc="0EAE8D64">
      <w:start w:val="1"/>
      <w:numFmt w:val="lowerLetter"/>
      <w:lvlText w:val="%8."/>
      <w:lvlJc w:val="left"/>
      <w:pPr>
        <w:ind w:left="5760" w:hanging="360"/>
      </w:pPr>
    </w:lvl>
    <w:lvl w:ilvl="8" w:tplc="B3426A14">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66"/>
    <w:rsid w:val="0018B782"/>
    <w:rsid w:val="001C3DC6"/>
    <w:rsid w:val="001C5174"/>
    <w:rsid w:val="001F7366"/>
    <w:rsid w:val="00257EDF"/>
    <w:rsid w:val="003202C9"/>
    <w:rsid w:val="00367C9F"/>
    <w:rsid w:val="0041927D"/>
    <w:rsid w:val="004A37FE"/>
    <w:rsid w:val="004D1340"/>
    <w:rsid w:val="00501199"/>
    <w:rsid w:val="005371A1"/>
    <w:rsid w:val="00598BEA"/>
    <w:rsid w:val="00672AF2"/>
    <w:rsid w:val="006A2799"/>
    <w:rsid w:val="006A5BB5"/>
    <w:rsid w:val="007730E4"/>
    <w:rsid w:val="007918F6"/>
    <w:rsid w:val="008B4F36"/>
    <w:rsid w:val="0091236B"/>
    <w:rsid w:val="009240B2"/>
    <w:rsid w:val="00954A51"/>
    <w:rsid w:val="009807E0"/>
    <w:rsid w:val="009A19BB"/>
    <w:rsid w:val="00A3708F"/>
    <w:rsid w:val="00A76329"/>
    <w:rsid w:val="00A77023"/>
    <w:rsid w:val="00B345A4"/>
    <w:rsid w:val="00B3541D"/>
    <w:rsid w:val="00BB4D9D"/>
    <w:rsid w:val="00C8806B"/>
    <w:rsid w:val="00C90022"/>
    <w:rsid w:val="00D275F6"/>
    <w:rsid w:val="00DA5130"/>
    <w:rsid w:val="00DF6BD4"/>
    <w:rsid w:val="012A0353"/>
    <w:rsid w:val="01657A20"/>
    <w:rsid w:val="016D0905"/>
    <w:rsid w:val="0170FA7C"/>
    <w:rsid w:val="019B5F86"/>
    <w:rsid w:val="01AB3A5D"/>
    <w:rsid w:val="01AE03E5"/>
    <w:rsid w:val="01B2F512"/>
    <w:rsid w:val="021FF856"/>
    <w:rsid w:val="0228DAFA"/>
    <w:rsid w:val="024F0E88"/>
    <w:rsid w:val="02782DED"/>
    <w:rsid w:val="02DAA5F3"/>
    <w:rsid w:val="02DF9389"/>
    <w:rsid w:val="02E74E3E"/>
    <w:rsid w:val="030E8883"/>
    <w:rsid w:val="031CCFC3"/>
    <w:rsid w:val="03372FE7"/>
    <w:rsid w:val="034B9E45"/>
    <w:rsid w:val="038CCBF6"/>
    <w:rsid w:val="03F2181C"/>
    <w:rsid w:val="04018D86"/>
    <w:rsid w:val="043C2DB1"/>
    <w:rsid w:val="0470B412"/>
    <w:rsid w:val="04734B8F"/>
    <w:rsid w:val="04A5076D"/>
    <w:rsid w:val="04BDFCF9"/>
    <w:rsid w:val="04F973C6"/>
    <w:rsid w:val="04FE0652"/>
    <w:rsid w:val="05397D1F"/>
    <w:rsid w:val="05AF56AE"/>
    <w:rsid w:val="05AF9417"/>
    <w:rsid w:val="05B6F1EC"/>
    <w:rsid w:val="05CCB84E"/>
    <w:rsid w:val="060EE21E"/>
    <w:rsid w:val="0697D3DD"/>
    <w:rsid w:val="06B45478"/>
    <w:rsid w:val="06EFD6A3"/>
    <w:rsid w:val="06FB56FF"/>
    <w:rsid w:val="07248EDA"/>
    <w:rsid w:val="073C5C77"/>
    <w:rsid w:val="0741CE2B"/>
    <w:rsid w:val="0746D1B7"/>
    <w:rsid w:val="07B21325"/>
    <w:rsid w:val="080353BE"/>
    <w:rsid w:val="0808121A"/>
    <w:rsid w:val="08279A6C"/>
    <w:rsid w:val="0853C408"/>
    <w:rsid w:val="0878CC3D"/>
    <w:rsid w:val="08B942FF"/>
    <w:rsid w:val="08C3B83F"/>
    <w:rsid w:val="08C5BC10"/>
    <w:rsid w:val="0900F479"/>
    <w:rsid w:val="09133702"/>
    <w:rsid w:val="094473B1"/>
    <w:rsid w:val="0984F8A2"/>
    <w:rsid w:val="09A87602"/>
    <w:rsid w:val="09AE2CE6"/>
    <w:rsid w:val="09D2CCDD"/>
    <w:rsid w:val="09E6D694"/>
    <w:rsid w:val="09ED695A"/>
    <w:rsid w:val="0A2E6ED2"/>
    <w:rsid w:val="0A48597C"/>
    <w:rsid w:val="0A745ADF"/>
    <w:rsid w:val="0A83D049"/>
    <w:rsid w:val="0A901D8A"/>
    <w:rsid w:val="0A98A18D"/>
    <w:rsid w:val="0A9E8B42"/>
    <w:rsid w:val="0ABA1B1C"/>
    <w:rsid w:val="0AC10C83"/>
    <w:rsid w:val="0AD7CAA7"/>
    <w:rsid w:val="0AED0DE6"/>
    <w:rsid w:val="0B04DB83"/>
    <w:rsid w:val="0B2DDCF6"/>
    <w:rsid w:val="0B32CE23"/>
    <w:rsid w:val="0B5714D1"/>
    <w:rsid w:val="0B993EA1"/>
    <w:rsid w:val="0B9B4272"/>
    <w:rsid w:val="0BAB555A"/>
    <w:rsid w:val="0BB3D95D"/>
    <w:rsid w:val="0BB85A85"/>
    <w:rsid w:val="0BFEE5D1"/>
    <w:rsid w:val="0C203F23"/>
    <w:rsid w:val="0C223060"/>
    <w:rsid w:val="0C46770E"/>
    <w:rsid w:val="0C494096"/>
    <w:rsid w:val="0C4E31C3"/>
    <w:rsid w:val="0C739B08"/>
    <w:rsid w:val="0C776607"/>
    <w:rsid w:val="0C7A0756"/>
    <w:rsid w:val="0CAEEB5D"/>
    <w:rsid w:val="0CB76F60"/>
    <w:rsid w:val="0CF932C8"/>
    <w:rsid w:val="0D172148"/>
    <w:rsid w:val="0D3A6BD7"/>
    <w:rsid w:val="0D8FA17E"/>
    <w:rsid w:val="0DCEE189"/>
    <w:rsid w:val="0DDA61E5"/>
    <w:rsid w:val="0DDF2041"/>
    <w:rsid w:val="0DEB6D82"/>
    <w:rsid w:val="0E911A74"/>
    <w:rsid w:val="0EEA4529"/>
    <w:rsid w:val="0F0E8BD7"/>
    <w:rsid w:val="0F235984"/>
    <w:rsid w:val="0F40441E"/>
    <w:rsid w:val="0F6C4581"/>
    <w:rsid w:val="0FA981BB"/>
    <w:rsid w:val="0FCAFB4A"/>
    <w:rsid w:val="100A3B55"/>
    <w:rsid w:val="10A7FE58"/>
    <w:rsid w:val="10AFB90D"/>
    <w:rsid w:val="10C8AE99"/>
    <w:rsid w:val="10E65EEA"/>
    <w:rsid w:val="10ECF1B0"/>
    <w:rsid w:val="10FD3068"/>
    <w:rsid w:val="1112604D"/>
    <w:rsid w:val="11239B24"/>
    <w:rsid w:val="1129FB19"/>
    <w:rsid w:val="113A7039"/>
    <w:rsid w:val="117319E7"/>
    <w:rsid w:val="11F42521"/>
    <w:rsid w:val="120463D9"/>
    <w:rsid w:val="12465E6F"/>
    <w:rsid w:val="1262211A"/>
    <w:rsid w:val="127F081D"/>
    <w:rsid w:val="12931013"/>
    <w:rsid w:val="12FC03E5"/>
    <w:rsid w:val="12FC4DB0"/>
    <w:rsid w:val="13593E0C"/>
    <w:rsid w:val="136950F4"/>
    <w:rsid w:val="136D426B"/>
    <w:rsid w:val="13713779"/>
    <w:rsid w:val="13833B9E"/>
    <w:rsid w:val="13D87145"/>
    <w:rsid w:val="13DF2F15"/>
    <w:rsid w:val="13E02BFA"/>
    <w:rsid w:val="146D7216"/>
    <w:rsid w:val="147A5890"/>
    <w:rsid w:val="147B54AF"/>
    <w:rsid w:val="1481B83B"/>
    <w:rsid w:val="14D420C3"/>
    <w:rsid w:val="14F67634"/>
    <w:rsid w:val="14FA6B42"/>
    <w:rsid w:val="1502EF45"/>
    <w:rsid w:val="1539C7F3"/>
    <w:rsid w:val="155BEA93"/>
    <w:rsid w:val="1576080E"/>
    <w:rsid w:val="158FD97C"/>
    <w:rsid w:val="15AC6575"/>
    <w:rsid w:val="15E11314"/>
    <w:rsid w:val="15F25182"/>
    <w:rsid w:val="15FE9EC3"/>
    <w:rsid w:val="160C105C"/>
    <w:rsid w:val="160E1096"/>
    <w:rsid w:val="1613CB11"/>
    <w:rsid w:val="162F8DBC"/>
    <w:rsid w:val="16357771"/>
    <w:rsid w:val="164E4CC0"/>
    <w:rsid w:val="1670BB6D"/>
    <w:rsid w:val="16735CBC"/>
    <w:rsid w:val="16754DF9"/>
    <w:rsid w:val="168F47A0"/>
    <w:rsid w:val="16A14F5C"/>
    <w:rsid w:val="16A7B998"/>
    <w:rsid w:val="16B4579C"/>
    <w:rsid w:val="16CA83A0"/>
    <w:rsid w:val="16EE0100"/>
    <w:rsid w:val="1709C3AB"/>
    <w:rsid w:val="17117E60"/>
    <w:rsid w:val="1733C13D"/>
    <w:rsid w:val="176D670A"/>
    <w:rsid w:val="1776C6EF"/>
    <w:rsid w:val="17D5B25A"/>
    <w:rsid w:val="183298E4"/>
    <w:rsid w:val="184D33A0"/>
    <w:rsid w:val="18550DCC"/>
    <w:rsid w:val="1881EBD7"/>
    <w:rsid w:val="188A9BAA"/>
    <w:rsid w:val="1896DD8D"/>
    <w:rsid w:val="18EC1E92"/>
    <w:rsid w:val="18F3AD77"/>
    <w:rsid w:val="18FC317A"/>
    <w:rsid w:val="190F9BF2"/>
    <w:rsid w:val="1921A017"/>
    <w:rsid w:val="19405F1B"/>
    <w:rsid w:val="1940E339"/>
    <w:rsid w:val="19451D77"/>
    <w:rsid w:val="195492E1"/>
    <w:rsid w:val="197182BB"/>
    <w:rsid w:val="197E9073"/>
    <w:rsid w:val="199198B3"/>
    <w:rsid w:val="19A00A02"/>
    <w:rsid w:val="1A0390BB"/>
    <w:rsid w:val="1A05B132"/>
    <w:rsid w:val="1A078232"/>
    <w:rsid w:val="1A44BE6C"/>
    <w:rsid w:val="1A510BAD"/>
    <w:rsid w:val="1A6637FB"/>
    <w:rsid w:val="1ABA494A"/>
    <w:rsid w:val="1B2F3313"/>
    <w:rsid w:val="1B4AF5BE"/>
    <w:rsid w:val="1BD0B3F6"/>
    <w:rsid w:val="1C238125"/>
    <w:rsid w:val="1C46A53C"/>
    <w:rsid w:val="1C4C2889"/>
    <w:rsid w:val="1C6550E6"/>
    <w:rsid w:val="1C80E186"/>
    <w:rsid w:val="1C94202E"/>
    <w:rsid w:val="1CA191C7"/>
    <w:rsid w:val="1CC0EADF"/>
    <w:rsid w:val="1CCD86D1"/>
    <w:rsid w:val="1CE6AF2E"/>
    <w:rsid w:val="1D421E52"/>
    <w:rsid w:val="1D60050B"/>
    <w:rsid w:val="1D62A65A"/>
    <w:rsid w:val="1D85FB30"/>
    <w:rsid w:val="1DC3882D"/>
    <w:rsid w:val="1E2D7CB9"/>
    <w:rsid w:val="1E4A79B2"/>
    <w:rsid w:val="1E9039EF"/>
    <w:rsid w:val="1ED734AF"/>
    <w:rsid w:val="1F153A37"/>
    <w:rsid w:val="1F24AFA1"/>
    <w:rsid w:val="1F46F27E"/>
    <w:rsid w:val="1F4EAD33"/>
    <w:rsid w:val="1F72F3E1"/>
    <w:rsid w:val="1F84FAB0"/>
    <w:rsid w:val="20052793"/>
    <w:rsid w:val="20316725"/>
    <w:rsid w:val="20521766"/>
    <w:rsid w:val="2088C715"/>
    <w:rsid w:val="20899CBC"/>
    <w:rsid w:val="20A19629"/>
    <w:rsid w:val="20B59A88"/>
    <w:rsid w:val="210B9D14"/>
    <w:rsid w:val="211F99AC"/>
    <w:rsid w:val="2121C581"/>
    <w:rsid w:val="2160D2BB"/>
    <w:rsid w:val="21893DB1"/>
    <w:rsid w:val="218A06FF"/>
    <w:rsid w:val="218C0AD0"/>
    <w:rsid w:val="21A0F7F4"/>
    <w:rsid w:val="21A5005C"/>
    <w:rsid w:val="21C2B0AD"/>
    <w:rsid w:val="21DF3CA6"/>
    <w:rsid w:val="21E2C7B5"/>
    <w:rsid w:val="226373A0"/>
    <w:rsid w:val="22A442B0"/>
    <w:rsid w:val="22CD7A8B"/>
    <w:rsid w:val="22D8FAE7"/>
    <w:rsid w:val="22E7C57F"/>
    <w:rsid w:val="22EA618E"/>
    <w:rsid w:val="231662F1"/>
    <w:rsid w:val="23296B31"/>
    <w:rsid w:val="237CD36F"/>
    <w:rsid w:val="2393A884"/>
    <w:rsid w:val="23A11A1D"/>
    <w:rsid w:val="24156AAD"/>
    <w:rsid w:val="242A0BDC"/>
    <w:rsid w:val="2436591D"/>
    <w:rsid w:val="243B46B3"/>
    <w:rsid w:val="2445CE87"/>
    <w:rsid w:val="24C31083"/>
    <w:rsid w:val="24EFDB34"/>
    <w:rsid w:val="24FD5064"/>
    <w:rsid w:val="250019EC"/>
    <w:rsid w:val="252D176E"/>
    <w:rsid w:val="256D7F68"/>
    <w:rsid w:val="2571450F"/>
    <w:rsid w:val="257AF101"/>
    <w:rsid w:val="258250AC"/>
    <w:rsid w:val="25CA43F4"/>
    <w:rsid w:val="25CB0D42"/>
    <w:rsid w:val="25DC73E9"/>
    <w:rsid w:val="25E58406"/>
    <w:rsid w:val="25F34567"/>
    <w:rsid w:val="2631A990"/>
    <w:rsid w:val="26396445"/>
    <w:rsid w:val="26A4FE01"/>
    <w:rsid w:val="26BF2DDB"/>
    <w:rsid w:val="26C6E890"/>
    <w:rsid w:val="26EB2F3E"/>
    <w:rsid w:val="26F7D789"/>
    <w:rsid w:val="2706EE52"/>
    <w:rsid w:val="27139A34"/>
    <w:rsid w:val="279963CA"/>
    <w:rsid w:val="27A9FBCB"/>
    <w:rsid w:val="27C56196"/>
    <w:rsid w:val="27EE9971"/>
    <w:rsid w:val="2802A167"/>
    <w:rsid w:val="28879E18"/>
    <w:rsid w:val="28B590B8"/>
    <w:rsid w:val="28CE8644"/>
    <w:rsid w:val="28EA48EF"/>
    <w:rsid w:val="2909FD11"/>
    <w:rsid w:val="2923BBEB"/>
    <w:rsid w:val="2925BFBC"/>
    <w:rsid w:val="29320966"/>
    <w:rsid w:val="297F87EF"/>
    <w:rsid w:val="298FC6A7"/>
    <w:rsid w:val="29DD4199"/>
    <w:rsid w:val="29E43300"/>
    <w:rsid w:val="29E9E9E4"/>
    <w:rsid w:val="2A216F3A"/>
    <w:rsid w:val="2A318222"/>
    <w:rsid w:val="2A54A427"/>
    <w:rsid w:val="2A76A4E1"/>
    <w:rsid w:val="2AFC6AE0"/>
    <w:rsid w:val="2B04292C"/>
    <w:rsid w:val="2B5A2821"/>
    <w:rsid w:val="2B780B43"/>
    <w:rsid w:val="2B79B073"/>
    <w:rsid w:val="2BD7C8BE"/>
    <w:rsid w:val="2BE7263C"/>
    <w:rsid w:val="2C03CA21"/>
    <w:rsid w:val="2C101762"/>
    <w:rsid w:val="2C16CA65"/>
    <w:rsid w:val="2C1B97BE"/>
    <w:rsid w:val="2C241BC1"/>
    <w:rsid w:val="2C286A18"/>
    <w:rsid w:val="2C6A39D9"/>
    <w:rsid w:val="2C7A7957"/>
    <w:rsid w:val="2CAB0D46"/>
    <w:rsid w:val="2CBF3CAF"/>
    <w:rsid w:val="2CC6CFF1"/>
    <w:rsid w:val="2CD641C4"/>
    <w:rsid w:val="2CEF0F17"/>
    <w:rsid w:val="2D17730C"/>
    <w:rsid w:val="2D38EC9B"/>
    <w:rsid w:val="2D883F8E"/>
    <w:rsid w:val="2DD1F4D9"/>
    <w:rsid w:val="2DDF6672"/>
    <w:rsid w:val="2DE23391"/>
    <w:rsid w:val="2E3EF81D"/>
    <w:rsid w:val="2E477C20"/>
    <w:rsid w:val="2E56F18A"/>
    <w:rsid w:val="2E84E42A"/>
    <w:rsid w:val="2E9DD9B6"/>
    <w:rsid w:val="2EF5DC7C"/>
    <w:rsid w:val="2F0229BD"/>
    <w:rsid w:val="2F72552A"/>
    <w:rsid w:val="2FA4DA56"/>
    <w:rsid w:val="2FB44FC0"/>
    <w:rsid w:val="2FEC9E64"/>
    <w:rsid w:val="30010164"/>
    <w:rsid w:val="3015D2A8"/>
    <w:rsid w:val="302185D5"/>
    <w:rsid w:val="30234441"/>
    <w:rsid w:val="303191BC"/>
    <w:rsid w:val="304989C2"/>
    <w:rsid w:val="30634D9A"/>
    <w:rsid w:val="306A3F01"/>
    <w:rsid w:val="30E2B3A4"/>
    <w:rsid w:val="30E9723A"/>
    <w:rsid w:val="3128B245"/>
    <w:rsid w:val="314AF522"/>
    <w:rsid w:val="3189FEC5"/>
    <w:rsid w:val="3192B930"/>
    <w:rsid w:val="3255DBDB"/>
    <w:rsid w:val="326658C2"/>
    <w:rsid w:val="32756F8B"/>
    <w:rsid w:val="32821B6D"/>
    <w:rsid w:val="328A9F70"/>
    <w:rsid w:val="329DDE18"/>
    <w:rsid w:val="32B5D785"/>
    <w:rsid w:val="32C05300"/>
    <w:rsid w:val="331555D6"/>
    <w:rsid w:val="3322DAC9"/>
    <w:rsid w:val="332E7E33"/>
    <w:rsid w:val="33C954A0"/>
    <w:rsid w:val="33E33F4A"/>
    <w:rsid w:val="342AD788"/>
    <w:rsid w:val="343F07B7"/>
    <w:rsid w:val="344F466F"/>
    <w:rsid w:val="346C3109"/>
    <w:rsid w:val="346F5676"/>
    <w:rsid w:val="349440F5"/>
    <w:rsid w:val="34B887A3"/>
    <w:rsid w:val="34CA4E94"/>
    <w:rsid w:val="34DA0132"/>
    <w:rsid w:val="34DD81A9"/>
    <w:rsid w:val="350DB9B3"/>
    <w:rsid w:val="353E8073"/>
    <w:rsid w:val="35A7E9E0"/>
    <w:rsid w:val="35B06DE3"/>
    <w:rsid w:val="360F23AC"/>
    <w:rsid w:val="364A6EA9"/>
    <w:rsid w:val="367A651A"/>
    <w:rsid w:val="36AB5413"/>
    <w:rsid w:val="36E3C92F"/>
    <w:rsid w:val="37005DEA"/>
    <w:rsid w:val="372A874C"/>
    <w:rsid w:val="3779DA3F"/>
    <w:rsid w:val="378E0E05"/>
    <w:rsid w:val="37CC6E97"/>
    <w:rsid w:val="37CD6AB6"/>
    <w:rsid w:val="380C77F0"/>
    <w:rsid w:val="3844C694"/>
    <w:rsid w:val="38488C3B"/>
    <w:rsid w:val="386D318A"/>
    <w:rsid w:val="3899FC3B"/>
    <w:rsid w:val="38AE009A"/>
    <w:rsid w:val="38D73875"/>
    <w:rsid w:val="38E1EF83"/>
    <w:rsid w:val="3942C799"/>
    <w:rsid w:val="3949551F"/>
    <w:rsid w:val="395E2663"/>
    <w:rsid w:val="39A062C7"/>
    <w:rsid w:val="39A52123"/>
    <w:rsid w:val="39B0F2CC"/>
    <w:rsid w:val="39B55FDB"/>
    <w:rsid w:val="39C572C3"/>
    <w:rsid w:val="39C69AB2"/>
    <w:rsid w:val="3A24545C"/>
    <w:rsid w:val="3A401707"/>
    <w:rsid w:val="3A5BD9B2"/>
    <w:rsid w:val="3A639467"/>
    <w:rsid w:val="3AC8DCF6"/>
    <w:rsid w:val="3AF9991E"/>
    <w:rsid w:val="3B0EC903"/>
    <w:rsid w:val="3B0F2CE4"/>
    <w:rsid w:val="3B2003DA"/>
    <w:rsid w:val="3B2067BB"/>
    <w:rsid w:val="3B553C98"/>
    <w:rsid w:val="3B5E3C33"/>
    <w:rsid w:val="3B7806A0"/>
    <w:rsid w:val="3B7B02F9"/>
    <w:rsid w:val="3C05378C"/>
    <w:rsid w:val="3C35B096"/>
    <w:rsid w:val="3C4E4781"/>
    <w:rsid w:val="3C927522"/>
    <w:rsid w:val="3C97337E"/>
    <w:rsid w:val="3C9FB781"/>
    <w:rsid w:val="3CA2B3DA"/>
    <w:rsid w:val="3CA77236"/>
    <w:rsid w:val="3CD0A67A"/>
    <w:rsid w:val="3CFCA7DD"/>
    <w:rsid w:val="3D28A5A9"/>
    <w:rsid w:val="3DA321B4"/>
    <w:rsid w:val="3DB3606C"/>
    <w:rsid w:val="3DC2AA06"/>
    <w:rsid w:val="3E1638BC"/>
    <w:rsid w:val="3E2458BE"/>
    <w:rsid w:val="3E2A0FA2"/>
    <w:rsid w:val="3E6194F8"/>
    <w:rsid w:val="3EAA7D5E"/>
    <w:rsid w:val="3F2F7DA6"/>
    <w:rsid w:val="3F51C083"/>
    <w:rsid w:val="3F7DC1E6"/>
    <w:rsid w:val="3F8945D9"/>
    <w:rsid w:val="3F8D3750"/>
    <w:rsid w:val="3F94C635"/>
    <w:rsid w:val="3FBDC7A8"/>
    <w:rsid w:val="3FDAB242"/>
    <w:rsid w:val="3FE43264"/>
    <w:rsid w:val="3FEDF0EA"/>
    <w:rsid w:val="400687D5"/>
    <w:rsid w:val="40123798"/>
    <w:rsid w:val="4049D994"/>
    <w:rsid w:val="40943459"/>
    <w:rsid w:val="409FEB1D"/>
    <w:rsid w:val="40B21B12"/>
    <w:rsid w:val="40B4BC61"/>
    <w:rsid w:val="40C13572"/>
    <w:rsid w:val="410628CA"/>
    <w:rsid w:val="4115A1CB"/>
    <w:rsid w:val="41166B19"/>
    <w:rsid w:val="41448CF3"/>
    <w:rsid w:val="41F1C560"/>
    <w:rsid w:val="4219D54C"/>
    <w:rsid w:val="42294AB6"/>
    <w:rsid w:val="4272074C"/>
    <w:rsid w:val="42A0C33A"/>
    <w:rsid w:val="433BEBEF"/>
    <w:rsid w:val="43469A3B"/>
    <w:rsid w:val="43A42D6D"/>
    <w:rsid w:val="43DBB2C3"/>
    <w:rsid w:val="43EEEDD4"/>
    <w:rsid w:val="43F771D7"/>
    <w:rsid w:val="43FC3033"/>
    <w:rsid w:val="44513A0A"/>
    <w:rsid w:val="447975C6"/>
    <w:rsid w:val="447A9A1E"/>
    <w:rsid w:val="4489B0E7"/>
    <w:rsid w:val="44B2E8C2"/>
    <w:rsid w:val="4507294B"/>
    <w:rsid w:val="4513A25C"/>
    <w:rsid w:val="454C4C0A"/>
    <w:rsid w:val="455095CF"/>
    <w:rsid w:val="456BD45C"/>
    <w:rsid w:val="457C1314"/>
    <w:rsid w:val="45BED6F8"/>
    <w:rsid w:val="461F9092"/>
    <w:rsid w:val="466878F8"/>
    <w:rsid w:val="467D4A3C"/>
    <w:rsid w:val="46CEE976"/>
    <w:rsid w:val="46F33024"/>
    <w:rsid w:val="46FAEAD9"/>
    <w:rsid w:val="47381022"/>
    <w:rsid w:val="473AF432"/>
    <w:rsid w:val="4765EDE3"/>
    <w:rsid w:val="4797E48E"/>
    <w:rsid w:val="47A9E8B3"/>
    <w:rsid w:val="47ACB5D2"/>
    <w:rsid w:val="47BC2B3C"/>
    <w:rsid w:val="47D03332"/>
    <w:rsid w:val="4800F65B"/>
    <w:rsid w:val="4815268A"/>
    <w:rsid w:val="483F27B3"/>
    <w:rsid w:val="4841F13B"/>
    <w:rsid w:val="485657D2"/>
    <w:rsid w:val="485BDB1F"/>
    <w:rsid w:val="485DE6B7"/>
    <w:rsid w:val="489DAAE0"/>
    <w:rsid w:val="48C427FB"/>
    <w:rsid w:val="48CA0652"/>
    <w:rsid w:val="48CD0708"/>
    <w:rsid w:val="490BD613"/>
    <w:rsid w:val="491D2349"/>
    <w:rsid w:val="4926CF3B"/>
    <w:rsid w:val="498B7A4C"/>
    <w:rsid w:val="49C0FBD1"/>
    <w:rsid w:val="49DD87CA"/>
    <w:rsid w:val="4A349572"/>
    <w:rsid w:val="4A49ED90"/>
    <w:rsid w:val="4A590459"/>
    <w:rsid w:val="4A6EE69B"/>
    <w:rsid w:val="4AAD7449"/>
    <w:rsid w:val="4B03476E"/>
    <w:rsid w:val="4B24237F"/>
    <w:rsid w:val="4B3E790B"/>
    <w:rsid w:val="4B49337B"/>
    <w:rsid w:val="4B6AD47D"/>
    <w:rsid w:val="4B76EEED"/>
    <w:rsid w:val="4BB56D71"/>
    <w:rsid w:val="4BBA2BCD"/>
    <w:rsid w:val="4BBDF50B"/>
    <w:rsid w:val="4BF76807"/>
    <w:rsid w:val="4C01A714"/>
    <w:rsid w:val="4C0E9826"/>
    <w:rsid w:val="4C18E196"/>
    <w:rsid w:val="4C32DB3D"/>
    <w:rsid w:val="4C56A9EA"/>
    <w:rsid w:val="4C5821A1"/>
    <w:rsid w:val="4C5C1318"/>
    <w:rsid w:val="4CDD1E52"/>
    <w:rsid w:val="4CFD9F59"/>
    <w:rsid w:val="4D0B10F2"/>
    <w:rsid w:val="4D18B55C"/>
    <w:rsid w:val="4D738541"/>
    <w:rsid w:val="4D97CBEF"/>
    <w:rsid w:val="4D9BC467"/>
    <w:rsid w:val="4DA04FF2"/>
    <w:rsid w:val="4E420B6D"/>
    <w:rsid w:val="4E5EC336"/>
    <w:rsid w:val="4ECFBB88"/>
    <w:rsid w:val="4EF3C407"/>
    <w:rsid w:val="4F12AEA6"/>
    <w:rsid w:val="4F201F79"/>
    <w:rsid w:val="4F55E028"/>
    <w:rsid w:val="4F67E44D"/>
    <w:rsid w:val="4F68E06C"/>
    <w:rsid w:val="4F6F9F02"/>
    <w:rsid w:val="4F8A6C8F"/>
    <w:rsid w:val="4FB6F210"/>
    <w:rsid w:val="4FE91B57"/>
    <w:rsid w:val="4FFB5A49"/>
    <w:rsid w:val="502E1246"/>
    <w:rsid w:val="50389A1A"/>
    <w:rsid w:val="505258F4"/>
    <w:rsid w:val="5065979C"/>
    <w:rsid w:val="508B02A2"/>
    <w:rsid w:val="50CB81EA"/>
    <w:rsid w:val="5127FC57"/>
    <w:rsid w:val="5141BB31"/>
    <w:rsid w:val="5142B750"/>
    <w:rsid w:val="51AA3681"/>
    <w:rsid w:val="51AAF8CE"/>
    <w:rsid w:val="523F6E80"/>
    <w:rsid w:val="5247F283"/>
    <w:rsid w:val="5258056B"/>
    <w:rsid w:val="527D7408"/>
    <w:rsid w:val="52A9756B"/>
    <w:rsid w:val="52BEA1B9"/>
    <w:rsid w:val="52E21F19"/>
    <w:rsid w:val="52E3E486"/>
    <w:rsid w:val="52F168B3"/>
    <w:rsid w:val="52FBDDF3"/>
    <w:rsid w:val="539E8DC6"/>
    <w:rsid w:val="53BD1E56"/>
    <w:rsid w:val="53C20BEC"/>
    <w:rsid w:val="541A0EB2"/>
    <w:rsid w:val="542E16A8"/>
    <w:rsid w:val="5434C9AB"/>
    <w:rsid w:val="545A5B29"/>
    <w:rsid w:val="545C3882"/>
    <w:rsid w:val="54807F30"/>
    <w:rsid w:val="5498789D"/>
    <w:rsid w:val="54CC32F4"/>
    <w:rsid w:val="54DC14CC"/>
    <w:rsid w:val="55497A48"/>
    <w:rsid w:val="55771643"/>
    <w:rsid w:val="55C78592"/>
    <w:rsid w:val="55DCB577"/>
    <w:rsid w:val="560C8018"/>
    <w:rsid w:val="5634EB0E"/>
    <w:rsid w:val="5653977E"/>
    <w:rsid w:val="566F2758"/>
    <w:rsid w:val="5723EEAA"/>
    <w:rsid w:val="572D9A9C"/>
    <w:rsid w:val="574E4ADD"/>
    <w:rsid w:val="577CED8F"/>
    <w:rsid w:val="57BE4710"/>
    <w:rsid w:val="58180F43"/>
    <w:rsid w:val="581F31BA"/>
    <w:rsid w:val="586C7B9C"/>
    <w:rsid w:val="587BC536"/>
    <w:rsid w:val="58863A76"/>
    <w:rsid w:val="58873695"/>
    <w:rsid w:val="58A4C6A9"/>
    <w:rsid w:val="58C643CF"/>
    <w:rsid w:val="58E2067A"/>
    <w:rsid w:val="58E5F7F1"/>
    <w:rsid w:val="594685BB"/>
    <w:rsid w:val="59DDC740"/>
    <w:rsid w:val="5A156387"/>
    <w:rsid w:val="5A296B7D"/>
    <w:rsid w:val="5A529FC1"/>
    <w:rsid w:val="5A62DE79"/>
    <w:rsid w:val="5A845808"/>
    <w:rsid w:val="5ADE203B"/>
    <w:rsid w:val="5AE5DAF0"/>
    <w:rsid w:val="5AE8A80F"/>
    <w:rsid w:val="5B1E849E"/>
    <w:rsid w:val="5B784CD1"/>
    <w:rsid w:val="5B87C23B"/>
    <w:rsid w:val="5B96D904"/>
    <w:rsid w:val="5BC985A3"/>
    <w:rsid w:val="5BD418D5"/>
    <w:rsid w:val="5BD80A4C"/>
    <w:rsid w:val="5C6D45B5"/>
    <w:rsid w:val="5CBE8D7C"/>
    <w:rsid w:val="5CF7372A"/>
    <w:rsid w:val="5D0775E2"/>
    <w:rsid w:val="5E0DA1A1"/>
    <w:rsid w:val="5E136418"/>
    <w:rsid w:val="5E172D56"/>
    <w:rsid w:val="5E4BAF25"/>
    <w:rsid w:val="5ECD1900"/>
    <w:rsid w:val="5ED00596"/>
    <w:rsid w:val="5EF15FAE"/>
    <w:rsid w:val="5EF228FC"/>
    <w:rsid w:val="5F2AD641"/>
    <w:rsid w:val="5F4DAFD0"/>
    <w:rsid w:val="5F87C69D"/>
    <w:rsid w:val="5F888FEB"/>
    <w:rsid w:val="5F9C97E1"/>
    <w:rsid w:val="5FB09C40"/>
    <w:rsid w:val="5FE94985"/>
    <w:rsid w:val="5FF9883D"/>
    <w:rsid w:val="5FFDB55C"/>
    <w:rsid w:val="60668B81"/>
    <w:rsid w:val="60A00214"/>
    <w:rsid w:val="60F537BB"/>
    <w:rsid w:val="60F83414"/>
    <w:rsid w:val="610D0558"/>
    <w:rsid w:val="61121EBE"/>
    <w:rsid w:val="6126F002"/>
    <w:rsid w:val="6142B2AD"/>
    <w:rsid w:val="61BF2B5B"/>
    <w:rsid w:val="61CFB0C8"/>
    <w:rsid w:val="61E76717"/>
    <w:rsid w:val="622C5E06"/>
    <w:rsid w:val="625E164D"/>
    <w:rsid w:val="62751A9C"/>
    <w:rsid w:val="6279D8F8"/>
    <w:rsid w:val="627AA246"/>
    <w:rsid w:val="6289EBE0"/>
    <w:rsid w:val="62A3D68A"/>
    <w:rsid w:val="62CEE2CF"/>
    <w:rsid w:val="62E6DC3C"/>
    <w:rsid w:val="632CC849"/>
    <w:rsid w:val="639BEF9B"/>
    <w:rsid w:val="63A940F7"/>
    <w:rsid w:val="63D278D2"/>
    <w:rsid w:val="63E1C26C"/>
    <w:rsid w:val="63EA466F"/>
    <w:rsid w:val="6430327C"/>
    <w:rsid w:val="643BB66F"/>
    <w:rsid w:val="6442416E"/>
    <w:rsid w:val="64688120"/>
    <w:rsid w:val="64C2A45D"/>
    <w:rsid w:val="64D3DF34"/>
    <w:rsid w:val="64EAB449"/>
    <w:rsid w:val="650A3C9B"/>
    <w:rsid w:val="6573A608"/>
    <w:rsid w:val="65746F56"/>
    <w:rsid w:val="65C120FA"/>
    <w:rsid w:val="65E49E5A"/>
    <w:rsid w:val="66027523"/>
    <w:rsid w:val="66138982"/>
    <w:rsid w:val="661DE586"/>
    <w:rsid w:val="664444E4"/>
    <w:rsid w:val="668614A5"/>
    <w:rsid w:val="66CD0F30"/>
    <w:rsid w:val="66F84745"/>
    <w:rsid w:val="672DC8CA"/>
    <w:rsid w:val="674103DB"/>
    <w:rsid w:val="675333D0"/>
    <w:rsid w:val="678D4816"/>
    <w:rsid w:val="67DBC6EE"/>
    <w:rsid w:val="67E0B81B"/>
    <w:rsid w:val="67F9ADA7"/>
    <w:rsid w:val="6809EC5F"/>
    <w:rsid w:val="681EBDD8"/>
    <w:rsid w:val="68472899"/>
    <w:rsid w:val="685DFDAE"/>
    <w:rsid w:val="686D7318"/>
    <w:rsid w:val="6889FF11"/>
    <w:rsid w:val="68ACCFC9"/>
    <w:rsid w:val="68BDEA63"/>
    <w:rsid w:val="68CE291B"/>
    <w:rsid w:val="68D01A58"/>
    <w:rsid w:val="68E2FA5F"/>
    <w:rsid w:val="68EE22F7"/>
    <w:rsid w:val="69254FFF"/>
    <w:rsid w:val="69487255"/>
    <w:rsid w:val="697F1832"/>
    <w:rsid w:val="698C9C5F"/>
    <w:rsid w:val="698E8D9C"/>
    <w:rsid w:val="69A48D0A"/>
    <w:rsid w:val="69BF218B"/>
    <w:rsid w:val="69CE96F5"/>
    <w:rsid w:val="69D651AA"/>
    <w:rsid w:val="6A1FDB25"/>
    <w:rsid w:val="6A2B8751"/>
    <w:rsid w:val="6A331636"/>
    <w:rsid w:val="6A37D492"/>
    <w:rsid w:val="6A4D00E0"/>
    <w:rsid w:val="6A99577A"/>
    <w:rsid w:val="6AA23687"/>
    <w:rsid w:val="6AB803EA"/>
    <w:rsid w:val="6ADA852B"/>
    <w:rsid w:val="6ADF72C1"/>
    <w:rsid w:val="6B17B607"/>
    <w:rsid w:val="6B30F45A"/>
    <w:rsid w:val="6B393AF4"/>
    <w:rsid w:val="6B3F046C"/>
    <w:rsid w:val="6B533832"/>
    <w:rsid w:val="6B757B0F"/>
    <w:rsid w:val="6BA86DD9"/>
    <w:rsid w:val="6BC03B76"/>
    <w:rsid w:val="6BD1437C"/>
    <w:rsid w:val="6BD71812"/>
    <w:rsid w:val="6BEE2E16"/>
    <w:rsid w:val="6BF9B209"/>
    <w:rsid w:val="6C6107B5"/>
    <w:rsid w:val="6C6F3950"/>
    <w:rsid w:val="6C809FF7"/>
    <w:rsid w:val="6CB8254D"/>
    <w:rsid w:val="6CDC2DCC"/>
    <w:rsid w:val="6CE4EFFE"/>
    <w:rsid w:val="6D2DAC94"/>
    <w:rsid w:val="6D8F5B4C"/>
    <w:rsid w:val="6D9ADBA8"/>
    <w:rsid w:val="6DC04A45"/>
    <w:rsid w:val="6DDC0CF0"/>
    <w:rsid w:val="6DE85A31"/>
    <w:rsid w:val="6E00539E"/>
    <w:rsid w:val="6E2E631C"/>
    <w:rsid w:val="6E451EBD"/>
    <w:rsid w:val="6E698DA4"/>
    <w:rsid w:val="6E763986"/>
    <w:rsid w:val="6E97B315"/>
    <w:rsid w:val="6ED001B9"/>
    <w:rsid w:val="6F0A70D4"/>
    <w:rsid w:val="6F58C7A8"/>
    <w:rsid w:val="6F60825D"/>
    <w:rsid w:val="6F60AE2D"/>
    <w:rsid w:val="6F6F1BE5"/>
    <w:rsid w:val="6F84F144"/>
    <w:rsid w:val="6FAA37A8"/>
    <w:rsid w:val="6FAE291F"/>
    <w:rsid w:val="6FD6390B"/>
    <w:rsid w:val="704FB560"/>
    <w:rsid w:val="70865B3D"/>
    <w:rsid w:val="70D5AE30"/>
    <w:rsid w:val="70E22741"/>
    <w:rsid w:val="7110491B"/>
    <w:rsid w:val="711AD0EF"/>
    <w:rsid w:val="713478D8"/>
    <w:rsid w:val="7175BCB4"/>
    <w:rsid w:val="71A8553A"/>
    <w:rsid w:val="71E7B1EB"/>
    <w:rsid w:val="71FC832F"/>
    <w:rsid w:val="722851F6"/>
    <w:rsid w:val="723DC374"/>
    <w:rsid w:val="724869C4"/>
    <w:rsid w:val="72619221"/>
    <w:rsid w:val="72B9FA54"/>
    <w:rsid w:val="72BAF673"/>
    <w:rsid w:val="72BCC773"/>
    <w:rsid w:val="72C1B509"/>
    <w:rsid w:val="72C84B66"/>
    <w:rsid w:val="731EA565"/>
    <w:rsid w:val="732146B4"/>
    <w:rsid w:val="73786D98"/>
    <w:rsid w:val="73C031A6"/>
    <w:rsid w:val="73DBF451"/>
    <w:rsid w:val="740CB77A"/>
    <w:rsid w:val="7494CD57"/>
    <w:rsid w:val="74D9C446"/>
    <w:rsid w:val="74E71939"/>
    <w:rsid w:val="752FD5CF"/>
    <w:rsid w:val="7552447C"/>
    <w:rsid w:val="7575C1DC"/>
    <w:rsid w:val="75A1976F"/>
    <w:rsid w:val="75AA1B72"/>
    <w:rsid w:val="75D67B76"/>
    <w:rsid w:val="766C802D"/>
    <w:rsid w:val="76B39B2A"/>
    <w:rsid w:val="76C1B96B"/>
    <w:rsid w:val="76D4F47C"/>
    <w:rsid w:val="76EFDB45"/>
    <w:rsid w:val="770C5BE0"/>
    <w:rsid w:val="771BDCA8"/>
    <w:rsid w:val="771E7DF7"/>
    <w:rsid w:val="77683342"/>
    <w:rsid w:val="7786DFB2"/>
    <w:rsid w:val="77C5239E"/>
    <w:rsid w:val="77F8DFB6"/>
    <w:rsid w:val="78321388"/>
    <w:rsid w:val="78361859"/>
    <w:rsid w:val="784A204F"/>
    <w:rsid w:val="78894DC6"/>
    <w:rsid w:val="788C1AE5"/>
    <w:rsid w:val="788F173E"/>
    <w:rsid w:val="7893A9CA"/>
    <w:rsid w:val="78AF9845"/>
    <w:rsid w:val="78E0873E"/>
    <w:rsid w:val="78E63E22"/>
    <w:rsid w:val="79095CE1"/>
    <w:rsid w:val="792ECB7E"/>
    <w:rsid w:val="795E961F"/>
    <w:rsid w:val="799401AE"/>
    <w:rsid w:val="79B7916D"/>
    <w:rsid w:val="79C5069D"/>
    <w:rsid w:val="79C706D7"/>
    <w:rsid w:val="79F4F977"/>
    <w:rsid w:val="7A109052"/>
    <w:rsid w:val="7A20CF0A"/>
    <w:rsid w:val="7A24C418"/>
    <w:rsid w:val="7A6324AA"/>
    <w:rsid w:val="7A7604B1"/>
    <w:rsid w:val="7A7FB0A3"/>
    <w:rsid w:val="7AA060E4"/>
    <w:rsid w:val="7AAF7B44"/>
    <w:rsid w:val="7ABCECDD"/>
    <w:rsid w:val="7B105D17"/>
    <w:rsid w:val="7B3E23E7"/>
    <w:rsid w:val="7B9DB592"/>
    <w:rsid w:val="7BCDDB3D"/>
    <w:rsid w:val="7BD94C9C"/>
    <w:rsid w:val="7C109F21"/>
    <w:rsid w:val="7C598787"/>
    <w:rsid w:val="7C9D5A1E"/>
    <w:rsid w:val="7CAF3EF2"/>
    <w:rsid w:val="7CB77402"/>
    <w:rsid w:val="7CB86F5B"/>
    <w:rsid w:val="7CB91932"/>
    <w:rsid w:val="7CD6CD1A"/>
    <w:rsid w:val="7D134006"/>
    <w:rsid w:val="7D4AC1C5"/>
    <w:rsid w:val="7D573AD6"/>
    <w:rsid w:val="7D638480"/>
    <w:rsid w:val="7D67798E"/>
    <w:rsid w:val="7D92733F"/>
    <w:rsid w:val="7DC141C1"/>
    <w:rsid w:val="7E0CEBB3"/>
    <w:rsid w:val="7E476661"/>
    <w:rsid w:val="7E543FBC"/>
    <w:rsid w:val="7EC0E2B6"/>
    <w:rsid w:val="7ED9D842"/>
    <w:rsid w:val="7F219C50"/>
    <w:rsid w:val="7F262EDC"/>
    <w:rsid w:val="7F2DE5FA"/>
    <w:rsid w:val="7F522CA8"/>
    <w:rsid w:val="7F7B6483"/>
    <w:rsid w:val="7FB6B9C7"/>
    <w:rsid w:val="7FD75529"/>
    <w:rsid w:val="7FD91E2D"/>
    <w:rsid w:val="7FE89397"/>
    <w:rsid w:val="7FED812D"/>
    <w:rsid w:val="7FEE7D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253527"/>
  <w15:chartTrackingRefBased/>
  <w15:docId w15:val="{3FA5E4D4-EB67-4010-AF5A-C666E53D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9648">
      <w:bodyDiv w:val="1"/>
      <w:marLeft w:val="0"/>
      <w:marRight w:val="0"/>
      <w:marTop w:val="0"/>
      <w:marBottom w:val="0"/>
      <w:divBdr>
        <w:top w:val="none" w:sz="0" w:space="0" w:color="auto"/>
        <w:left w:val="none" w:sz="0" w:space="0" w:color="auto"/>
        <w:bottom w:val="none" w:sz="0" w:space="0" w:color="auto"/>
        <w:right w:val="none" w:sz="0" w:space="0" w:color="auto"/>
      </w:divBdr>
      <w:divsChild>
        <w:div w:id="1059285887">
          <w:marLeft w:val="0"/>
          <w:marRight w:val="0"/>
          <w:marTop w:val="0"/>
          <w:marBottom w:val="0"/>
          <w:divBdr>
            <w:top w:val="none" w:sz="0" w:space="0" w:color="auto"/>
            <w:left w:val="none" w:sz="0" w:space="0" w:color="auto"/>
            <w:bottom w:val="none" w:sz="0" w:space="0" w:color="auto"/>
            <w:right w:val="none" w:sz="0" w:space="0" w:color="auto"/>
          </w:divBdr>
          <w:divsChild>
            <w:div w:id="1593003218">
              <w:marLeft w:val="0"/>
              <w:marRight w:val="0"/>
              <w:marTop w:val="0"/>
              <w:marBottom w:val="0"/>
              <w:divBdr>
                <w:top w:val="none" w:sz="0" w:space="0" w:color="auto"/>
                <w:left w:val="none" w:sz="0" w:space="0" w:color="auto"/>
                <w:bottom w:val="none" w:sz="0" w:space="0" w:color="auto"/>
                <w:right w:val="none" w:sz="0" w:space="0" w:color="auto"/>
              </w:divBdr>
            </w:div>
          </w:divsChild>
        </w:div>
        <w:div w:id="1626156838">
          <w:marLeft w:val="0"/>
          <w:marRight w:val="0"/>
          <w:marTop w:val="0"/>
          <w:marBottom w:val="0"/>
          <w:divBdr>
            <w:top w:val="none" w:sz="0" w:space="0" w:color="auto"/>
            <w:left w:val="none" w:sz="0" w:space="0" w:color="auto"/>
            <w:bottom w:val="none" w:sz="0" w:space="0" w:color="auto"/>
            <w:right w:val="none" w:sz="0" w:space="0" w:color="auto"/>
          </w:divBdr>
        </w:div>
      </w:divsChild>
    </w:div>
    <w:div w:id="884100047">
      <w:bodyDiv w:val="1"/>
      <w:marLeft w:val="0"/>
      <w:marRight w:val="0"/>
      <w:marTop w:val="0"/>
      <w:marBottom w:val="0"/>
      <w:divBdr>
        <w:top w:val="none" w:sz="0" w:space="0" w:color="auto"/>
        <w:left w:val="none" w:sz="0" w:space="0" w:color="auto"/>
        <w:bottom w:val="none" w:sz="0" w:space="0" w:color="auto"/>
        <w:right w:val="none" w:sz="0" w:space="0" w:color="auto"/>
      </w:divBdr>
      <w:divsChild>
        <w:div w:id="128716245">
          <w:marLeft w:val="0"/>
          <w:marRight w:val="0"/>
          <w:marTop w:val="0"/>
          <w:marBottom w:val="0"/>
          <w:divBdr>
            <w:top w:val="none" w:sz="0" w:space="0" w:color="auto"/>
            <w:left w:val="none" w:sz="0" w:space="0" w:color="auto"/>
            <w:bottom w:val="none" w:sz="0" w:space="0" w:color="auto"/>
            <w:right w:val="none" w:sz="0" w:space="0" w:color="auto"/>
          </w:divBdr>
          <w:divsChild>
            <w:div w:id="306203530">
              <w:marLeft w:val="0"/>
              <w:marRight w:val="0"/>
              <w:marTop w:val="0"/>
              <w:marBottom w:val="0"/>
              <w:divBdr>
                <w:top w:val="none" w:sz="0" w:space="0" w:color="auto"/>
                <w:left w:val="none" w:sz="0" w:space="0" w:color="auto"/>
                <w:bottom w:val="none" w:sz="0" w:space="0" w:color="auto"/>
                <w:right w:val="none" w:sz="0" w:space="0" w:color="auto"/>
              </w:divBdr>
            </w:div>
          </w:divsChild>
        </w:div>
        <w:div w:id="550306466">
          <w:marLeft w:val="0"/>
          <w:marRight w:val="0"/>
          <w:marTop w:val="0"/>
          <w:marBottom w:val="0"/>
          <w:divBdr>
            <w:top w:val="none" w:sz="0" w:space="0" w:color="auto"/>
            <w:left w:val="none" w:sz="0" w:space="0" w:color="auto"/>
            <w:bottom w:val="none" w:sz="0" w:space="0" w:color="auto"/>
            <w:right w:val="none" w:sz="0" w:space="0" w:color="auto"/>
          </w:divBdr>
        </w:div>
      </w:divsChild>
    </w:div>
    <w:div w:id="1103844861">
      <w:bodyDiv w:val="1"/>
      <w:marLeft w:val="0"/>
      <w:marRight w:val="0"/>
      <w:marTop w:val="0"/>
      <w:marBottom w:val="0"/>
      <w:divBdr>
        <w:top w:val="none" w:sz="0" w:space="0" w:color="auto"/>
        <w:left w:val="none" w:sz="0" w:space="0" w:color="auto"/>
        <w:bottom w:val="none" w:sz="0" w:space="0" w:color="auto"/>
        <w:right w:val="none" w:sz="0" w:space="0" w:color="auto"/>
      </w:divBdr>
    </w:div>
    <w:div w:id="11502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transcripts.gotomeeting.com/" TargetMode="External" Id="Rde8dec15f88c42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070D6-17BA-438C-93E5-8BE0A127BFFE}"/>
</file>

<file path=customXml/itemProps2.xml><?xml version="1.0" encoding="utf-8"?>
<ds:datastoreItem xmlns:ds="http://schemas.openxmlformats.org/officeDocument/2006/customXml" ds:itemID="{82CF68FB-B76F-4966-B5F1-585A23C28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58EFE-1EEC-4ED8-A9D8-4A03748F83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Clara Bennett</cp:lastModifiedBy>
  <cp:revision>32</cp:revision>
  <dcterms:created xsi:type="dcterms:W3CDTF">2022-03-07T20:47:00Z</dcterms:created>
  <dcterms:modified xsi:type="dcterms:W3CDTF">2022-04-04T19:05:23Z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