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49DF9" w14:textId="0DFB9D6F" w:rsidR="00F272EB" w:rsidRDefault="00F272EB" w:rsidP="00F272EB">
      <w:pPr>
        <w:jc w:val="center"/>
      </w:pPr>
      <w:r>
        <w:t>RESNET</w:t>
      </w:r>
      <w:r w:rsidR="00EB2247">
        <w:t>®</w:t>
      </w:r>
      <w:r>
        <w:t xml:space="preserve"> SDC 200 Meeting</w:t>
      </w:r>
    </w:p>
    <w:p w14:paraId="55FDAA22" w14:textId="76AC82C0" w:rsidR="00F272EB" w:rsidRDefault="003A7E59" w:rsidP="00F272EB">
      <w:pPr>
        <w:jc w:val="center"/>
      </w:pPr>
      <w:r>
        <w:t>Monday, October 14, 2025</w:t>
      </w:r>
    </w:p>
    <w:p w14:paraId="537FCDD9" w14:textId="27DBDF3C" w:rsidR="00726A4D" w:rsidRDefault="003E5303" w:rsidP="00726A4D">
      <w:pPr>
        <w:jc w:val="center"/>
      </w:pPr>
      <w:r>
        <w:t>11:30 AM – 1:00 PM ET</w:t>
      </w:r>
    </w:p>
    <w:p w14:paraId="59201A98" w14:textId="0F5FBCF9" w:rsidR="005972C0" w:rsidRDefault="6C5A89B2" w:rsidP="00726A4D">
      <w:pPr>
        <w:jc w:val="center"/>
      </w:pPr>
      <w:hyperlink r:id="rId8">
        <w:r w:rsidRPr="250D0EC8">
          <w:rPr>
            <w:rStyle w:val="Hyperlink"/>
          </w:rPr>
          <w:t xml:space="preserve">Meeting </w:t>
        </w:r>
        <w:r w:rsidR="7AE63D4F" w:rsidRPr="250D0EC8">
          <w:rPr>
            <w:rStyle w:val="Hyperlink"/>
          </w:rPr>
          <w:t>Link</w:t>
        </w:r>
      </w:hyperlink>
    </w:p>
    <w:p w14:paraId="53ED2D06" w14:textId="45E7EBAC" w:rsidR="00726A4D" w:rsidRDefault="47F95DA3" w:rsidP="00726A4D">
      <w:pPr>
        <w:jc w:val="center"/>
      </w:pPr>
      <w:hyperlink r:id="rId9">
        <w:r w:rsidRPr="250D0EC8">
          <w:rPr>
            <w:rStyle w:val="Hyperlink"/>
          </w:rPr>
          <w:t>MEETING RECORDING HERE</w:t>
        </w:r>
      </w:hyperlink>
      <w:r>
        <w:t xml:space="preserve"> </w:t>
      </w:r>
    </w:p>
    <w:p w14:paraId="2C5DFDC4" w14:textId="7E84180A" w:rsidR="00726A4D" w:rsidRDefault="47F95DA3" w:rsidP="250D0EC8">
      <w:pPr>
        <w:jc w:val="center"/>
      </w:pPr>
      <w:r>
        <w:t>Passcode: wrz&amp;hb0j</w:t>
      </w:r>
    </w:p>
    <w:p w14:paraId="45C956F8" w14:textId="77777777" w:rsidR="00581A3F" w:rsidRPr="00641F74" w:rsidRDefault="00581A3F" w:rsidP="00581A3F">
      <w:pPr>
        <w:jc w:val="center"/>
        <w:textAlignment w:val="baseline"/>
        <w:rPr>
          <w:rFonts w:ascii="Times New Roman" w:hAnsi="Times New Roman"/>
          <w:lang w:eastAsia="zh-CN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6"/>
        <w:gridCol w:w="2644"/>
        <w:gridCol w:w="2264"/>
        <w:gridCol w:w="2100"/>
      </w:tblGrid>
      <w:tr w:rsidR="00581A3F" w:rsidRPr="00641F74" w14:paraId="315B37E0" w14:textId="77777777" w:rsidTr="14B42559"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hideMark/>
          </w:tcPr>
          <w:p w14:paraId="581A490D" w14:textId="77777777" w:rsidR="00581A3F" w:rsidRPr="00641F74" w:rsidRDefault="00581A3F" w:rsidP="001317E4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lang w:eastAsia="zh-CN"/>
              </w:rPr>
              <w:t>Members &amp; Staff</w:t>
            </w:r>
            <w:r w:rsidRPr="00641F74">
              <w:rPr>
                <w:rFonts w:ascii="Arial" w:hAnsi="Arial" w:cs="Arial"/>
                <w:color w:val="000000"/>
                <w:lang w:eastAsia="zh-CN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715337" w14:textId="77777777" w:rsidR="00581A3F" w:rsidRPr="00641F74" w:rsidRDefault="00581A3F" w:rsidP="001317E4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lang w:eastAsia="zh-CN"/>
              </w:rPr>
              <w:t>Present</w:t>
            </w:r>
            <w:r w:rsidRPr="00641F74">
              <w:rPr>
                <w:rFonts w:ascii="Arial" w:hAnsi="Arial" w:cs="Arial"/>
                <w:color w:val="000000"/>
                <w:lang w:eastAsia="zh-CN"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921024" w14:textId="77777777" w:rsidR="00581A3F" w:rsidRPr="00641F74" w:rsidRDefault="00581A3F" w:rsidP="001317E4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lang w:eastAsia="zh-CN"/>
              </w:rPr>
              <w:t>Absent</w:t>
            </w:r>
            <w:r w:rsidRPr="00641F74">
              <w:rPr>
                <w:rFonts w:ascii="Arial" w:hAnsi="Arial" w:cs="Arial"/>
                <w:color w:val="000000"/>
                <w:lang w:eastAsia="zh-CN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820088" w14:textId="77777777" w:rsidR="00581A3F" w:rsidRPr="00641F74" w:rsidRDefault="00581A3F" w:rsidP="001317E4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lang w:eastAsia="zh-CN"/>
              </w:rPr>
              <w:t>Other Attendees</w:t>
            </w:r>
            <w:r w:rsidRPr="00641F74">
              <w:rPr>
                <w:rFonts w:ascii="Arial" w:hAnsi="Arial" w:cs="Arial"/>
                <w:color w:val="000000"/>
                <w:lang w:eastAsia="zh-CN"/>
              </w:rPr>
              <w:t> </w:t>
            </w:r>
          </w:p>
        </w:tc>
      </w:tr>
      <w:tr w:rsidR="00581A3F" w:rsidRPr="00641F74" w14:paraId="75BF5C01" w14:textId="77777777" w:rsidTr="14B42559"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hideMark/>
          </w:tcPr>
          <w:p w14:paraId="6EA9FD96" w14:textId="77777777" w:rsidR="00581A3F" w:rsidRDefault="00581A3F" w:rsidP="001317E4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Members</w:t>
            </w:r>
          </w:p>
          <w:p w14:paraId="55F3BF7F" w14:textId="78FCE9DF" w:rsidR="00581A3F" w:rsidRPr="00581A3F" w:rsidRDefault="00581A3F" w:rsidP="001317E4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Doug McCleery</w:t>
            </w:r>
          </w:p>
          <w:p w14:paraId="1AF275AE" w14:textId="25E6B616" w:rsidR="00581A3F" w:rsidRPr="00581A3F" w:rsidRDefault="00581A3F" w:rsidP="001317E4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Eurihea Speciale</w:t>
            </w:r>
          </w:p>
          <w:p w14:paraId="6D51D561" w14:textId="2F362791" w:rsidR="00581A3F" w:rsidRPr="00581A3F" w:rsidRDefault="00581A3F" w:rsidP="001317E4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Jesse </w:t>
            </w:r>
            <w:proofErr w:type="spellStart"/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Krivolavek</w:t>
            </w:r>
            <w:proofErr w:type="spellEnd"/>
          </w:p>
          <w:p w14:paraId="3C0992DF" w14:textId="7E782B8D" w:rsidR="00581A3F" w:rsidRPr="00581A3F" w:rsidRDefault="00581A3F" w:rsidP="001317E4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Mark </w:t>
            </w:r>
            <w:r w:rsidR="00EB2247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Schroer</w:t>
            </w:r>
          </w:p>
          <w:p w14:paraId="6B211FCB" w14:textId="35BB35D8" w:rsidR="00581A3F" w:rsidRPr="00581A3F" w:rsidRDefault="00581A3F" w:rsidP="001317E4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Mary English</w:t>
            </w:r>
          </w:p>
          <w:p w14:paraId="431AFE08" w14:textId="42D105EF" w:rsidR="00581A3F" w:rsidRPr="00581A3F" w:rsidRDefault="00581A3F" w:rsidP="001317E4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Olga </w:t>
            </w:r>
            <w:proofErr w:type="spellStart"/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Cano</w:t>
            </w:r>
            <w:proofErr w:type="spellEnd"/>
          </w:p>
          <w:p w14:paraId="3DECA8C2" w14:textId="77777777" w:rsidR="00581A3F" w:rsidRPr="00581A3F" w:rsidRDefault="00581A3F" w:rsidP="001317E4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Robert Cantrell</w:t>
            </w:r>
          </w:p>
          <w:p w14:paraId="7361CAC0" w14:textId="77777777" w:rsidR="00581A3F" w:rsidRPr="00581A3F" w:rsidRDefault="00581A3F" w:rsidP="001317E4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Robert Lipkins</w:t>
            </w:r>
          </w:p>
          <w:p w14:paraId="28C57895" w14:textId="2F17723E" w:rsidR="00581A3F" w:rsidRPr="00581A3F" w:rsidRDefault="00581A3F" w:rsidP="001317E4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Rod Buchalter</w:t>
            </w:r>
          </w:p>
          <w:p w14:paraId="24F92601" w14:textId="0CE94DD1" w:rsidR="00581A3F" w:rsidRPr="00581A3F" w:rsidRDefault="00581A3F" w:rsidP="001317E4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sz w:val="20"/>
                <w:szCs w:val="20"/>
                <w:lang w:eastAsia="zh-CN"/>
              </w:rPr>
              <w:t xml:space="preserve">Sharla </w:t>
            </w:r>
            <w:proofErr w:type="spellStart"/>
            <w:r w:rsidRPr="00581A3F">
              <w:rPr>
                <w:rFonts w:ascii="Arial" w:hAnsi="Arial" w:cs="Arial"/>
                <w:sz w:val="20"/>
                <w:szCs w:val="20"/>
                <w:lang w:eastAsia="zh-CN"/>
              </w:rPr>
              <w:t>Riead</w:t>
            </w:r>
            <w:proofErr w:type="spellEnd"/>
          </w:p>
          <w:p w14:paraId="7CAAE4BF" w14:textId="77777777" w:rsidR="00581A3F" w:rsidRPr="00581A3F" w:rsidRDefault="00581A3F" w:rsidP="001317E4">
            <w:pPr>
              <w:textAlignment w:val="baseline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sz w:val="20"/>
                <w:szCs w:val="20"/>
                <w:lang w:eastAsia="zh-CN"/>
              </w:rPr>
              <w:t>Tei Kucharski</w:t>
            </w:r>
          </w:p>
          <w:p w14:paraId="0EBA9DDF" w14:textId="0934E691" w:rsidR="00581A3F" w:rsidRPr="00581A3F" w:rsidRDefault="00581A3F" w:rsidP="001317E4">
            <w:pPr>
              <w:textAlignment w:val="baseline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sz w:val="20"/>
                <w:szCs w:val="20"/>
                <w:lang w:eastAsia="zh-CN"/>
              </w:rPr>
              <w:t>Zak Shadid</w:t>
            </w:r>
          </w:p>
          <w:p w14:paraId="337C5C29" w14:textId="1E5545EA" w:rsidR="00581A3F" w:rsidRPr="00581A3F" w:rsidRDefault="00581A3F" w:rsidP="001317E4">
            <w:pPr>
              <w:textAlignment w:val="baseline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860D8" w14:textId="6E364D16" w:rsidR="00581A3F" w:rsidRPr="0024294B" w:rsidRDefault="4538A704" w:rsidP="001317E4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250D0EC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Members</w:t>
            </w:r>
            <w:r w:rsidRPr="250D0EC8">
              <w:rPr>
                <w:rFonts w:ascii="Arial" w:hAnsi="Arial" w:cs="Arial"/>
                <w:color w:val="000000" w:themeColor="text1"/>
                <w:sz w:val="20"/>
                <w:szCs w:val="20"/>
                <w:lang w:eastAsia="zh-CN"/>
              </w:rPr>
              <w:t> </w:t>
            </w:r>
          </w:p>
          <w:p w14:paraId="57D52518" w14:textId="7EBFA9E7" w:rsidR="53C49977" w:rsidRDefault="53C49977" w:rsidP="14B4255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14B42559">
              <w:rPr>
                <w:rFonts w:ascii="Arial" w:hAnsi="Arial" w:cs="Arial"/>
                <w:color w:val="000000" w:themeColor="text1"/>
                <w:sz w:val="20"/>
                <w:szCs w:val="20"/>
                <w:lang w:eastAsia="zh-CN"/>
              </w:rPr>
              <w:t>Doug McCleery</w:t>
            </w:r>
            <w:r w:rsidR="65AA8A5A" w:rsidRPr="14B42559">
              <w:rPr>
                <w:rFonts w:ascii="Arial" w:hAnsi="Arial" w:cs="Arial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</w:p>
          <w:p w14:paraId="44A173D8" w14:textId="5AEA20DA" w:rsidR="53C49977" w:rsidRDefault="65AA8A5A" w:rsidP="14B4255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14B42559">
              <w:rPr>
                <w:rFonts w:ascii="Arial" w:hAnsi="Arial" w:cs="Arial"/>
                <w:color w:val="000000" w:themeColor="text1"/>
                <w:sz w:val="20"/>
                <w:szCs w:val="20"/>
                <w:lang w:eastAsia="zh-CN"/>
              </w:rPr>
              <w:t>Eurihea Speciale</w:t>
            </w:r>
          </w:p>
          <w:p w14:paraId="239BA57B" w14:textId="7E782B8D" w:rsidR="53C49977" w:rsidRDefault="65AA8A5A" w:rsidP="14B4255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14B42559">
              <w:rPr>
                <w:rFonts w:ascii="Arial" w:hAnsi="Arial" w:cs="Arial"/>
                <w:color w:val="000000" w:themeColor="text1"/>
                <w:sz w:val="20"/>
                <w:szCs w:val="20"/>
                <w:lang w:eastAsia="zh-CN"/>
              </w:rPr>
              <w:t>Mark Schroer</w:t>
            </w:r>
          </w:p>
          <w:p w14:paraId="6167CD35" w14:textId="0FB0234B" w:rsidR="53C49977" w:rsidRDefault="65AA8A5A" w:rsidP="250D0EC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14B42559">
              <w:rPr>
                <w:rFonts w:ascii="Arial" w:hAnsi="Arial" w:cs="Arial"/>
                <w:color w:val="000000" w:themeColor="text1"/>
                <w:sz w:val="20"/>
                <w:szCs w:val="20"/>
                <w:lang w:eastAsia="zh-CN"/>
              </w:rPr>
              <w:t>Robert Cantrell</w:t>
            </w:r>
          </w:p>
          <w:p w14:paraId="72715859" w14:textId="0CE94DD1" w:rsidR="53C49977" w:rsidRDefault="53C49977" w:rsidP="250D0EC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250D0EC8">
              <w:rPr>
                <w:rFonts w:ascii="Arial" w:hAnsi="Arial" w:cs="Arial"/>
                <w:sz w:val="20"/>
                <w:szCs w:val="20"/>
                <w:lang w:eastAsia="zh-CN"/>
              </w:rPr>
              <w:t xml:space="preserve">Sharla </w:t>
            </w:r>
            <w:proofErr w:type="spellStart"/>
            <w:r w:rsidRPr="250D0EC8">
              <w:rPr>
                <w:rFonts w:ascii="Arial" w:hAnsi="Arial" w:cs="Arial"/>
                <w:sz w:val="20"/>
                <w:szCs w:val="20"/>
                <w:lang w:eastAsia="zh-CN"/>
              </w:rPr>
              <w:t>Riead</w:t>
            </w:r>
            <w:proofErr w:type="spellEnd"/>
          </w:p>
          <w:p w14:paraId="5A0FA672" w14:textId="77777777" w:rsidR="31A059A8" w:rsidRDefault="31A059A8" w:rsidP="250D0EC8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14B42559">
              <w:rPr>
                <w:rFonts w:ascii="Arial" w:hAnsi="Arial" w:cs="Arial"/>
                <w:sz w:val="20"/>
                <w:szCs w:val="20"/>
                <w:lang w:eastAsia="zh-CN"/>
              </w:rPr>
              <w:t>Tei Kucharski</w:t>
            </w:r>
          </w:p>
          <w:p w14:paraId="2DBA0759" w14:textId="77777777" w:rsidR="00581A3F" w:rsidRDefault="00581A3F" w:rsidP="001317E4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54B8A3CB" w14:textId="77777777" w:rsidR="00581A3F" w:rsidRDefault="00581A3F" w:rsidP="001317E4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4A708101" w14:textId="77777777" w:rsidR="00581A3F" w:rsidRDefault="00581A3F" w:rsidP="001317E4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5911F088" w14:textId="77777777" w:rsidR="00581A3F" w:rsidRPr="00641F74" w:rsidRDefault="00581A3F" w:rsidP="001317E4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RESNET STAFF</w:t>
            </w:r>
            <w:r w:rsidRPr="00641F74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 </w:t>
            </w:r>
          </w:p>
          <w:p w14:paraId="20458433" w14:textId="16B43DAE" w:rsidR="00581A3F" w:rsidRPr="00F5115D" w:rsidRDefault="2622EC0B" w:rsidP="001317E4">
            <w:pPr>
              <w:textAlignment w:val="baseline"/>
              <w:rPr>
                <w:rFonts w:ascii="Arial" w:hAnsi="Arial" w:cs="Arial"/>
                <w:sz w:val="21"/>
                <w:szCs w:val="21"/>
                <w:lang w:val="sv-SE" w:eastAsia="zh-CN"/>
              </w:rPr>
            </w:pPr>
            <w:r w:rsidRPr="250D0EC8">
              <w:rPr>
                <w:rFonts w:ascii="Arial" w:hAnsi="Arial" w:cs="Arial"/>
                <w:sz w:val="21"/>
                <w:szCs w:val="21"/>
                <w:lang w:val="sv-SE" w:eastAsia="zh-CN"/>
              </w:rPr>
              <w:t>Laurel Elam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55C065" w14:textId="2F362791" w:rsidR="00581A3F" w:rsidRPr="00904ADC" w:rsidRDefault="0ADF469B" w:rsidP="0708E6E8">
            <w:pPr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708E6E8">
              <w:rPr>
                <w:rFonts w:ascii="Arial" w:hAnsi="Arial" w:cs="Arial"/>
                <w:color w:val="000000" w:themeColor="text1"/>
                <w:sz w:val="20"/>
                <w:szCs w:val="20"/>
                <w:lang w:eastAsia="zh-CN"/>
              </w:rPr>
              <w:t xml:space="preserve">Jesse </w:t>
            </w:r>
            <w:proofErr w:type="spellStart"/>
            <w:r w:rsidRPr="0708E6E8">
              <w:rPr>
                <w:rFonts w:ascii="Arial" w:hAnsi="Arial" w:cs="Arial"/>
                <w:color w:val="000000" w:themeColor="text1"/>
                <w:sz w:val="20"/>
                <w:szCs w:val="20"/>
                <w:lang w:eastAsia="zh-CN"/>
              </w:rPr>
              <w:t>Krivolavek</w:t>
            </w:r>
            <w:proofErr w:type="spellEnd"/>
          </w:p>
          <w:p w14:paraId="5299073F" w14:textId="35BB35D8" w:rsidR="00581A3F" w:rsidRPr="00904ADC" w:rsidRDefault="0ADF469B" w:rsidP="0708E6E8">
            <w:pPr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708E6E8">
              <w:rPr>
                <w:rFonts w:ascii="Arial" w:hAnsi="Arial" w:cs="Arial"/>
                <w:color w:val="000000" w:themeColor="text1"/>
                <w:sz w:val="20"/>
                <w:szCs w:val="20"/>
                <w:lang w:eastAsia="zh-CN"/>
              </w:rPr>
              <w:t>Mary English</w:t>
            </w:r>
          </w:p>
          <w:p w14:paraId="050D0BE1" w14:textId="42D105EF" w:rsidR="00581A3F" w:rsidRPr="00904ADC" w:rsidRDefault="0ADF469B" w:rsidP="0708E6E8">
            <w:pPr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708E6E8">
              <w:rPr>
                <w:rFonts w:ascii="Arial" w:hAnsi="Arial" w:cs="Arial"/>
                <w:color w:val="000000" w:themeColor="text1"/>
                <w:sz w:val="20"/>
                <w:szCs w:val="20"/>
                <w:lang w:eastAsia="zh-CN"/>
              </w:rPr>
              <w:t xml:space="preserve">Olga </w:t>
            </w:r>
            <w:proofErr w:type="spellStart"/>
            <w:r w:rsidRPr="0708E6E8">
              <w:rPr>
                <w:rFonts w:ascii="Arial" w:hAnsi="Arial" w:cs="Arial"/>
                <w:color w:val="000000" w:themeColor="text1"/>
                <w:sz w:val="20"/>
                <w:szCs w:val="20"/>
                <w:lang w:eastAsia="zh-CN"/>
              </w:rPr>
              <w:t>Cano</w:t>
            </w:r>
            <w:proofErr w:type="spellEnd"/>
          </w:p>
          <w:p w14:paraId="398B9CB3" w14:textId="77777777" w:rsidR="00581A3F" w:rsidRPr="00904ADC" w:rsidRDefault="0ADF469B" w:rsidP="0708E6E8">
            <w:pPr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708E6E8">
              <w:rPr>
                <w:rFonts w:ascii="Arial" w:hAnsi="Arial" w:cs="Arial"/>
                <w:color w:val="000000" w:themeColor="text1"/>
                <w:sz w:val="20"/>
                <w:szCs w:val="20"/>
                <w:lang w:eastAsia="zh-CN"/>
              </w:rPr>
              <w:t>Robert Lipkins</w:t>
            </w:r>
          </w:p>
          <w:p w14:paraId="10F83740" w14:textId="2F17723E" w:rsidR="00581A3F" w:rsidRPr="00904ADC" w:rsidRDefault="0ADF469B" w:rsidP="0708E6E8">
            <w:pPr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708E6E8">
              <w:rPr>
                <w:rFonts w:ascii="Arial" w:hAnsi="Arial" w:cs="Arial"/>
                <w:color w:val="000000" w:themeColor="text1"/>
                <w:sz w:val="20"/>
                <w:szCs w:val="20"/>
                <w:lang w:eastAsia="zh-CN"/>
              </w:rPr>
              <w:t>Rod Buchalter</w:t>
            </w:r>
          </w:p>
          <w:p w14:paraId="374955F7" w14:textId="330C69F4" w:rsidR="00581A3F" w:rsidRPr="00904ADC" w:rsidRDefault="0ADF469B" w:rsidP="0708E6E8">
            <w:pPr>
              <w:textAlignment w:val="baseline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14B42559">
              <w:rPr>
                <w:rFonts w:ascii="Arial" w:hAnsi="Arial" w:cs="Arial"/>
                <w:sz w:val="20"/>
                <w:szCs w:val="20"/>
                <w:lang w:eastAsia="zh-CN"/>
              </w:rPr>
              <w:t>Zak Shadid</w:t>
            </w:r>
          </w:p>
          <w:p w14:paraId="25ED567F" w14:textId="2DAE14B0" w:rsidR="00581A3F" w:rsidRPr="00904ADC" w:rsidRDefault="00581A3F" w:rsidP="001317E4">
            <w:pPr>
              <w:textAlignment w:val="baseline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14:paraId="1D1C01EF" w14:textId="77777777" w:rsidR="00581A3F" w:rsidRPr="00641F74" w:rsidRDefault="00581A3F" w:rsidP="001317E4">
            <w:pPr>
              <w:textAlignment w:val="baseline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3E15C" w14:textId="77777777" w:rsidR="00961BD9" w:rsidRPr="00904ADC" w:rsidRDefault="00961BD9" w:rsidP="00961BD9">
            <w:pPr>
              <w:textAlignment w:val="baseline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14:paraId="5682DF5A" w14:textId="77777777" w:rsidR="00961BD9" w:rsidRPr="00904ADC" w:rsidRDefault="00961BD9" w:rsidP="001317E4">
            <w:pPr>
              <w:textAlignment w:val="baseline"/>
              <w:rPr>
                <w:rFonts w:ascii="Arial" w:hAnsi="Arial" w:cs="Arial"/>
                <w:lang w:eastAsia="zh-CN"/>
              </w:rPr>
            </w:pPr>
          </w:p>
        </w:tc>
      </w:tr>
    </w:tbl>
    <w:p w14:paraId="3634226D" w14:textId="77777777" w:rsidR="00726A4D" w:rsidRDefault="00726A4D" w:rsidP="00726A4D">
      <w:pPr>
        <w:jc w:val="center"/>
      </w:pPr>
    </w:p>
    <w:p w14:paraId="5EC7DEB9" w14:textId="77777777" w:rsidR="00F561FA" w:rsidRDefault="00F561FA" w:rsidP="00F272EB">
      <w:pPr>
        <w:jc w:val="center"/>
      </w:pPr>
    </w:p>
    <w:p w14:paraId="629667EE" w14:textId="78A9A588" w:rsidR="00A50789" w:rsidRDefault="00A50789" w:rsidP="00F561FA">
      <w:r>
        <w:t>Agenda</w:t>
      </w:r>
    </w:p>
    <w:p w14:paraId="304E9531" w14:textId="77777777" w:rsidR="00593132" w:rsidRDefault="00593132" w:rsidP="00F561FA"/>
    <w:p w14:paraId="0C727AE5" w14:textId="77CA0E06" w:rsidR="00593132" w:rsidRDefault="00593132" w:rsidP="00F561FA">
      <w:r>
        <w:t xml:space="preserve">Meeting began at </w:t>
      </w:r>
      <w:r w:rsidR="16D36C6A">
        <w:t>11:35 AM ET</w:t>
      </w:r>
    </w:p>
    <w:p w14:paraId="115F6B5B" w14:textId="77777777" w:rsidR="00593132" w:rsidRDefault="00593132" w:rsidP="00F561FA"/>
    <w:p w14:paraId="70D5361A" w14:textId="228AAF0A" w:rsidR="25E62DAC" w:rsidRDefault="25E62DAC" w:rsidP="0708E6E8">
      <w:pPr>
        <w:pStyle w:val="ListParagraph"/>
        <w:numPr>
          <w:ilvl w:val="0"/>
          <w:numId w:val="7"/>
        </w:numPr>
      </w:pPr>
      <w:r>
        <w:t>Updates from Chair</w:t>
      </w:r>
    </w:p>
    <w:p w14:paraId="6D476555" w14:textId="28E7EFA3" w:rsidR="0708E6E8" w:rsidRDefault="0708E6E8" w:rsidP="0708E6E8"/>
    <w:p w14:paraId="3D18261B" w14:textId="066ADE04" w:rsidR="02F0DD44" w:rsidRDefault="02F0DD44" w:rsidP="0708E6E8">
      <w:pPr>
        <w:pStyle w:val="ListParagraph"/>
        <w:numPr>
          <w:ilvl w:val="0"/>
          <w:numId w:val="7"/>
        </w:numPr>
      </w:pPr>
      <w:r>
        <w:t>Standards Update</w:t>
      </w:r>
    </w:p>
    <w:p w14:paraId="78F6D2FD" w14:textId="0BD3AD48" w:rsidR="5C11760F" w:rsidRDefault="5C11760F" w:rsidP="0708E6E8">
      <w:r>
        <w:t xml:space="preserve">Public Comments for </w:t>
      </w:r>
      <w:r w:rsidR="25F05A16">
        <w:t>Addenda</w:t>
      </w:r>
      <w:r>
        <w:t xml:space="preserve"> 86 and 87 were received</w:t>
      </w:r>
      <w:r w:rsidR="00AB6B6A">
        <w:t>. There were no comments for Addendum 88.</w:t>
      </w:r>
    </w:p>
    <w:p w14:paraId="7DD0BFF4" w14:textId="771CC9E1" w:rsidR="5C11760F" w:rsidRDefault="00AB6B6A" w:rsidP="0708E6E8">
      <w:pPr>
        <w:pStyle w:val="ListParagraph"/>
        <w:numPr>
          <w:ilvl w:val="0"/>
          <w:numId w:val="5"/>
        </w:numPr>
      </w:pPr>
      <w:r>
        <w:t xml:space="preserve">Addendum </w:t>
      </w:r>
      <w:r w:rsidR="5C11760F">
        <w:t>86</w:t>
      </w:r>
    </w:p>
    <w:p w14:paraId="6B368AC3" w14:textId="3DD76734" w:rsidR="5C11760F" w:rsidRDefault="5C11760F" w:rsidP="0708E6E8">
      <w:r w:rsidRPr="0708E6E8">
        <w:t xml:space="preserve">Comment #1: The comment agreed with the </w:t>
      </w:r>
      <w:r w:rsidR="5151A4D5" w:rsidRPr="0708E6E8">
        <w:t>addendum;</w:t>
      </w:r>
      <w:r w:rsidRPr="0708E6E8">
        <w:t xml:space="preserve"> no suggestions were made.</w:t>
      </w:r>
    </w:p>
    <w:p w14:paraId="0FD15585" w14:textId="640E3536" w:rsidR="0708E6E8" w:rsidRDefault="0708E6E8" w:rsidP="0708E6E8"/>
    <w:p w14:paraId="6B22510F" w14:textId="52B5CA53" w:rsidR="5C11760F" w:rsidRDefault="00AB6B6A" w:rsidP="0708E6E8">
      <w:pPr>
        <w:pStyle w:val="ListParagraph"/>
        <w:numPr>
          <w:ilvl w:val="0"/>
          <w:numId w:val="5"/>
        </w:numPr>
      </w:pPr>
      <w:r>
        <w:t xml:space="preserve">Addendum </w:t>
      </w:r>
      <w:r w:rsidR="5C11760F">
        <w:t>87</w:t>
      </w:r>
    </w:p>
    <w:p w14:paraId="64A5D245" w14:textId="0C37EE58" w:rsidR="5C11760F" w:rsidRDefault="5C11760F" w:rsidP="0708E6E8">
      <w:r w:rsidRPr="0708E6E8">
        <w:t xml:space="preserve">Comment #1: The comment agreed with the </w:t>
      </w:r>
      <w:r w:rsidR="492E2CA4" w:rsidRPr="0708E6E8">
        <w:t>addendum;</w:t>
      </w:r>
      <w:r w:rsidRPr="0708E6E8">
        <w:t xml:space="preserve"> no suggestions were made. </w:t>
      </w:r>
    </w:p>
    <w:p w14:paraId="3BDD7F64" w14:textId="15DC536F" w:rsidR="0708E6E8" w:rsidRDefault="0708E6E8" w:rsidP="0708E6E8"/>
    <w:p w14:paraId="39D94F8A" w14:textId="5DF08685" w:rsidR="03A49866" w:rsidRDefault="00FA7911" w:rsidP="0708E6E8">
      <w:r>
        <w:t xml:space="preserve">Since </w:t>
      </w:r>
      <w:r w:rsidR="03A49866">
        <w:t>the comments did not provide any feedback</w:t>
      </w:r>
      <w:r>
        <w:t>,</w:t>
      </w:r>
      <w:r w:rsidR="03A49866">
        <w:t xml:space="preserve"> the committee </w:t>
      </w:r>
      <w:r w:rsidR="3C67694E">
        <w:t>could act</w:t>
      </w:r>
      <w:r w:rsidR="03A49866">
        <w:t xml:space="preserve"> on, Sharla has asked Rick to respond to the commenters and </w:t>
      </w:r>
      <w:r w:rsidR="50822A15">
        <w:t>submit</w:t>
      </w:r>
      <w:r w:rsidR="03A49866">
        <w:t xml:space="preserve"> adde</w:t>
      </w:r>
      <w:r w:rsidR="5482959C">
        <w:t>nda</w:t>
      </w:r>
      <w:r w:rsidR="1A8A294E">
        <w:t xml:space="preserve"> 86, 87, and 88</w:t>
      </w:r>
      <w:r w:rsidR="5482959C">
        <w:t xml:space="preserve"> to the Standards Management Board (SMB). </w:t>
      </w:r>
    </w:p>
    <w:p w14:paraId="47219394" w14:textId="50B7EB8A" w:rsidR="0708E6E8" w:rsidRDefault="0708E6E8" w:rsidP="0708E6E8"/>
    <w:p w14:paraId="2EBABE73" w14:textId="22486C7D" w:rsidR="2501FBE9" w:rsidRDefault="00AB6B6A" w:rsidP="0708E6E8">
      <w:pPr>
        <w:pStyle w:val="ListParagraph"/>
        <w:numPr>
          <w:ilvl w:val="0"/>
          <w:numId w:val="4"/>
        </w:numPr>
      </w:pPr>
      <w:r>
        <w:t xml:space="preserve">Addendum </w:t>
      </w:r>
      <w:r w:rsidR="2501FBE9">
        <w:t>84</w:t>
      </w:r>
    </w:p>
    <w:p w14:paraId="37352BA0" w14:textId="2E074A0F" w:rsidR="7A6493AE" w:rsidRDefault="7A6493AE" w:rsidP="0708E6E8">
      <w:r w:rsidRPr="0708E6E8">
        <w:t>Changes to the addendum were made based on comments received on PDS-</w:t>
      </w:r>
      <w:r w:rsidR="341B286F" w:rsidRPr="0708E6E8">
        <w:t>01;</w:t>
      </w:r>
      <w:r w:rsidR="0BEA9D75" w:rsidRPr="0708E6E8">
        <w:t xml:space="preserve"> the group will review and </w:t>
      </w:r>
      <w:r w:rsidR="2AD03512" w:rsidRPr="0708E6E8">
        <w:t>respond to</w:t>
      </w:r>
      <w:r w:rsidR="0BEA9D75" w:rsidRPr="0708E6E8">
        <w:t xml:space="preserve"> comments received on PDS-02. The group was reminded that the</w:t>
      </w:r>
      <w:r w:rsidR="3887B0DD" w:rsidRPr="0708E6E8">
        <w:t xml:space="preserve"> main</w:t>
      </w:r>
      <w:r w:rsidR="0BEA9D75" w:rsidRPr="0708E6E8">
        <w:t xml:space="preserve"> change made </w:t>
      </w:r>
      <w:r w:rsidR="12D4735B" w:rsidRPr="0708E6E8">
        <w:t>to</w:t>
      </w:r>
      <w:r w:rsidR="0BEA9D75" w:rsidRPr="0708E6E8">
        <w:t xml:space="preserve"> the addendum</w:t>
      </w:r>
      <w:r w:rsidR="6C8B694E" w:rsidRPr="0708E6E8">
        <w:t xml:space="preserve"> </w:t>
      </w:r>
      <w:r w:rsidR="7BE69C94" w:rsidRPr="0708E6E8">
        <w:t xml:space="preserve">was updating the language </w:t>
      </w:r>
      <w:r w:rsidR="78D7F233" w:rsidRPr="0708E6E8">
        <w:t xml:space="preserve">so that existing RFIs </w:t>
      </w:r>
      <w:r w:rsidR="78D7F233" w:rsidRPr="0708E6E8">
        <w:lastRenderedPageBreak/>
        <w:t>are not required to take the Practical Simulation test; instead, the exam can be applied toward renewal requirements for first</w:t>
      </w:r>
      <w:r w:rsidR="57A399AB" w:rsidRPr="0708E6E8">
        <w:t>-</w:t>
      </w:r>
      <w:r w:rsidR="78D7F233" w:rsidRPr="0708E6E8">
        <w:t>time takers.</w:t>
      </w:r>
    </w:p>
    <w:p w14:paraId="707CDD5E" w14:textId="57B5C940" w:rsidR="0708E6E8" w:rsidRDefault="0708E6E8" w:rsidP="0708E6E8"/>
    <w:p w14:paraId="445100E3" w14:textId="684E4B4B" w:rsidR="155F5988" w:rsidRDefault="155F5988" w:rsidP="0708E6E8">
      <w:r w:rsidRPr="0708E6E8">
        <w:t>Comment #1</w:t>
      </w:r>
    </w:p>
    <w:p w14:paraId="679C8664" w14:textId="0C05AEBF" w:rsidR="155F5988" w:rsidRDefault="155F5988" w:rsidP="0708E6E8">
      <w:r>
        <w:t>The comment was sent from ARCXIS</w:t>
      </w:r>
      <w:r w:rsidR="0079188F">
        <w:t xml:space="preserve"> </w:t>
      </w:r>
      <w:r w:rsidR="000B3AC0">
        <w:t>to</w:t>
      </w:r>
      <w:r>
        <w:t xml:space="preserve"> express their approval of the proposed update. </w:t>
      </w:r>
      <w:r w:rsidR="120AB145">
        <w:t>The c</w:t>
      </w:r>
      <w:r>
        <w:t>omment was rejected since no change was requested.</w:t>
      </w:r>
    </w:p>
    <w:p w14:paraId="66E39670" w14:textId="4EEF66C2" w:rsidR="0708E6E8" w:rsidRDefault="0708E6E8" w:rsidP="0708E6E8"/>
    <w:p w14:paraId="43BD750D" w14:textId="2DB44F24" w:rsidR="155F5988" w:rsidRDefault="155F5988" w:rsidP="0708E6E8">
      <w:r w:rsidRPr="0708E6E8">
        <w:t>Comment #2</w:t>
      </w:r>
    </w:p>
    <w:p w14:paraId="536B4C0D" w14:textId="2DE01625" w:rsidR="155F5988" w:rsidRDefault="155F5988" w:rsidP="0708E6E8">
      <w:r w:rsidRPr="0708E6E8">
        <w:t xml:space="preserve">An objection was sent in by a representative from </w:t>
      </w:r>
      <w:proofErr w:type="spellStart"/>
      <w:r w:rsidRPr="0708E6E8">
        <w:t>EcoLogic</w:t>
      </w:r>
      <w:proofErr w:type="spellEnd"/>
      <w:r w:rsidRPr="0708E6E8">
        <w:t xml:space="preserve">. The commenter believes that the current process provides adequate knowledge and feels </w:t>
      </w:r>
      <w:r w:rsidR="3EE6529F" w:rsidRPr="0708E6E8">
        <w:t>that</w:t>
      </w:r>
      <w:r w:rsidRPr="0708E6E8">
        <w:t xml:space="preserve"> the proposed changes would limit accessibility and create a financial burden on Rating companies.</w:t>
      </w:r>
      <w:r w:rsidR="4972A39C" w:rsidRPr="0708E6E8">
        <w:t xml:space="preserve"> The comment proposed the following changes: </w:t>
      </w:r>
    </w:p>
    <w:p w14:paraId="34B93514" w14:textId="7FD736F7" w:rsidR="4972A39C" w:rsidRDefault="4972A39C" w:rsidP="0708E6E8">
      <w:pPr>
        <w:pStyle w:val="ListParagraph"/>
        <w:numPr>
          <w:ilvl w:val="0"/>
          <w:numId w:val="2"/>
        </w:numPr>
      </w:pPr>
      <w:r w:rsidRPr="0708E6E8">
        <w:t xml:space="preserve">Eliminating the requirement to take a formal building science course. </w:t>
      </w:r>
    </w:p>
    <w:p w14:paraId="31DD272E" w14:textId="37B312C8" w:rsidR="4972A39C" w:rsidRDefault="4972A39C" w:rsidP="0708E6E8">
      <w:pPr>
        <w:pStyle w:val="ListParagraph"/>
        <w:numPr>
          <w:ilvl w:val="1"/>
          <w:numId w:val="2"/>
        </w:numPr>
      </w:pPr>
      <w:r>
        <w:t>The group considered this while discussing PDS-</w:t>
      </w:r>
      <w:bookmarkStart w:id="0" w:name="_Int_2cF35sNL"/>
      <w:proofErr w:type="gramStart"/>
      <w:r w:rsidR="37350350">
        <w:t>01</w:t>
      </w:r>
      <w:r w:rsidR="004B60D3">
        <w:t>,</w:t>
      </w:r>
      <w:r w:rsidR="37350350">
        <w:t xml:space="preserve"> but</w:t>
      </w:r>
      <w:bookmarkEnd w:id="0"/>
      <w:proofErr w:type="gramEnd"/>
      <w:r>
        <w:t xml:space="preserve"> ultimately decided against it due to </w:t>
      </w:r>
      <w:proofErr w:type="gramStart"/>
      <w:r>
        <w:t>the majority of</w:t>
      </w:r>
      <w:proofErr w:type="gramEnd"/>
      <w:r>
        <w:t xml:space="preserve"> feedback received favoring this change. </w:t>
      </w:r>
    </w:p>
    <w:p w14:paraId="0B2E7F94" w14:textId="7BC39766" w:rsidR="0FA7A608" w:rsidRDefault="0FA7A608" w:rsidP="0708E6E8">
      <w:pPr>
        <w:pStyle w:val="ListParagraph"/>
        <w:numPr>
          <w:ilvl w:val="0"/>
          <w:numId w:val="2"/>
        </w:numPr>
      </w:pPr>
      <w:r>
        <w:t xml:space="preserve">Eliminating the requirement for </w:t>
      </w:r>
      <w:r w:rsidR="4A2F6BD0">
        <w:t>mentored HVAC grading evaluation</w:t>
      </w:r>
      <w:r w:rsidR="4CB95FCE">
        <w:t>s</w:t>
      </w:r>
      <w:r w:rsidR="4A2F6BD0">
        <w:t xml:space="preserve"> for RFIs and HERS</w:t>
      </w:r>
      <w:r w:rsidR="003A7E59">
        <w:t>®</w:t>
      </w:r>
      <w:r w:rsidR="4A2F6BD0">
        <w:t xml:space="preserve"> Raters. </w:t>
      </w:r>
    </w:p>
    <w:p w14:paraId="71BA0125" w14:textId="6A2ACAC3" w:rsidR="4A2F6BD0" w:rsidRDefault="4A2F6BD0" w:rsidP="0708E6E8">
      <w:pPr>
        <w:pStyle w:val="ListParagraph"/>
        <w:numPr>
          <w:ilvl w:val="1"/>
          <w:numId w:val="2"/>
        </w:numPr>
      </w:pPr>
      <w:r w:rsidRPr="0708E6E8">
        <w:t xml:space="preserve">The group clarified that the requirement for HERS Raters was already in place, and the standard </w:t>
      </w:r>
      <w:r w:rsidR="52C7D291" w:rsidRPr="0708E6E8">
        <w:t>was updated</w:t>
      </w:r>
      <w:r w:rsidR="73BE4A1B" w:rsidRPr="0708E6E8">
        <w:t xml:space="preserve"> to include RFIs</w:t>
      </w:r>
      <w:r w:rsidR="52C7D291" w:rsidRPr="0708E6E8">
        <w:t xml:space="preserve"> for consistency. </w:t>
      </w:r>
    </w:p>
    <w:p w14:paraId="02D33475" w14:textId="4575F113" w:rsidR="52C7D291" w:rsidRDefault="52C7D291" w:rsidP="0708E6E8">
      <w:pPr>
        <w:pStyle w:val="ListParagraph"/>
        <w:numPr>
          <w:ilvl w:val="0"/>
          <w:numId w:val="2"/>
        </w:numPr>
      </w:pPr>
      <w:r w:rsidRPr="0708E6E8">
        <w:t>Eliminating the requirement for inactive RFIs to have the 3 Mentored Field Evaluations</w:t>
      </w:r>
      <w:r w:rsidR="1560A8BF" w:rsidRPr="0708E6E8">
        <w:t xml:space="preserve"> when recertifying</w:t>
      </w:r>
      <w:r w:rsidRPr="0708E6E8">
        <w:t xml:space="preserve">. </w:t>
      </w:r>
    </w:p>
    <w:p w14:paraId="271B8F40" w14:textId="61236749" w:rsidR="4BE88ABA" w:rsidRDefault="4BE88ABA" w:rsidP="0708E6E8">
      <w:pPr>
        <w:pStyle w:val="ListParagraph"/>
        <w:numPr>
          <w:ilvl w:val="1"/>
          <w:numId w:val="2"/>
        </w:numPr>
      </w:pPr>
      <w:r w:rsidRPr="0708E6E8">
        <w:t xml:space="preserve">The group agreed that inactive RFIs who have not worked or done anything </w:t>
      </w:r>
      <w:r w:rsidR="692B95C4" w:rsidRPr="0708E6E8">
        <w:t>in the field in</w:t>
      </w:r>
      <w:r w:rsidRPr="0708E6E8">
        <w:t xml:space="preserve"> 3 years would need to complete this to re</w:t>
      </w:r>
      <w:r w:rsidR="7FB80F0F" w:rsidRPr="0708E6E8">
        <w:t>certify</w:t>
      </w:r>
      <w:r w:rsidRPr="0708E6E8">
        <w:t xml:space="preserve">. </w:t>
      </w:r>
    </w:p>
    <w:p w14:paraId="3DBC074A" w14:textId="3DE8C48D" w:rsidR="4DE299F7" w:rsidRDefault="4DE299F7" w:rsidP="0708E6E8">
      <w:pPr>
        <w:pStyle w:val="ListParagraph"/>
        <w:numPr>
          <w:ilvl w:val="0"/>
          <w:numId w:val="2"/>
        </w:numPr>
      </w:pPr>
      <w:r w:rsidRPr="0708E6E8">
        <w:t>Provide the option for RFIs to take the Rater Practical Simulation exam for their recertification, if they have not already.</w:t>
      </w:r>
    </w:p>
    <w:p w14:paraId="2A126845" w14:textId="47A61956" w:rsidR="4DE299F7" w:rsidRDefault="4DE299F7" w:rsidP="0708E6E8">
      <w:pPr>
        <w:pStyle w:val="ListParagraph"/>
        <w:numPr>
          <w:ilvl w:val="1"/>
          <w:numId w:val="2"/>
        </w:numPr>
      </w:pPr>
      <w:r w:rsidRPr="0708E6E8">
        <w:t xml:space="preserve">The group clarified that PDS-02 allows for this. </w:t>
      </w:r>
    </w:p>
    <w:p w14:paraId="39F0B0CF" w14:textId="330A843B" w:rsidR="4DE299F7" w:rsidRDefault="4DE299F7" w:rsidP="0708E6E8">
      <w:pPr>
        <w:pStyle w:val="ListParagraph"/>
        <w:numPr>
          <w:ilvl w:val="0"/>
          <w:numId w:val="2"/>
        </w:numPr>
      </w:pPr>
      <w:r w:rsidRPr="0708E6E8">
        <w:t xml:space="preserve">Provide </w:t>
      </w:r>
      <w:r w:rsidR="58AF62C5" w:rsidRPr="0708E6E8">
        <w:t>RFIs with</w:t>
      </w:r>
      <w:r w:rsidRPr="0708E6E8">
        <w:t xml:space="preserve"> the option to obtain the HERS Modeler certification for their recertification, if they have not already. </w:t>
      </w:r>
    </w:p>
    <w:p w14:paraId="080CE53C" w14:textId="1F0CEE42" w:rsidR="77286043" w:rsidRDefault="77286043" w:rsidP="0708E6E8">
      <w:pPr>
        <w:pStyle w:val="ListParagraph"/>
        <w:numPr>
          <w:ilvl w:val="1"/>
          <w:numId w:val="2"/>
        </w:numPr>
      </w:pPr>
      <w:r>
        <w:t xml:space="preserve">The group has not previously discussed </w:t>
      </w:r>
      <w:bookmarkStart w:id="1" w:name="_Int_VpuyNB2A"/>
      <w:proofErr w:type="gramStart"/>
      <w:r w:rsidR="5FAAE93B">
        <w:t>this</w:t>
      </w:r>
      <w:r w:rsidR="000A0E88">
        <w:t>,</w:t>
      </w:r>
      <w:r w:rsidR="5FAAE93B">
        <w:t xml:space="preserve"> but</w:t>
      </w:r>
      <w:bookmarkEnd w:id="1"/>
      <w:proofErr w:type="gramEnd"/>
      <w:r>
        <w:t xml:space="preserve"> </w:t>
      </w:r>
      <w:r w:rsidR="592943F6">
        <w:t>agrees</w:t>
      </w:r>
      <w:r>
        <w:t xml:space="preserve"> that the Modeler certification is very different from the field aspects of an RFI. </w:t>
      </w:r>
    </w:p>
    <w:p w14:paraId="21BE6795" w14:textId="6E72DA27" w:rsidR="77286043" w:rsidRDefault="77286043" w:rsidP="0708E6E8">
      <w:pPr>
        <w:pStyle w:val="ListParagraph"/>
        <w:numPr>
          <w:ilvl w:val="0"/>
          <w:numId w:val="2"/>
        </w:numPr>
      </w:pPr>
      <w:r w:rsidRPr="0708E6E8">
        <w:t>Eliminating the requirement for existing RFIs to complete the Rater Practical Simulations.</w:t>
      </w:r>
    </w:p>
    <w:p w14:paraId="738C6A2E" w14:textId="5E517089" w:rsidR="77286043" w:rsidRDefault="77286043" w:rsidP="0708E6E8">
      <w:pPr>
        <w:pStyle w:val="ListParagraph"/>
        <w:numPr>
          <w:ilvl w:val="1"/>
          <w:numId w:val="2"/>
        </w:numPr>
      </w:pPr>
      <w:r w:rsidRPr="0708E6E8">
        <w:t>The group clarified that this was updated in PDS-02.</w:t>
      </w:r>
    </w:p>
    <w:p w14:paraId="0A725F65" w14:textId="1E6831DC" w:rsidR="0708E6E8" w:rsidRDefault="0708E6E8" w:rsidP="0708E6E8"/>
    <w:p w14:paraId="6E76C922" w14:textId="3395D8CA" w:rsidR="77286043" w:rsidRDefault="77286043" w:rsidP="0708E6E8">
      <w:r w:rsidRPr="0708E6E8">
        <w:t xml:space="preserve">The comment was rejected since the changes requested were either outside of the scope of PDS-02 or already implemented. The committee invited the commenter to </w:t>
      </w:r>
      <w:r w:rsidR="270C2677" w:rsidRPr="0708E6E8">
        <w:t>submit their amendments through the proper channels</w:t>
      </w:r>
      <w:r w:rsidR="5E4DFFFF" w:rsidRPr="0708E6E8">
        <w:t>.</w:t>
      </w:r>
    </w:p>
    <w:p w14:paraId="7A8AFFE3" w14:textId="4DC79CA2" w:rsidR="0708E6E8" w:rsidRDefault="0708E6E8" w:rsidP="0708E6E8"/>
    <w:p w14:paraId="7AE44AA5" w14:textId="2F068F1D" w:rsidR="711D7743" w:rsidRDefault="711D7743" w:rsidP="0708E6E8">
      <w:r w:rsidRPr="0708E6E8">
        <w:t xml:space="preserve">Tei commented, </w:t>
      </w:r>
      <w:r w:rsidR="6F650089" w:rsidRPr="0708E6E8">
        <w:t xml:space="preserve">from </w:t>
      </w:r>
      <w:r w:rsidRPr="0708E6E8">
        <w:t xml:space="preserve">a field evaluation </w:t>
      </w:r>
      <w:r w:rsidR="59B3F7E1" w:rsidRPr="0708E6E8">
        <w:t>perspective</w:t>
      </w:r>
      <w:r w:rsidRPr="0708E6E8">
        <w:t xml:space="preserve">, that a lot of people </w:t>
      </w:r>
      <w:r w:rsidR="2339EA3E" w:rsidRPr="0708E6E8">
        <w:t>take</w:t>
      </w:r>
      <w:r w:rsidRPr="0708E6E8">
        <w:t xml:space="preserve"> the exams </w:t>
      </w:r>
      <w:r w:rsidR="61931CDB" w:rsidRPr="0708E6E8">
        <w:t>who</w:t>
      </w:r>
      <w:r w:rsidRPr="0708E6E8">
        <w:t xml:space="preserve"> are not </w:t>
      </w:r>
      <w:r w:rsidR="7B481449" w:rsidRPr="0708E6E8">
        <w:t>adequately</w:t>
      </w:r>
      <w:r w:rsidRPr="0708E6E8">
        <w:t xml:space="preserve"> trained to pass the exams</w:t>
      </w:r>
      <w:r w:rsidR="6E1CB9F6" w:rsidRPr="0708E6E8">
        <w:t>,</w:t>
      </w:r>
      <w:r w:rsidRPr="0708E6E8">
        <w:t xml:space="preserve"> and </w:t>
      </w:r>
      <w:r w:rsidR="4612EAAD" w:rsidRPr="0708E6E8">
        <w:t>d</w:t>
      </w:r>
      <w:r w:rsidR="0370C96B" w:rsidRPr="0708E6E8">
        <w:t>isagrees</w:t>
      </w:r>
      <w:r w:rsidRPr="0708E6E8">
        <w:t xml:space="preserve"> with </w:t>
      </w:r>
      <w:r w:rsidR="1E350217" w:rsidRPr="0708E6E8">
        <w:t>eliminating the additional</w:t>
      </w:r>
      <w:r w:rsidRPr="0708E6E8">
        <w:t xml:space="preserve"> </w:t>
      </w:r>
      <w:r w:rsidR="2B7456F9" w:rsidRPr="0708E6E8">
        <w:t xml:space="preserve">training. Sharla clarified that they are not removing the training requirements for new RFI candidates, but </w:t>
      </w:r>
      <w:r w:rsidR="46F3BA71" w:rsidRPr="0708E6E8">
        <w:t xml:space="preserve">that </w:t>
      </w:r>
      <w:r w:rsidR="2B7456F9" w:rsidRPr="0708E6E8">
        <w:t xml:space="preserve">existing </w:t>
      </w:r>
      <w:r w:rsidR="42B32AE1" w:rsidRPr="0708E6E8">
        <w:t xml:space="preserve">RFIs </w:t>
      </w:r>
      <w:r w:rsidR="2B7456F9" w:rsidRPr="0708E6E8">
        <w:t>are being “grandfathered</w:t>
      </w:r>
      <w:r w:rsidR="02B2556E" w:rsidRPr="0708E6E8">
        <w:t>”</w:t>
      </w:r>
      <w:r w:rsidR="2B7456F9" w:rsidRPr="0708E6E8">
        <w:t xml:space="preserve"> and would have th</w:t>
      </w:r>
      <w:r w:rsidR="6D10D848" w:rsidRPr="0708E6E8">
        <w:t xml:space="preserve">e option to take the exams as part of their recertification requirements. </w:t>
      </w:r>
    </w:p>
    <w:p w14:paraId="27AAD5E8" w14:textId="2A1B55A8" w:rsidR="0708E6E8" w:rsidRDefault="0708E6E8" w:rsidP="0708E6E8"/>
    <w:p w14:paraId="11B72239" w14:textId="661DA7BF" w:rsidR="4CC06D6F" w:rsidRDefault="4CC06D6F" w:rsidP="0708E6E8">
      <w:r w:rsidRPr="0708E6E8">
        <w:lastRenderedPageBreak/>
        <w:t>Comment #3</w:t>
      </w:r>
    </w:p>
    <w:p w14:paraId="2056E154" w14:textId="7EAFD13B" w:rsidR="4CC06D6F" w:rsidRDefault="4CC06D6F" w:rsidP="0708E6E8">
      <w:r w:rsidRPr="0708E6E8">
        <w:t xml:space="preserve">The comment is asking for clarification if the update means that current RFIs do not need to take the Practical Simulation Test to keep their certification. </w:t>
      </w:r>
    </w:p>
    <w:p w14:paraId="77092A2F" w14:textId="18E880E2" w:rsidR="4CC06D6F" w:rsidRDefault="4CC06D6F" w:rsidP="0708E6E8">
      <w:r w:rsidRPr="0708E6E8">
        <w:t>The comment was rejected</w:t>
      </w:r>
      <w:r w:rsidR="22256806" w:rsidRPr="0708E6E8">
        <w:t>,</w:t>
      </w:r>
      <w:r w:rsidRPr="0708E6E8">
        <w:t xml:space="preserve"> and the group explained that </w:t>
      </w:r>
      <w:r w:rsidR="36CCC0CE" w:rsidRPr="0708E6E8">
        <w:t>the commenter’s</w:t>
      </w:r>
      <w:r w:rsidRPr="0708E6E8">
        <w:t xml:space="preserve"> interpretation is correct</w:t>
      </w:r>
      <w:r w:rsidR="3B4995DB" w:rsidRPr="0708E6E8">
        <w:t xml:space="preserve">. </w:t>
      </w:r>
    </w:p>
    <w:p w14:paraId="7B3D6751" w14:textId="7AA2E28B" w:rsidR="0708E6E8" w:rsidRDefault="0708E6E8" w:rsidP="0708E6E8"/>
    <w:p w14:paraId="2EB4DB7F" w14:textId="35704144" w:rsidR="0708E6E8" w:rsidRDefault="3B4995DB" w:rsidP="0708E6E8">
      <w:r w:rsidRPr="0708E6E8">
        <w:t xml:space="preserve">The group </w:t>
      </w:r>
      <w:r w:rsidR="01AC9981" w:rsidRPr="0708E6E8">
        <w:t>approved</w:t>
      </w:r>
      <w:r w:rsidR="4EBD6EDD" w:rsidRPr="0708E6E8">
        <w:t xml:space="preserve"> the comment responses. Sharla will send the responses to Rick </w:t>
      </w:r>
      <w:r w:rsidR="2EE073BB" w:rsidRPr="0708E6E8">
        <w:t>Dixon,</w:t>
      </w:r>
      <w:r w:rsidR="4EBD6EDD" w:rsidRPr="0708E6E8">
        <w:t xml:space="preserve"> and the committee should expect </w:t>
      </w:r>
      <w:r w:rsidR="30D170E3" w:rsidRPr="0708E6E8">
        <w:t xml:space="preserve">to receive a ballot for this addendum soon. </w:t>
      </w:r>
    </w:p>
    <w:p w14:paraId="340E4DF3" w14:textId="494CD587" w:rsidR="0708E6E8" w:rsidRDefault="0708E6E8" w:rsidP="0708E6E8"/>
    <w:p w14:paraId="49035023" w14:textId="39417303" w:rsidR="03610BD3" w:rsidRDefault="03610BD3" w:rsidP="0708E6E8">
      <w:pPr>
        <w:pStyle w:val="ListParagraph"/>
        <w:numPr>
          <w:ilvl w:val="0"/>
          <w:numId w:val="1"/>
        </w:numPr>
      </w:pPr>
      <w:r>
        <w:t xml:space="preserve">Joint committee </w:t>
      </w:r>
      <w:r w:rsidR="6B22AA42">
        <w:t xml:space="preserve">for </w:t>
      </w:r>
      <w:r w:rsidR="7E81BC5A">
        <w:t xml:space="preserve">chapters </w:t>
      </w:r>
      <w:r>
        <w:t>1 and 9</w:t>
      </w:r>
    </w:p>
    <w:p w14:paraId="36828D48" w14:textId="49C7DD30" w:rsidR="5FAA4FEB" w:rsidRDefault="5FAA4FEB" w:rsidP="0708E6E8">
      <w:r>
        <w:t xml:space="preserve">The group will focus on determining the repercussions involved </w:t>
      </w:r>
      <w:r w:rsidR="3B3BD757">
        <w:t xml:space="preserve">for </w:t>
      </w:r>
      <w:r>
        <w:t xml:space="preserve">training providers who do not follow the standards. </w:t>
      </w:r>
      <w:r w:rsidR="00CF0DB6">
        <w:t>John Hensley, SDC 900 Chair</w:t>
      </w:r>
      <w:r w:rsidR="326B3BA5">
        <w:t>,</w:t>
      </w:r>
      <w:r w:rsidR="03610BD3">
        <w:t xml:space="preserve"> should have bandwidth soon and will be reaching out to those who expressed interest in participating. Robert Cantrell has requested to be added to the joint committee. </w:t>
      </w:r>
    </w:p>
    <w:p w14:paraId="10D655D4" w14:textId="406784D5" w:rsidR="0708E6E8" w:rsidRDefault="0708E6E8" w:rsidP="0708E6E8"/>
    <w:p w14:paraId="49F14227" w14:textId="50D52711" w:rsidR="00BB0707" w:rsidRDefault="604026FA" w:rsidP="0708E6E8">
      <w:pPr>
        <w:pStyle w:val="ListParagraph"/>
        <w:numPr>
          <w:ilvl w:val="0"/>
          <w:numId w:val="7"/>
        </w:numPr>
      </w:pPr>
      <w:r>
        <w:t>New Business - New Work Items and 2025 items for discussion</w:t>
      </w:r>
    </w:p>
    <w:p w14:paraId="073F33B8" w14:textId="31435505" w:rsidR="08FE33E0" w:rsidRDefault="08FE33E0" w:rsidP="0708E6E8">
      <w:r>
        <w:t xml:space="preserve">No new business. </w:t>
      </w:r>
    </w:p>
    <w:p w14:paraId="67B1716A" w14:textId="77777777" w:rsidR="00CF0DB6" w:rsidRDefault="00CF0DB6" w:rsidP="0708E6E8"/>
    <w:p w14:paraId="38EA8255" w14:textId="71D8E489" w:rsidR="00CF0DB6" w:rsidRDefault="00CF0DB6" w:rsidP="0708E6E8">
      <w:r>
        <w:t xml:space="preserve">Meeting adjourned at </w:t>
      </w:r>
      <w:r w:rsidR="6223D3CA">
        <w:t>12:07 PM ET</w:t>
      </w:r>
    </w:p>
    <w:p w14:paraId="4EEB8CED" w14:textId="6FE84277" w:rsidR="0708E6E8" w:rsidRDefault="0708E6E8" w:rsidP="0708E6E8"/>
    <w:sectPr w:rsidR="0708E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2cF35sNL" int2:invalidationBookmarkName="" int2:hashCode="+1MYvQOCM4J5vw" int2:id="9sk3VEXw">
      <int2:state int2:value="Rejected" int2:type="gram"/>
    </int2:bookmark>
    <int2:bookmark int2:bookmarkName="_Int_VpuyNB2A" int2:invalidationBookmarkName="" int2:hashCode="kzG5M2uoxboA64" int2:id="PGo54B29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0E59"/>
    <w:multiLevelType w:val="hybridMultilevel"/>
    <w:tmpl w:val="31223242"/>
    <w:lvl w:ilvl="0" w:tplc="466054E4">
      <w:numFmt w:val="bullet"/>
      <w:lvlText w:val="-"/>
      <w:lvlJc w:val="left"/>
      <w:pPr>
        <w:ind w:left="36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5BA4F8"/>
    <w:multiLevelType w:val="hybridMultilevel"/>
    <w:tmpl w:val="DA98988A"/>
    <w:lvl w:ilvl="0" w:tplc="7D50E6E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8A80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3E3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4EFB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24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1EA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840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9CA5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2A9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6B245"/>
    <w:multiLevelType w:val="hybridMultilevel"/>
    <w:tmpl w:val="FCE21D44"/>
    <w:lvl w:ilvl="0" w:tplc="3D7651B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E76F9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4EF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9E7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AE1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8C5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3A76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E1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F2E1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C2DE3"/>
    <w:multiLevelType w:val="hybridMultilevel"/>
    <w:tmpl w:val="25BE57DC"/>
    <w:lvl w:ilvl="0" w:tplc="0C4C107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BB071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B02B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EC2C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2019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04F2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3A5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144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069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8B29E"/>
    <w:multiLevelType w:val="hybridMultilevel"/>
    <w:tmpl w:val="DB1C7060"/>
    <w:lvl w:ilvl="0" w:tplc="A776D98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ACEE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B653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EE3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DABC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7E9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D46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B450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0CED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1B564"/>
    <w:multiLevelType w:val="hybridMultilevel"/>
    <w:tmpl w:val="92FE7D70"/>
    <w:lvl w:ilvl="0" w:tplc="965A928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FC060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CE81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C617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0EC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D04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9A2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C4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BC8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15B15"/>
    <w:multiLevelType w:val="hybridMultilevel"/>
    <w:tmpl w:val="2C1A57B4"/>
    <w:lvl w:ilvl="0" w:tplc="EF146B6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4C4A8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E80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8D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6A32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5A2C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327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048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F27B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50829">
    <w:abstractNumId w:val="3"/>
  </w:num>
  <w:num w:numId="2" w16cid:durableId="2039624761">
    <w:abstractNumId w:val="2"/>
  </w:num>
  <w:num w:numId="3" w16cid:durableId="416947783">
    <w:abstractNumId w:val="1"/>
  </w:num>
  <w:num w:numId="4" w16cid:durableId="1476755432">
    <w:abstractNumId w:val="6"/>
  </w:num>
  <w:num w:numId="5" w16cid:durableId="243532581">
    <w:abstractNumId w:val="4"/>
  </w:num>
  <w:num w:numId="6" w16cid:durableId="426124032">
    <w:abstractNumId w:val="5"/>
  </w:num>
  <w:num w:numId="7" w16cid:durableId="1594782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EB"/>
    <w:rsid w:val="000151FC"/>
    <w:rsid w:val="00063737"/>
    <w:rsid w:val="0007278A"/>
    <w:rsid w:val="00082378"/>
    <w:rsid w:val="000A0E88"/>
    <w:rsid w:val="000B3AC0"/>
    <w:rsid w:val="001317E4"/>
    <w:rsid w:val="00184E63"/>
    <w:rsid w:val="001C56A3"/>
    <w:rsid w:val="0028494A"/>
    <w:rsid w:val="002D31D7"/>
    <w:rsid w:val="00315DF6"/>
    <w:rsid w:val="00316621"/>
    <w:rsid w:val="003A0036"/>
    <w:rsid w:val="003A7E59"/>
    <w:rsid w:val="003E11F9"/>
    <w:rsid w:val="003E5303"/>
    <w:rsid w:val="00497709"/>
    <w:rsid w:val="004B60D3"/>
    <w:rsid w:val="005027F3"/>
    <w:rsid w:val="00581A3F"/>
    <w:rsid w:val="00591153"/>
    <w:rsid w:val="00593132"/>
    <w:rsid w:val="005972C0"/>
    <w:rsid w:val="005A1AEF"/>
    <w:rsid w:val="005E0FA1"/>
    <w:rsid w:val="005E6F49"/>
    <w:rsid w:val="005F0DBC"/>
    <w:rsid w:val="00600ADE"/>
    <w:rsid w:val="006043AB"/>
    <w:rsid w:val="006142BE"/>
    <w:rsid w:val="0068242F"/>
    <w:rsid w:val="00704216"/>
    <w:rsid w:val="0071141D"/>
    <w:rsid w:val="0072378B"/>
    <w:rsid w:val="00726A4D"/>
    <w:rsid w:val="0074270F"/>
    <w:rsid w:val="00745598"/>
    <w:rsid w:val="00767039"/>
    <w:rsid w:val="0079188F"/>
    <w:rsid w:val="007B2585"/>
    <w:rsid w:val="00813080"/>
    <w:rsid w:val="00845174"/>
    <w:rsid w:val="00846607"/>
    <w:rsid w:val="008D1891"/>
    <w:rsid w:val="009110A2"/>
    <w:rsid w:val="009567DF"/>
    <w:rsid w:val="00961BD9"/>
    <w:rsid w:val="009A2863"/>
    <w:rsid w:val="009A522A"/>
    <w:rsid w:val="00A17ABF"/>
    <w:rsid w:val="00A344CA"/>
    <w:rsid w:val="00A50789"/>
    <w:rsid w:val="00AB6B6A"/>
    <w:rsid w:val="00AE778F"/>
    <w:rsid w:val="00B17B4A"/>
    <w:rsid w:val="00B443E0"/>
    <w:rsid w:val="00B465CD"/>
    <w:rsid w:val="00B7331B"/>
    <w:rsid w:val="00B74A24"/>
    <w:rsid w:val="00BB0707"/>
    <w:rsid w:val="00BD0584"/>
    <w:rsid w:val="00BD1CD7"/>
    <w:rsid w:val="00C30E58"/>
    <w:rsid w:val="00C83646"/>
    <w:rsid w:val="00CD7976"/>
    <w:rsid w:val="00CF0DB6"/>
    <w:rsid w:val="00D27CF2"/>
    <w:rsid w:val="00D76FD3"/>
    <w:rsid w:val="00D9214D"/>
    <w:rsid w:val="00DC2CEC"/>
    <w:rsid w:val="00DF50BF"/>
    <w:rsid w:val="00E66868"/>
    <w:rsid w:val="00E82705"/>
    <w:rsid w:val="00E95DCB"/>
    <w:rsid w:val="00EB2247"/>
    <w:rsid w:val="00F03B8A"/>
    <w:rsid w:val="00F272EB"/>
    <w:rsid w:val="00F561FA"/>
    <w:rsid w:val="00FA7911"/>
    <w:rsid w:val="00FD1176"/>
    <w:rsid w:val="00FF1A4A"/>
    <w:rsid w:val="01AC9981"/>
    <w:rsid w:val="02436BE0"/>
    <w:rsid w:val="025FA6C4"/>
    <w:rsid w:val="02B2556E"/>
    <w:rsid w:val="02F0DD44"/>
    <w:rsid w:val="03610BD3"/>
    <w:rsid w:val="0370C96B"/>
    <w:rsid w:val="03771278"/>
    <w:rsid w:val="03A49866"/>
    <w:rsid w:val="04306512"/>
    <w:rsid w:val="04661310"/>
    <w:rsid w:val="0544602D"/>
    <w:rsid w:val="06A71D12"/>
    <w:rsid w:val="0708E6E8"/>
    <w:rsid w:val="08ACD95D"/>
    <w:rsid w:val="08FE33E0"/>
    <w:rsid w:val="0A1FB7BA"/>
    <w:rsid w:val="0ADF469B"/>
    <w:rsid w:val="0B04F00C"/>
    <w:rsid w:val="0B8CC5A8"/>
    <w:rsid w:val="0BC0A21E"/>
    <w:rsid w:val="0BEA9D75"/>
    <w:rsid w:val="0BF67770"/>
    <w:rsid w:val="0C8AA7DA"/>
    <w:rsid w:val="0E0B7776"/>
    <w:rsid w:val="0F22B68D"/>
    <w:rsid w:val="0FA7A608"/>
    <w:rsid w:val="11209942"/>
    <w:rsid w:val="113F6A39"/>
    <w:rsid w:val="119BE736"/>
    <w:rsid w:val="120AB145"/>
    <w:rsid w:val="12A4FFD1"/>
    <w:rsid w:val="12D4735B"/>
    <w:rsid w:val="130B036D"/>
    <w:rsid w:val="131D5CFB"/>
    <w:rsid w:val="13F6D0BA"/>
    <w:rsid w:val="14722AB2"/>
    <w:rsid w:val="14A31167"/>
    <w:rsid w:val="14B42559"/>
    <w:rsid w:val="14FF0393"/>
    <w:rsid w:val="1517C482"/>
    <w:rsid w:val="155F5988"/>
    <w:rsid w:val="1560A8BF"/>
    <w:rsid w:val="156374C3"/>
    <w:rsid w:val="16861B97"/>
    <w:rsid w:val="16D36C6A"/>
    <w:rsid w:val="178F2353"/>
    <w:rsid w:val="1A57BEED"/>
    <w:rsid w:val="1A650587"/>
    <w:rsid w:val="1A8A294E"/>
    <w:rsid w:val="1E0FD2BD"/>
    <w:rsid w:val="1E350217"/>
    <w:rsid w:val="1EFE5A67"/>
    <w:rsid w:val="1F406FBF"/>
    <w:rsid w:val="1FAF276F"/>
    <w:rsid w:val="2003B42D"/>
    <w:rsid w:val="20D65AF4"/>
    <w:rsid w:val="2224C476"/>
    <w:rsid w:val="22256806"/>
    <w:rsid w:val="230F6AB6"/>
    <w:rsid w:val="2339EA3E"/>
    <w:rsid w:val="23E52A35"/>
    <w:rsid w:val="23F9E3F3"/>
    <w:rsid w:val="245624CE"/>
    <w:rsid w:val="24650323"/>
    <w:rsid w:val="2501FBE9"/>
    <w:rsid w:val="250D0EC8"/>
    <w:rsid w:val="25E62DAC"/>
    <w:rsid w:val="25F05A16"/>
    <w:rsid w:val="2622EC0B"/>
    <w:rsid w:val="262666D1"/>
    <w:rsid w:val="267FEE0E"/>
    <w:rsid w:val="26BF3D0F"/>
    <w:rsid w:val="270C2677"/>
    <w:rsid w:val="270F6705"/>
    <w:rsid w:val="294451CF"/>
    <w:rsid w:val="2A48BD57"/>
    <w:rsid w:val="2A4EF9BE"/>
    <w:rsid w:val="2AD03512"/>
    <w:rsid w:val="2AD38796"/>
    <w:rsid w:val="2B459438"/>
    <w:rsid w:val="2B7456F9"/>
    <w:rsid w:val="2BEDE257"/>
    <w:rsid w:val="2C0D1B66"/>
    <w:rsid w:val="2C197441"/>
    <w:rsid w:val="2C426C6A"/>
    <w:rsid w:val="2CF1F029"/>
    <w:rsid w:val="2D275CF4"/>
    <w:rsid w:val="2D3578A7"/>
    <w:rsid w:val="2DA943D0"/>
    <w:rsid w:val="2E1B3DFA"/>
    <w:rsid w:val="2ED40534"/>
    <w:rsid w:val="2EE073BB"/>
    <w:rsid w:val="2FD8E1E2"/>
    <w:rsid w:val="3075B9D3"/>
    <w:rsid w:val="30D170E3"/>
    <w:rsid w:val="30FBE42F"/>
    <w:rsid w:val="31A059A8"/>
    <w:rsid w:val="31CCE1B3"/>
    <w:rsid w:val="326B3BA5"/>
    <w:rsid w:val="32B718FC"/>
    <w:rsid w:val="33057538"/>
    <w:rsid w:val="338F28E5"/>
    <w:rsid w:val="341B286F"/>
    <w:rsid w:val="346071A0"/>
    <w:rsid w:val="3503EC19"/>
    <w:rsid w:val="3599C176"/>
    <w:rsid w:val="360E18AD"/>
    <w:rsid w:val="363A516E"/>
    <w:rsid w:val="36CCC0CE"/>
    <w:rsid w:val="36FDE8C3"/>
    <w:rsid w:val="37350350"/>
    <w:rsid w:val="3887B0DD"/>
    <w:rsid w:val="3AAAFFD0"/>
    <w:rsid w:val="3B2ED55E"/>
    <w:rsid w:val="3B3BD757"/>
    <w:rsid w:val="3B4995DB"/>
    <w:rsid w:val="3C67694E"/>
    <w:rsid w:val="3CAFA3F9"/>
    <w:rsid w:val="3D7CD4B5"/>
    <w:rsid w:val="3E51D41A"/>
    <w:rsid w:val="3EDD6BB7"/>
    <w:rsid w:val="3EE6529F"/>
    <w:rsid w:val="405F17D9"/>
    <w:rsid w:val="408EF809"/>
    <w:rsid w:val="41563C1F"/>
    <w:rsid w:val="426CF9BD"/>
    <w:rsid w:val="42B32AE1"/>
    <w:rsid w:val="42F5DEE7"/>
    <w:rsid w:val="4538A704"/>
    <w:rsid w:val="4601837D"/>
    <w:rsid w:val="4612EAAD"/>
    <w:rsid w:val="46CF205C"/>
    <w:rsid w:val="46F3BA71"/>
    <w:rsid w:val="47C93E05"/>
    <w:rsid w:val="47F95DA3"/>
    <w:rsid w:val="492E2CA4"/>
    <w:rsid w:val="4972A39C"/>
    <w:rsid w:val="4A2F6BD0"/>
    <w:rsid w:val="4AD4E981"/>
    <w:rsid w:val="4B1E06BB"/>
    <w:rsid w:val="4BE88ABA"/>
    <w:rsid w:val="4CB95FCE"/>
    <w:rsid w:val="4CC06D6F"/>
    <w:rsid w:val="4D064D5A"/>
    <w:rsid w:val="4DE299F7"/>
    <w:rsid w:val="4E2A01BA"/>
    <w:rsid w:val="4EBD6EDD"/>
    <w:rsid w:val="4EEA8C70"/>
    <w:rsid w:val="50822A15"/>
    <w:rsid w:val="5151A4D5"/>
    <w:rsid w:val="52649210"/>
    <w:rsid w:val="52849EE6"/>
    <w:rsid w:val="52C7D291"/>
    <w:rsid w:val="53C49977"/>
    <w:rsid w:val="5482959C"/>
    <w:rsid w:val="54A58418"/>
    <w:rsid w:val="5569A9D8"/>
    <w:rsid w:val="5740DCC6"/>
    <w:rsid w:val="576CFA67"/>
    <w:rsid w:val="57A399AB"/>
    <w:rsid w:val="58AF62C5"/>
    <w:rsid w:val="592943F6"/>
    <w:rsid w:val="594EADC9"/>
    <w:rsid w:val="597BD5BA"/>
    <w:rsid w:val="59B3F7E1"/>
    <w:rsid w:val="5A131C32"/>
    <w:rsid w:val="5A74F844"/>
    <w:rsid w:val="5A7506EA"/>
    <w:rsid w:val="5B263C40"/>
    <w:rsid w:val="5B2AF769"/>
    <w:rsid w:val="5B82D1D6"/>
    <w:rsid w:val="5BB068C6"/>
    <w:rsid w:val="5BCC1B4E"/>
    <w:rsid w:val="5C11760F"/>
    <w:rsid w:val="5C1F4E24"/>
    <w:rsid w:val="5CDB23D0"/>
    <w:rsid w:val="5CE3D216"/>
    <w:rsid w:val="5E4DFFFF"/>
    <w:rsid w:val="5F02EA5A"/>
    <w:rsid w:val="5FAA4FEB"/>
    <w:rsid w:val="5FAAE93B"/>
    <w:rsid w:val="604026FA"/>
    <w:rsid w:val="60686FB7"/>
    <w:rsid w:val="61532F43"/>
    <w:rsid w:val="61931CDB"/>
    <w:rsid w:val="61D85943"/>
    <w:rsid w:val="61E7B173"/>
    <w:rsid w:val="6223D3CA"/>
    <w:rsid w:val="63184E29"/>
    <w:rsid w:val="63C195DC"/>
    <w:rsid w:val="63E7EA14"/>
    <w:rsid w:val="65AA8A5A"/>
    <w:rsid w:val="65D34936"/>
    <w:rsid w:val="68323A5F"/>
    <w:rsid w:val="692B95C4"/>
    <w:rsid w:val="694DA6DF"/>
    <w:rsid w:val="6A1213A6"/>
    <w:rsid w:val="6B22AA42"/>
    <w:rsid w:val="6BA2E6FA"/>
    <w:rsid w:val="6BE242CF"/>
    <w:rsid w:val="6BF9B904"/>
    <w:rsid w:val="6C5A89B2"/>
    <w:rsid w:val="6C8B694E"/>
    <w:rsid w:val="6CCAFF37"/>
    <w:rsid w:val="6D10D848"/>
    <w:rsid w:val="6E1CB9F6"/>
    <w:rsid w:val="6ED1BF3C"/>
    <w:rsid w:val="6EF8420C"/>
    <w:rsid w:val="6F62DD7E"/>
    <w:rsid w:val="6F650089"/>
    <w:rsid w:val="70E5A41E"/>
    <w:rsid w:val="710871E5"/>
    <w:rsid w:val="711D7743"/>
    <w:rsid w:val="71B93BC2"/>
    <w:rsid w:val="71BE0B81"/>
    <w:rsid w:val="720247A8"/>
    <w:rsid w:val="73BE4A1B"/>
    <w:rsid w:val="73D27647"/>
    <w:rsid w:val="748BBEBB"/>
    <w:rsid w:val="759EB52C"/>
    <w:rsid w:val="762B0354"/>
    <w:rsid w:val="77044DC5"/>
    <w:rsid w:val="77286043"/>
    <w:rsid w:val="775BF020"/>
    <w:rsid w:val="77DA6104"/>
    <w:rsid w:val="78D06A23"/>
    <w:rsid w:val="78D7F233"/>
    <w:rsid w:val="795C7672"/>
    <w:rsid w:val="7A6493AE"/>
    <w:rsid w:val="7ADF7F53"/>
    <w:rsid w:val="7AE63D4F"/>
    <w:rsid w:val="7B44467C"/>
    <w:rsid w:val="7B481449"/>
    <w:rsid w:val="7B9860BB"/>
    <w:rsid w:val="7BB4201B"/>
    <w:rsid w:val="7BE69C94"/>
    <w:rsid w:val="7BF5BB85"/>
    <w:rsid w:val="7C6922ED"/>
    <w:rsid w:val="7CF0F6AF"/>
    <w:rsid w:val="7DA0936E"/>
    <w:rsid w:val="7E81BC5A"/>
    <w:rsid w:val="7EE0D26D"/>
    <w:rsid w:val="7FB8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2F55CA"/>
  <w15:chartTrackingRefBased/>
  <w15:docId w15:val="{BE61C791-41E5-49D0-93C6-3436A6B5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FD3"/>
    <w:rPr>
      <w:rFonts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2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2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2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2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2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2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2E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2E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2E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2EB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2EB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2EB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2EB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2EB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2EB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272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2E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2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2E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272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2EB"/>
    <w:rPr>
      <w:rFonts w:cs="Times New Roman"/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F272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2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2EB"/>
    <w:rPr>
      <w:rFonts w:cs="Times New Roman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272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10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0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5598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849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49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494A"/>
    <w:rPr>
      <w:rFonts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9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94A"/>
    <w:rPr>
      <w:rFonts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593132"/>
    <w:rPr>
      <w:rFonts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447599318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zoom.us/rec/share/HdMVVrQrrnEezTpApfyCAZi6c4SJI8Or3o2NqcmGaiiAG3TPVRHmgEEfJAIegHcT.VvZ5qc8waPiJglqp?startTime=1760369474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2c15c9-5ee2-43fc-bf23-4bf4823d633f">
      <Terms xmlns="http://schemas.microsoft.com/office/infopath/2007/PartnerControls"/>
    </lcf76f155ced4ddcb4097134ff3c332f>
    <TaxCatchAll xmlns="d541df19-1d95-40b9-8952-f391e5cd10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8" ma:contentTypeDescription="Create a new document." ma:contentTypeScope="" ma:versionID="0d0c22f3fbbbe3556e5a693ab0fda24b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7715e200de597c72f5cbd8a04d59d0d7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1D67B1-B0AB-40E2-9D47-BB0868A770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E251BA-1F6A-4041-BB70-D791327F53DA}">
  <ds:schemaRefs>
    <ds:schemaRef ds:uri="http://schemas.microsoft.com/office/2006/metadata/properties"/>
    <ds:schemaRef ds:uri="http://schemas.microsoft.com/office/infopath/2007/PartnerControls"/>
    <ds:schemaRef ds:uri="a22c15c9-5ee2-43fc-bf23-4bf4823d633f"/>
    <ds:schemaRef ds:uri="d541df19-1d95-40b9-8952-f391e5cd1063"/>
  </ds:schemaRefs>
</ds:datastoreItem>
</file>

<file path=customXml/itemProps3.xml><?xml version="1.0" encoding="utf-8"?>
<ds:datastoreItem xmlns:ds="http://schemas.openxmlformats.org/officeDocument/2006/customXml" ds:itemID="{74580F98-FB1D-4801-81E0-80CF7F476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c15c9-5ee2-43fc-bf23-4bf4823d633f"/>
    <ds:schemaRef ds:uri="d541df19-1d95-40b9-8952-f391e5cd1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748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Hedrick</dc:creator>
  <cp:keywords/>
  <dc:description/>
  <cp:lastModifiedBy>Noah Kibbe</cp:lastModifiedBy>
  <cp:revision>65</cp:revision>
  <dcterms:created xsi:type="dcterms:W3CDTF">2024-08-01T18:11:00Z</dcterms:created>
  <dcterms:modified xsi:type="dcterms:W3CDTF">2025-10-21T13:43:00Z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0x0101005ACA0A2A6E635C44B9384D7B4942CE22</vt:lpwstr>
  </property>
  <property fmtid="{D5CDD505-2E9C-101B-9397-08002B2CF9AE}" pid="3" name="MediaServiceImageTags">
    <vt:lpwstr/>
  </property>
</Properties>
</file>