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84684C6" w:rsidP="3BEE21E7" w:rsidRDefault="784684C6" w14:paraId="317E444F" w14:textId="5529D07F">
      <w:pPr>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BEE21E7" w:rsidR="784684C6">
        <w:rPr>
          <w:rFonts w:ascii="Arial" w:hAnsi="Arial" w:eastAsia="Arial" w:cs="Arial"/>
          <w:b w:val="1"/>
          <w:bCs w:val="1"/>
          <w:noProof w:val="0"/>
          <w:color w:val="000000" w:themeColor="text1" w:themeTint="FF" w:themeShade="FF"/>
          <w:sz w:val="22"/>
          <w:szCs w:val="22"/>
          <w:u w:val="single"/>
          <w:lang w:val="en-US"/>
        </w:rPr>
        <w:t>Chapter 1 and Chapter 9 Task Group Meeting Notes 2/13/2023</w:t>
      </w:r>
    </w:p>
    <w:p w:rsidR="784684C6" w:rsidP="3BEE21E7" w:rsidRDefault="784684C6" w14:paraId="5F1F4E8E" w14:textId="2D8F15C3">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BEE21E7" w:rsidR="784684C6">
        <w:rPr>
          <w:rFonts w:ascii="Arial" w:hAnsi="Arial" w:eastAsia="Arial" w:cs="Arial"/>
          <w:b w:val="1"/>
          <w:bCs w:val="1"/>
          <w:noProof w:val="0"/>
          <w:color w:val="000000" w:themeColor="text1" w:themeTint="FF" w:themeShade="FF"/>
          <w:sz w:val="22"/>
          <w:szCs w:val="22"/>
          <w:u w:val="single"/>
          <w:lang w:val="en-US"/>
        </w:rPr>
        <w:t>Zoom</w:t>
      </w:r>
    </w:p>
    <w:p w:rsidR="784684C6" w:rsidP="3BEE21E7" w:rsidRDefault="784684C6" w14:paraId="2EAFAF41" w14:textId="0F12222E">
      <w:pPr>
        <w:pStyle w:val="Normal"/>
        <w:spacing w:before="0" w:beforeAutospacing="off" w:after="0" w:afterAutospacing="off"/>
        <w:jc w:val="center"/>
        <w:rPr>
          <w:rFonts w:ascii="Arial" w:hAnsi="Arial" w:eastAsia="Arial" w:cs="Arial"/>
          <w:b w:val="1"/>
          <w:bCs w:val="1"/>
          <w:noProof w:val="0"/>
          <w:color w:val="000000" w:themeColor="text1" w:themeTint="FF" w:themeShade="FF"/>
          <w:sz w:val="22"/>
          <w:szCs w:val="22"/>
          <w:u w:val="single"/>
          <w:lang w:val="en-US"/>
        </w:rPr>
      </w:pPr>
      <w:r w:rsidRPr="3BEE21E7" w:rsidR="784684C6">
        <w:rPr>
          <w:rFonts w:ascii="Arial" w:hAnsi="Arial" w:eastAsia="Arial" w:cs="Arial"/>
          <w:b w:val="1"/>
          <w:bCs w:val="1"/>
          <w:noProof w:val="0"/>
          <w:color w:val="000000" w:themeColor="text1" w:themeTint="FF" w:themeShade="FF"/>
          <w:sz w:val="22"/>
          <w:szCs w:val="22"/>
          <w:u w:val="single"/>
          <w:lang w:val="en-US"/>
        </w:rPr>
        <w:t xml:space="preserve">1 PM Pacific </w:t>
      </w:r>
    </w:p>
    <w:p w:rsidR="3BEE21E7" w:rsidP="3BEE21E7" w:rsidRDefault="3BEE21E7" w14:paraId="20A1CE2A" w14:textId="627907B4">
      <w:pPr>
        <w:pStyle w:val="Normal"/>
        <w:spacing w:before="0" w:beforeAutospacing="off" w:after="0" w:afterAutospacing="off"/>
        <w:rPr>
          <w:rFonts w:ascii="Arial" w:hAnsi="Arial" w:eastAsia="Arial" w:cs="Arial"/>
          <w:b w:val="1"/>
          <w:bCs w:val="1"/>
          <w:noProof w:val="0"/>
          <w:color w:val="000000" w:themeColor="text1" w:themeTint="FF" w:themeShade="FF"/>
          <w:sz w:val="22"/>
          <w:szCs w:val="22"/>
          <w:u w:val="single"/>
          <w:lang w:val="en-US"/>
        </w:rPr>
      </w:pPr>
    </w:p>
    <w:p w:rsidR="784684C6" w:rsidP="3BEE21E7" w:rsidRDefault="784684C6" w14:paraId="6A1455DB" w14:textId="299FEF99">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Members Present:  Sharla Riead, Leo Jansen, Christine Do, Laurel Elam, David Choo, Scott Doyle, John Hensley</w:t>
      </w:r>
    </w:p>
    <w:p w:rsidR="784684C6" w:rsidP="3BEE21E7" w:rsidRDefault="784684C6" w14:paraId="067B6608" w14:textId="12567AF1">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Members Absent: Michael Arblaster, Chris McTaggart</w:t>
      </w:r>
    </w:p>
    <w:p w:rsidR="784684C6" w:rsidP="3BEE21E7" w:rsidRDefault="784684C6" w14:paraId="54BC672D" w14:textId="756AD602">
      <w:pPr>
        <w:spacing w:before="0" w:beforeAutospacing="off" w:after="0" w:afterAutospacing="off"/>
      </w:pPr>
      <w:r w:rsidRPr="3BEE21E7" w:rsidR="784684C6">
        <w:rPr>
          <w:rFonts w:ascii="Times New Roman" w:hAnsi="Times New Roman" w:eastAsia="Times New Roman" w:cs="Times New Roman"/>
          <w:noProof w:val="0"/>
          <w:sz w:val="24"/>
          <w:szCs w:val="24"/>
          <w:lang w:val="en-US"/>
        </w:rPr>
        <w:t xml:space="preserve"> </w:t>
      </w:r>
    </w:p>
    <w:p w:rsidR="784684C6" w:rsidP="3BEE21E7" w:rsidRDefault="784684C6" w14:paraId="2255FCD8" w14:textId="57DC0997">
      <w:pPr>
        <w:spacing w:before="0" w:beforeAutospacing="off" w:after="0" w:afterAutospacing="off"/>
      </w:pPr>
      <w:r w:rsidRPr="3BEE21E7" w:rsidR="784684C6">
        <w:rPr>
          <w:rFonts w:ascii="Arial" w:hAnsi="Arial" w:eastAsia="Arial" w:cs="Arial"/>
          <w:b w:val="1"/>
          <w:bCs w:val="1"/>
          <w:noProof w:val="0"/>
          <w:color w:val="000000" w:themeColor="text1" w:themeTint="FF" w:themeShade="FF"/>
          <w:sz w:val="22"/>
          <w:szCs w:val="22"/>
          <w:lang w:val="en-US"/>
        </w:rPr>
        <w:t>Begun new work with review of Sharla’s edits starting at Section 103</w:t>
      </w:r>
    </w:p>
    <w:p w:rsidR="784684C6" w:rsidP="3BEE21E7" w:rsidRDefault="784684C6" w14:paraId="0D41F61D" w14:textId="48C7955C">
      <w:pPr>
        <w:spacing w:before="0" w:beforeAutospacing="off" w:after="0" w:afterAutospacing="off"/>
      </w:pPr>
      <w:r w:rsidRPr="3BEE21E7" w:rsidR="784684C6">
        <w:rPr>
          <w:rFonts w:ascii="Times New Roman" w:hAnsi="Times New Roman" w:eastAsia="Times New Roman" w:cs="Times New Roman"/>
          <w:noProof w:val="0"/>
          <w:sz w:val="24"/>
          <w:szCs w:val="24"/>
          <w:lang w:val="en-US"/>
        </w:rPr>
        <w:t xml:space="preserve"> </w:t>
      </w:r>
    </w:p>
    <w:p w:rsidR="784684C6" w:rsidP="3BEE21E7" w:rsidRDefault="784684C6" w14:paraId="7FBB6695" w14:textId="382BF8D6">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Continued to review several of Sharla’s edits</w:t>
      </w:r>
    </w:p>
    <w:p w:rsidR="784684C6" w:rsidP="3BEE21E7" w:rsidRDefault="784684C6" w14:paraId="3CC23EAE" w14:textId="79E5489B">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Talked through some required changes to the interim amendment that is going to have to go out as written, and recognized that they are going to be very careful with both wording and numbering on these.</w:t>
      </w:r>
    </w:p>
    <w:p w:rsidR="784684C6" w:rsidP="3BEE21E7" w:rsidRDefault="784684C6" w14:paraId="2032140B" w14:textId="64569E9C">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Completed review of Sharla’s edits</w:t>
      </w:r>
    </w:p>
    <w:p w:rsidR="784684C6" w:rsidP="3BEE21E7" w:rsidRDefault="784684C6" w14:paraId="591569F4" w14:textId="30CC9723">
      <w:pPr>
        <w:spacing w:before="0" w:beforeAutospacing="off" w:after="0" w:afterAutospacing="off"/>
      </w:pPr>
      <w:r w:rsidRPr="3BEE21E7" w:rsidR="784684C6">
        <w:rPr>
          <w:rFonts w:ascii="Times New Roman" w:hAnsi="Times New Roman" w:eastAsia="Times New Roman" w:cs="Times New Roman"/>
          <w:noProof w:val="0"/>
          <w:sz w:val="24"/>
          <w:szCs w:val="24"/>
          <w:lang w:val="en-US"/>
        </w:rPr>
        <w:t xml:space="preserve"> </w:t>
      </w:r>
    </w:p>
    <w:p w:rsidR="784684C6" w:rsidP="3BEE21E7" w:rsidRDefault="784684C6" w14:paraId="6657A083" w14:textId="4B5499CC">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Talked through steps taken for answering NEHERS Alliance’s removal of Remote QA exception.  WG draft of sending back request to NEHERS Alliance with a No being sent to SDC 900 for vote shortly.</w:t>
      </w:r>
    </w:p>
    <w:p w:rsidR="784684C6" w:rsidP="3BEE21E7" w:rsidRDefault="784684C6" w14:paraId="5340B0A9" w14:textId="07ECF504">
      <w:pPr>
        <w:spacing w:before="0" w:beforeAutospacing="off" w:after="0" w:afterAutospacing="off"/>
      </w:pPr>
      <w:r w:rsidRPr="3BEE21E7" w:rsidR="784684C6">
        <w:rPr>
          <w:rFonts w:ascii="Times New Roman" w:hAnsi="Times New Roman" w:eastAsia="Times New Roman" w:cs="Times New Roman"/>
          <w:noProof w:val="0"/>
          <w:sz w:val="24"/>
          <w:szCs w:val="24"/>
          <w:lang w:val="en-US"/>
        </w:rPr>
        <w:t xml:space="preserve"> </w:t>
      </w:r>
    </w:p>
    <w:p w:rsidR="784684C6" w:rsidP="3BEE21E7" w:rsidRDefault="784684C6" w14:paraId="357587F9" w14:textId="54F37236">
      <w:pPr>
        <w:spacing w:before="0" w:beforeAutospacing="off" w:after="0" w:afterAutospacing="off"/>
      </w:pPr>
      <w:r w:rsidRPr="3BEE21E7" w:rsidR="784684C6">
        <w:rPr>
          <w:rFonts w:ascii="Arial" w:hAnsi="Arial" w:eastAsia="Arial" w:cs="Arial"/>
          <w:noProof w:val="0"/>
          <w:color w:val="000000" w:themeColor="text1" w:themeTint="FF" w:themeShade="FF"/>
          <w:sz w:val="22"/>
          <w:szCs w:val="22"/>
          <w:lang w:val="en-US"/>
        </w:rPr>
        <w:t>Everyone discussed initial thoughts of editing Remote QA language to the standards, and John ended the call with a task that we continue to think on this and work towards drafting language in the coming weeks to address this idea.</w:t>
      </w:r>
    </w:p>
    <w:p w:rsidR="784684C6" w:rsidP="3BEE21E7" w:rsidRDefault="784684C6" w14:paraId="5C599E49" w14:textId="63C76D32">
      <w:pPr>
        <w:spacing w:before="0" w:beforeAutospacing="off" w:after="0" w:afterAutospacing="off"/>
      </w:pPr>
      <w:r w:rsidRPr="3BEE21E7" w:rsidR="784684C6">
        <w:rPr>
          <w:rFonts w:ascii="Times New Roman" w:hAnsi="Times New Roman" w:eastAsia="Times New Roman" w:cs="Times New Roman"/>
          <w:noProof w:val="0"/>
          <w:sz w:val="24"/>
          <w:szCs w:val="24"/>
          <w:lang w:val="en-US"/>
        </w:rPr>
        <w:t xml:space="preserve"> </w:t>
      </w:r>
    </w:p>
    <w:p w:rsidR="784684C6" w:rsidP="3BEE21E7" w:rsidRDefault="784684C6" w14:paraId="0BD2130B" w14:textId="7F2377C3">
      <w:pPr>
        <w:spacing w:before="0" w:beforeAutospacing="off" w:after="0" w:afterAutospacing="off"/>
      </w:pPr>
      <w:r w:rsidRPr="3BEE21E7" w:rsidR="784684C6">
        <w:rPr>
          <w:rFonts w:ascii="Arial" w:hAnsi="Arial" w:eastAsia="Arial" w:cs="Arial"/>
          <w:b w:val="1"/>
          <w:bCs w:val="1"/>
          <w:noProof w:val="0"/>
          <w:color w:val="000000" w:themeColor="text1" w:themeTint="FF" w:themeShade="FF"/>
          <w:sz w:val="22"/>
          <w:szCs w:val="22"/>
          <w:lang w:val="en-US"/>
        </w:rPr>
        <w:t>Ended new work with discussion on editing Remote QA language</w:t>
      </w:r>
    </w:p>
    <w:p w:rsidR="3BEE21E7" w:rsidP="3BEE21E7" w:rsidRDefault="3BEE21E7" w14:paraId="33BE3A7E" w14:textId="2C69D2F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FB09F6"/>
    <w:rsid w:val="3BEE21E7"/>
    <w:rsid w:val="4AFB09F6"/>
    <w:rsid w:val="78468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09F6"/>
  <w15:chartTrackingRefBased/>
  <w15:docId w15:val="{EE75D31F-DDD0-49A3-962C-280AA11A29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20C9FDC9-A6DB-4076-A208-27A81A23056C}"/>
</file>

<file path=customXml/itemProps2.xml><?xml version="1.0" encoding="utf-8"?>
<ds:datastoreItem xmlns:ds="http://schemas.openxmlformats.org/officeDocument/2006/customXml" ds:itemID="{B1152C85-38B0-40AA-9432-87A142FBE3DE}"/>
</file>

<file path=customXml/itemProps3.xml><?xml version="1.0" encoding="utf-8"?>
<ds:datastoreItem xmlns:ds="http://schemas.openxmlformats.org/officeDocument/2006/customXml" ds:itemID="{2C2C8D7E-4250-42E8-9783-C1BD7BFD4F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dcterms:created xsi:type="dcterms:W3CDTF">2024-04-23T18:22:00Z</dcterms:created>
  <dcterms:modified xsi:type="dcterms:W3CDTF">2024-04-23T18:22:30Z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