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889A" w14:textId="77777777" w:rsidR="009872FD" w:rsidRDefault="009872FD" w:rsidP="009872F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B5084E9" w14:textId="77777777" w:rsidR="009872FD" w:rsidRPr="009D3A50" w:rsidRDefault="009872FD" w:rsidP="009872F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Pr="009D3A5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Standards Committee Kick-Off </w:t>
      </w:r>
      <w:r w:rsidRPr="009D3A50">
        <w:rPr>
          <w:rFonts w:ascii="Arial" w:eastAsia="Times New Roman" w:hAnsi="Arial" w:cs="Arial"/>
          <w:b/>
        </w:rPr>
        <w:t>Meeting</w:t>
      </w:r>
    </w:p>
    <w:p w14:paraId="0B07E059" w14:textId="77777777" w:rsidR="009872FD" w:rsidRDefault="009872FD" w:rsidP="009872F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April 11</w:t>
      </w:r>
      <w:r w:rsidRPr="009D3A50">
        <w:rPr>
          <w:rFonts w:ascii="Arial" w:eastAsia="Times New Roman" w:hAnsi="Arial" w:cs="Arial"/>
          <w:b/>
        </w:rPr>
        <w:t>, 20</w:t>
      </w:r>
      <w:r>
        <w:rPr>
          <w:rFonts w:ascii="Arial" w:eastAsia="Times New Roman" w:hAnsi="Arial" w:cs="Arial"/>
          <w:b/>
        </w:rPr>
        <w:t xml:space="preserve">23  </w:t>
      </w:r>
    </w:p>
    <w:p w14:paraId="483679FE" w14:textId="77777777" w:rsidR="009872FD" w:rsidRPr="009D3A50" w:rsidRDefault="009872FD" w:rsidP="009872F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9:00 am to 10:00 am PT/12:00 pm to 1:0</w:t>
      </w:r>
      <w:r w:rsidRPr="009D3A50">
        <w:rPr>
          <w:rFonts w:ascii="Arial" w:eastAsia="Times New Roman" w:hAnsi="Arial" w:cs="Arial"/>
          <w:b/>
        </w:rPr>
        <w:t xml:space="preserve">0 pm </w:t>
      </w:r>
      <w:r>
        <w:rPr>
          <w:rFonts w:ascii="Arial" w:eastAsia="Times New Roman" w:hAnsi="Arial" w:cs="Arial"/>
          <w:b/>
        </w:rPr>
        <w:t>ET</w:t>
      </w:r>
    </w:p>
    <w:p w14:paraId="6CF2DFEF" w14:textId="77777777" w:rsidR="009872FD" w:rsidRDefault="009872FD" w:rsidP="009872F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3C85CBC9" w14:textId="77777777" w:rsidR="009872FD" w:rsidRPr="00825050" w:rsidRDefault="009872FD" w:rsidP="009872FD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73E7B083" w14:textId="77777777" w:rsidR="009872FD" w:rsidRPr="00825050" w:rsidRDefault="00396CFC" w:rsidP="009872FD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tgtFrame="_blank" w:history="1">
        <w:r w:rsidR="009872FD" w:rsidRPr="00825050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1A6B9145" w14:textId="77777777" w:rsidR="009872FD" w:rsidRDefault="009872FD" w:rsidP="009872FD">
      <w:pPr>
        <w:spacing w:after="0" w:line="240" w:lineRule="auto"/>
        <w:jc w:val="center"/>
        <w:rPr>
          <w:rFonts w:ascii="Segoe UI" w:eastAsia="Calibri" w:hAnsi="Segoe UI" w:cs="Segoe UI"/>
          <w:color w:val="252424"/>
          <w:sz w:val="24"/>
          <w:szCs w:val="24"/>
        </w:rPr>
      </w:pPr>
      <w:r w:rsidRPr="3C50BB4C">
        <w:rPr>
          <w:rFonts w:ascii="Segoe UI" w:eastAsia="Calibri" w:hAnsi="Segoe UI" w:cs="Segoe UI"/>
          <w:color w:val="252424"/>
          <w:sz w:val="21"/>
          <w:szCs w:val="21"/>
        </w:rPr>
        <w:t xml:space="preserve">Teams Meeting ID: </w:t>
      </w:r>
      <w:r w:rsidRPr="3C50BB4C">
        <w:rPr>
          <w:rFonts w:ascii="Segoe UI" w:eastAsia="Calibri" w:hAnsi="Segoe UI" w:cs="Segoe UI"/>
          <w:color w:val="252424"/>
          <w:sz w:val="24"/>
          <w:szCs w:val="24"/>
        </w:rPr>
        <w:t>227 909 782 332</w:t>
      </w:r>
      <w:r w:rsidRPr="3C50BB4C">
        <w:rPr>
          <w:rFonts w:ascii="Segoe UI" w:eastAsia="Calibri" w:hAnsi="Segoe UI" w:cs="Segoe UI"/>
          <w:color w:val="252424"/>
          <w:sz w:val="21"/>
          <w:szCs w:val="21"/>
        </w:rPr>
        <w:t xml:space="preserve"> </w:t>
      </w:r>
      <w:r>
        <w:br/>
      </w:r>
      <w:r w:rsidRPr="3C50BB4C">
        <w:rPr>
          <w:rFonts w:ascii="Segoe UI" w:eastAsia="Calibri" w:hAnsi="Segoe UI" w:cs="Segoe UI"/>
          <w:color w:val="252424"/>
          <w:sz w:val="21"/>
          <w:szCs w:val="21"/>
        </w:rPr>
        <w:t xml:space="preserve">Passcode: </w:t>
      </w:r>
      <w:r w:rsidRPr="3C50BB4C">
        <w:rPr>
          <w:rFonts w:ascii="Segoe UI" w:eastAsia="Calibri" w:hAnsi="Segoe UI" w:cs="Segoe UI"/>
          <w:color w:val="252424"/>
          <w:sz w:val="24"/>
          <w:szCs w:val="24"/>
        </w:rPr>
        <w:t>DVjcB9</w:t>
      </w:r>
    </w:p>
    <w:p w14:paraId="2C684582" w14:textId="49D75D05" w:rsidR="3C50BB4C" w:rsidRDefault="3C50BB4C" w:rsidP="3C50BB4C">
      <w:pPr>
        <w:spacing w:after="0" w:line="240" w:lineRule="auto"/>
        <w:rPr>
          <w:rFonts w:ascii="Segoe UI" w:eastAsia="Calibri" w:hAnsi="Segoe UI" w:cs="Segoe UI"/>
          <w:color w:val="252424"/>
          <w:sz w:val="21"/>
          <w:szCs w:val="21"/>
        </w:rPr>
      </w:pPr>
    </w:p>
    <w:p w14:paraId="016DEF5E" w14:textId="53863961" w:rsidR="002D0DD3" w:rsidRDefault="002D0DD3" w:rsidP="002D0DD3">
      <w:pPr>
        <w:spacing w:after="0" w:line="240" w:lineRule="auto"/>
        <w:rPr>
          <w:rFonts w:ascii="Segoe UI" w:eastAsia="Calibri" w:hAnsi="Segoe UI" w:cs="Segoe UI"/>
          <w:color w:val="252424"/>
          <w:sz w:val="21"/>
          <w:szCs w:val="21"/>
        </w:rPr>
      </w:pPr>
      <w:r w:rsidRPr="002D0DD3">
        <w:rPr>
          <w:rFonts w:ascii="Segoe UI" w:eastAsia="Calibri" w:hAnsi="Segoe UI" w:cs="Segoe UI"/>
          <w:color w:val="252424"/>
          <w:sz w:val="21"/>
          <w:szCs w:val="21"/>
        </w:rPr>
        <w:t>RESNET Staff Present:</w:t>
      </w:r>
      <w:r w:rsidR="00EB0525" w:rsidRPr="00EB0525">
        <w:rPr>
          <w:rFonts w:eastAsiaTheme="minorEastAsia"/>
          <w:sz w:val="24"/>
          <w:szCs w:val="24"/>
        </w:rPr>
        <w:t xml:space="preserve"> </w:t>
      </w:r>
      <w:r w:rsidR="1B88348C" w:rsidRPr="4927A2E3">
        <w:rPr>
          <w:rFonts w:eastAsiaTheme="minorEastAsia"/>
          <w:sz w:val="24"/>
          <w:szCs w:val="24"/>
        </w:rPr>
        <w:t xml:space="preserve">Rick Dixon, </w:t>
      </w:r>
      <w:r w:rsidR="1B88348C" w:rsidRPr="1AFEDA59">
        <w:rPr>
          <w:rFonts w:eastAsiaTheme="minorEastAsia"/>
          <w:sz w:val="24"/>
          <w:szCs w:val="24"/>
        </w:rPr>
        <w:t>Scott Doyle</w:t>
      </w:r>
    </w:p>
    <w:p w14:paraId="09BB3DCF" w14:textId="726C695B" w:rsidR="002D0DD3" w:rsidRPr="00CF5FC8" w:rsidRDefault="002D0DD3" w:rsidP="00CF5FC8">
      <w:pPr>
        <w:spacing w:after="0" w:line="240" w:lineRule="auto"/>
        <w:rPr>
          <w:rFonts w:ascii="Segoe UI" w:eastAsia="Calibri" w:hAnsi="Segoe UI" w:cs="Segoe UI"/>
          <w:color w:val="252424"/>
          <w:sz w:val="21"/>
          <w:szCs w:val="21"/>
        </w:rPr>
      </w:pPr>
      <w:r>
        <w:rPr>
          <w:rFonts w:ascii="Segoe UI" w:eastAsia="Calibri" w:hAnsi="Segoe UI" w:cs="Segoe UI"/>
          <w:color w:val="252424"/>
          <w:sz w:val="21"/>
          <w:szCs w:val="21"/>
        </w:rPr>
        <w:t>NPR Staff Present:</w:t>
      </w:r>
      <w:r w:rsidR="7E1DCCDE" w:rsidRPr="1AFEDA59">
        <w:rPr>
          <w:rFonts w:ascii="Segoe UI" w:eastAsia="Calibri" w:hAnsi="Segoe UI" w:cs="Segoe UI"/>
          <w:color w:val="252424"/>
          <w:sz w:val="21"/>
          <w:szCs w:val="21"/>
        </w:rPr>
        <w:t xml:space="preserve"> Clara Hedrick, Noah Kibbe</w:t>
      </w:r>
    </w:p>
    <w:p w14:paraId="2BB0CB53" w14:textId="77777777" w:rsidR="009872FD" w:rsidRPr="009D3A50" w:rsidRDefault="009872FD" w:rsidP="009872FD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14:paraId="3874FF07" w14:textId="77777777" w:rsidR="009872FD" w:rsidRDefault="009872FD" w:rsidP="009872FD">
      <w:r w:rsidRPr="009D3A50">
        <w:t>Call to order/Roll call</w:t>
      </w:r>
    </w:p>
    <w:p w14:paraId="10D86086" w14:textId="09865972" w:rsidR="00CF5FC8" w:rsidRDefault="00CF5FC8" w:rsidP="009872FD">
      <w:r>
        <w:t>PRESENT:</w:t>
      </w:r>
      <w:r w:rsidR="005C59E9">
        <w:t xml:space="preserve"> Mike Fox</w:t>
      </w:r>
      <w:r w:rsidR="005846C8">
        <w:t xml:space="preserve">, Josh Harmon, Mike </w:t>
      </w:r>
      <w:proofErr w:type="spellStart"/>
      <w:r w:rsidR="005846C8">
        <w:t>Barcik</w:t>
      </w:r>
      <w:proofErr w:type="spellEnd"/>
      <w:r w:rsidR="00B252F1">
        <w:t xml:space="preserve">, </w:t>
      </w:r>
      <w:r w:rsidR="002F1631">
        <w:t>Rick Hopkins</w:t>
      </w:r>
      <w:r w:rsidR="00903D16">
        <w:t xml:space="preserve">, Dave Walls, Asa Foss, </w:t>
      </w:r>
      <w:r w:rsidR="001D5322">
        <w:t xml:space="preserve">Jorge Campos, Karl </w:t>
      </w:r>
      <w:proofErr w:type="spellStart"/>
      <w:r w:rsidR="001D5322">
        <w:t>Aitt</w:t>
      </w:r>
      <w:r w:rsidR="00432258">
        <w:t>aniemi</w:t>
      </w:r>
      <w:proofErr w:type="spellEnd"/>
      <w:r w:rsidR="00432258">
        <w:t xml:space="preserve">, </w:t>
      </w:r>
      <w:r w:rsidR="002658ED">
        <w:t xml:space="preserve">Mark Johnson, </w:t>
      </w:r>
      <w:r w:rsidR="006222D7">
        <w:t xml:space="preserve">Matthew </w:t>
      </w:r>
      <w:proofErr w:type="spellStart"/>
      <w:r w:rsidR="006222D7">
        <w:t>Hel</w:t>
      </w:r>
      <w:r w:rsidR="009E6BEF">
        <w:t>min</w:t>
      </w:r>
      <w:r w:rsidR="00C906D2">
        <w:t>iak</w:t>
      </w:r>
      <w:proofErr w:type="spellEnd"/>
      <w:r w:rsidR="00C906D2">
        <w:t xml:space="preserve">, </w:t>
      </w:r>
      <w:r w:rsidR="00BD3419">
        <w:t xml:space="preserve">Medard </w:t>
      </w:r>
      <w:proofErr w:type="spellStart"/>
      <w:r w:rsidR="00BD3419">
        <w:t>Kopczynski</w:t>
      </w:r>
      <w:proofErr w:type="spellEnd"/>
      <w:r w:rsidR="00BD3419">
        <w:t xml:space="preserve">, </w:t>
      </w:r>
      <w:r w:rsidR="006C56CE">
        <w:t xml:space="preserve">Michael Hamilton, </w:t>
      </w:r>
      <w:r w:rsidR="00C5438B">
        <w:t xml:space="preserve">Rick Hopkins, </w:t>
      </w:r>
      <w:r w:rsidR="009411AF">
        <w:t xml:space="preserve">Tom Flanagan, Tim </w:t>
      </w:r>
    </w:p>
    <w:p w14:paraId="6CBC7B8A" w14:textId="70B57C07" w:rsidR="00CF5FC8" w:rsidRDefault="00CF5FC8" w:rsidP="009872FD">
      <w:r>
        <w:t>ABSENT:</w:t>
      </w:r>
      <w:r w:rsidR="009B6C0E">
        <w:t xml:space="preserve"> None</w:t>
      </w:r>
    </w:p>
    <w:p w14:paraId="7B687B24" w14:textId="77777777" w:rsidR="009872FD" w:rsidRDefault="009872FD" w:rsidP="009872FD">
      <w:pPr>
        <w:pStyle w:val="ListParagraph"/>
        <w:numPr>
          <w:ilvl w:val="0"/>
          <w:numId w:val="2"/>
        </w:numPr>
        <w:spacing w:line="360" w:lineRule="auto"/>
      </w:pPr>
      <w:r w:rsidRPr="009D3A50">
        <w:t xml:space="preserve">Opening remarks from </w:t>
      </w:r>
      <w:r>
        <w:t>RESNET and ICC Standards Management</w:t>
      </w:r>
    </w:p>
    <w:p w14:paraId="36849DD8" w14:textId="5C58B273" w:rsidR="003F0B6F" w:rsidRDefault="009872FD" w:rsidP="00601BC4">
      <w:pPr>
        <w:pStyle w:val="ListParagraph"/>
        <w:numPr>
          <w:ilvl w:val="0"/>
          <w:numId w:val="2"/>
        </w:numPr>
        <w:spacing w:after="0" w:line="360" w:lineRule="auto"/>
      </w:pPr>
      <w:r>
        <w:t>Self-Introductions Committee/Roll Call</w:t>
      </w:r>
    </w:p>
    <w:p w14:paraId="7A312D97" w14:textId="77777777" w:rsidR="009872FD" w:rsidRDefault="009872FD" w:rsidP="009872FD">
      <w:pPr>
        <w:pStyle w:val="ListParagraph"/>
        <w:numPr>
          <w:ilvl w:val="0"/>
          <w:numId w:val="2"/>
        </w:numPr>
        <w:spacing w:line="360" w:lineRule="auto"/>
      </w:pPr>
      <w:r w:rsidRPr="005B18F1">
        <w:t>Chair/Vice-Chair</w:t>
      </w:r>
    </w:p>
    <w:p w14:paraId="6B266640" w14:textId="5112AC86" w:rsidR="00601BC4" w:rsidRPr="005B18F1" w:rsidRDefault="00601BC4" w:rsidP="00601BC4">
      <w:pPr>
        <w:pStyle w:val="ListParagraph"/>
        <w:numPr>
          <w:ilvl w:val="0"/>
          <w:numId w:val="0"/>
        </w:numPr>
        <w:spacing w:line="360" w:lineRule="auto"/>
        <w:ind w:left="360"/>
      </w:pPr>
      <w:r>
        <w:t>Chair</w:t>
      </w:r>
      <w:r w:rsidR="00DF1C0A">
        <w:t>/Vice Chair</w:t>
      </w:r>
      <w:r w:rsidR="000B24ED">
        <w:t xml:space="preserve"> will run the meetings with full support from RESNET staff, volunteer</w:t>
      </w:r>
      <w:r w:rsidR="00AE3008">
        <w:t xml:space="preserve">s are </w:t>
      </w:r>
      <w:r w:rsidR="000B24ED">
        <w:t xml:space="preserve">needed as soon as possible. Steve Baden nominates candidates for both these </w:t>
      </w:r>
      <w:r w:rsidR="00EC6F3B">
        <w:t xml:space="preserve">positions which </w:t>
      </w:r>
      <w:r w:rsidR="00AE3008">
        <w:t>are</w:t>
      </w:r>
      <w:r w:rsidR="00EC6F3B">
        <w:t xml:space="preserve"> submitted for approval </w:t>
      </w:r>
      <w:r w:rsidR="00B21B98">
        <w:t xml:space="preserve">by the SMB. </w:t>
      </w:r>
      <w:r w:rsidR="000908FD">
        <w:t xml:space="preserve">Nominations can be sent to any member of RESNET staff, this contact information can be found in </w:t>
      </w:r>
      <w:r w:rsidR="003574A7">
        <w:t xml:space="preserve">documents sent by Rick Dixon. </w:t>
      </w:r>
    </w:p>
    <w:p w14:paraId="4BAEF410" w14:textId="7E8B7749" w:rsidR="009872FD" w:rsidRDefault="009872FD" w:rsidP="009872FD">
      <w:pPr>
        <w:pStyle w:val="ListParagraph"/>
        <w:numPr>
          <w:ilvl w:val="0"/>
          <w:numId w:val="2"/>
        </w:numPr>
        <w:spacing w:line="360" w:lineRule="auto"/>
      </w:pPr>
      <w:r w:rsidRPr="00EC5A26">
        <w:t xml:space="preserve">Brief </w:t>
      </w:r>
      <w:r w:rsidR="00B60E58">
        <w:t>Discussion</w:t>
      </w:r>
      <w:r w:rsidRPr="00EC5A26">
        <w:t xml:space="preserve"> of Procedures</w:t>
      </w:r>
    </w:p>
    <w:p w14:paraId="70EE3E9F" w14:textId="0318E0A8" w:rsidR="009055E1" w:rsidRPr="00EC5A26" w:rsidRDefault="00D05B4A" w:rsidP="009055E1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Rick Dixon distributed </w:t>
      </w:r>
      <w:r w:rsidR="00F31DE5">
        <w:t>several</w:t>
      </w:r>
      <w:r>
        <w:t xml:space="preserve"> documents via email to all members present regarding </w:t>
      </w:r>
      <w:r w:rsidR="008140BC">
        <w:t xml:space="preserve">the </w:t>
      </w:r>
      <w:r>
        <w:t>procedure</w:t>
      </w:r>
      <w:r w:rsidR="00E47E95">
        <w:t xml:space="preserve"> for this committee’s functions. </w:t>
      </w:r>
    </w:p>
    <w:p w14:paraId="11D5ED8C" w14:textId="77777777" w:rsidR="003F7A9D" w:rsidRDefault="009872FD" w:rsidP="003F7A9D">
      <w:pPr>
        <w:pStyle w:val="ListParagraph"/>
        <w:numPr>
          <w:ilvl w:val="0"/>
          <w:numId w:val="2"/>
        </w:numPr>
        <w:spacing w:line="360" w:lineRule="auto"/>
      </w:pPr>
      <w:r>
        <w:t>Resource</w:t>
      </w:r>
      <w:r w:rsidRPr="005B18F1">
        <w:t xml:space="preserve"> documents </w:t>
      </w:r>
    </w:p>
    <w:p w14:paraId="21A814F0" w14:textId="72F6881C" w:rsidR="003B7CEE" w:rsidRDefault="009E659C" w:rsidP="003B7CEE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Remote inspections with a focus on Water Energy- no other types of power production will be included. </w:t>
      </w:r>
      <w:r w:rsidR="0053073D">
        <w:t xml:space="preserve">Remote inspection emergency procedures will expire 30 days after the cessation of </w:t>
      </w:r>
      <w:r w:rsidR="00692301">
        <w:t>the Presidential Declaration</w:t>
      </w:r>
      <w:r w:rsidR="00EC562E">
        <w:t xml:space="preserve"> of Emergency.</w:t>
      </w:r>
      <w:r w:rsidR="00706FC5">
        <w:br/>
      </w:r>
      <w:r>
        <w:lastRenderedPageBreak/>
        <w:t xml:space="preserve">ICC developed </w:t>
      </w:r>
      <w:r w:rsidR="00E1567E">
        <w:t>several</w:t>
      </w:r>
      <w:r>
        <w:t xml:space="preserve"> documents </w:t>
      </w:r>
      <w:r w:rsidR="003B3F09">
        <w:t xml:space="preserve">giving guidance </w:t>
      </w:r>
      <w:r w:rsidR="006F6A08">
        <w:t xml:space="preserve">and a model program for online services that </w:t>
      </w:r>
      <w:r w:rsidR="008E25C6">
        <w:t>included RVI.</w:t>
      </w:r>
      <w:r w:rsidR="00EB4BE1">
        <w:t xml:space="preserve"> These supporting documents were all distributed prior to this meeting. </w:t>
      </w:r>
      <w:r w:rsidR="00E1567E">
        <w:t xml:space="preserve">These documents </w:t>
      </w:r>
      <w:r w:rsidR="00F37D26">
        <w:t xml:space="preserve">were created in conjunction with the Department of Energy. </w:t>
      </w:r>
      <w:r w:rsidR="00C26BFD">
        <w:t>They were</w:t>
      </w:r>
      <w:r w:rsidR="00245473">
        <w:t xml:space="preserve"> developed</w:t>
      </w:r>
      <w:r w:rsidR="00C26BFD">
        <w:t xml:space="preserve"> for residential units </w:t>
      </w:r>
      <w:r w:rsidR="00245473">
        <w:t xml:space="preserve">only at this time but will eventually expand to include </w:t>
      </w:r>
      <w:r w:rsidR="00BA6CD4">
        <w:t>multi-family units.</w:t>
      </w:r>
    </w:p>
    <w:p w14:paraId="5A4E36C2" w14:textId="3CBB7088" w:rsidR="00EB4BE1" w:rsidRDefault="00207FB3" w:rsidP="003B7CEE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All inspection requirements for 2018 or 2021 IECC have been identified and </w:t>
      </w:r>
      <w:r w:rsidR="00C47602">
        <w:t>appropriate procedure</w:t>
      </w:r>
      <w:r w:rsidR="00245B02">
        <w:t>s were created</w:t>
      </w:r>
      <w:r w:rsidR="00C47602">
        <w:t xml:space="preserve"> for a remote version of these requirements. </w:t>
      </w:r>
    </w:p>
    <w:p w14:paraId="65F80859" w14:textId="5B4E760E" w:rsidR="000D2CE8" w:rsidRDefault="00A96A8B" w:rsidP="000D2CE8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There is no procedure specific to water </w:t>
      </w:r>
      <w:r w:rsidR="00611D87">
        <w:t>currently</w:t>
      </w:r>
      <w:r>
        <w:t xml:space="preserve">. </w:t>
      </w:r>
    </w:p>
    <w:p w14:paraId="3833A9F2" w14:textId="6FD8A9D3" w:rsidR="000D2CE8" w:rsidRDefault="000D2CE8" w:rsidP="000D2CE8">
      <w:pPr>
        <w:pStyle w:val="ListParagraph"/>
        <w:numPr>
          <w:ilvl w:val="0"/>
          <w:numId w:val="0"/>
        </w:numPr>
        <w:spacing w:line="360" w:lineRule="auto"/>
        <w:ind w:left="360"/>
      </w:pPr>
      <w:r>
        <w:t>Scope includes:</w:t>
      </w:r>
    </w:p>
    <w:p w14:paraId="310B81B5" w14:textId="77777777" w:rsidR="000D2CE8" w:rsidRDefault="000D2CE8" w:rsidP="000D2CE8">
      <w:pPr>
        <w:pStyle w:val="ListParagraph"/>
        <w:numPr>
          <w:ilvl w:val="0"/>
          <w:numId w:val="0"/>
        </w:numPr>
        <w:spacing w:line="360" w:lineRule="auto"/>
        <w:ind w:left="360"/>
      </w:pPr>
      <w:r>
        <w:t>WERVI</w:t>
      </w:r>
    </w:p>
    <w:p w14:paraId="217BB999" w14:textId="77777777" w:rsidR="000D2CE8" w:rsidRDefault="000D2CE8" w:rsidP="000D2CE8">
      <w:pPr>
        <w:pStyle w:val="ListParagraph"/>
        <w:numPr>
          <w:ilvl w:val="0"/>
          <w:numId w:val="0"/>
        </w:numPr>
        <w:spacing w:line="360" w:lineRule="auto"/>
        <w:ind w:left="360"/>
      </w:pPr>
      <w:r>
        <w:t>Multifamily dwellings</w:t>
      </w:r>
    </w:p>
    <w:p w14:paraId="0649DB9D" w14:textId="59547B0F" w:rsidR="00245B02" w:rsidRPr="005B18F1" w:rsidRDefault="000D2CE8" w:rsidP="00CA1060">
      <w:pPr>
        <w:pStyle w:val="ListParagraph"/>
        <w:numPr>
          <w:ilvl w:val="0"/>
          <w:numId w:val="0"/>
        </w:numPr>
        <w:spacing w:line="360" w:lineRule="auto"/>
        <w:ind w:left="360"/>
      </w:pPr>
      <w:r>
        <w:t>Possibly Commercial buildings</w:t>
      </w:r>
    </w:p>
    <w:p w14:paraId="5706BE45" w14:textId="77777777" w:rsidR="009872FD" w:rsidRDefault="009872FD" w:rsidP="009872FD">
      <w:pPr>
        <w:pStyle w:val="ListParagraph"/>
        <w:numPr>
          <w:ilvl w:val="0"/>
          <w:numId w:val="2"/>
        </w:numPr>
        <w:spacing w:line="360" w:lineRule="auto"/>
      </w:pPr>
      <w:r>
        <w:t>Potential</w:t>
      </w:r>
      <w:r w:rsidRPr="009D3A50">
        <w:t xml:space="preserve"> </w:t>
      </w:r>
      <w:r>
        <w:t xml:space="preserve">Task Groups or </w:t>
      </w:r>
      <w:r w:rsidRPr="009D3A50">
        <w:t>Sub-Committee</w:t>
      </w:r>
      <w:r>
        <w:t>s</w:t>
      </w:r>
      <w:r w:rsidRPr="009D3A50">
        <w:t xml:space="preserve"> </w:t>
      </w:r>
    </w:p>
    <w:p w14:paraId="43BB0577" w14:textId="06AA6A86" w:rsidR="00D85A27" w:rsidRDefault="00CA1060" w:rsidP="00CA1060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Task </w:t>
      </w:r>
      <w:r w:rsidR="00AF3707">
        <w:t>groups</w:t>
      </w:r>
      <w:r w:rsidR="003456EA">
        <w:t xml:space="preserve"> are </w:t>
      </w:r>
      <w:r w:rsidR="00701385">
        <w:t xml:space="preserve">generally less formal, meaning </w:t>
      </w:r>
      <w:r w:rsidR="00DA57F2">
        <w:t>only the chair needs</w:t>
      </w:r>
      <w:r w:rsidR="00701385">
        <w:t xml:space="preserve"> to be approved by SM</w:t>
      </w:r>
      <w:r w:rsidR="00DA57F2">
        <w:t>B and the remaining group members can be assigned by the chair.</w:t>
      </w:r>
      <w:r w:rsidR="009131FE">
        <w:t xml:space="preserve"> </w:t>
      </w:r>
      <w:r w:rsidR="00DA57F2">
        <w:t xml:space="preserve">Once the task is completed, the group dissolves. </w:t>
      </w:r>
      <w:r w:rsidR="009131FE">
        <w:t>Sub-committees must be app</w:t>
      </w:r>
      <w:r w:rsidR="00DA57F2">
        <w:t>ointed by the SDC</w:t>
      </w:r>
      <w:r w:rsidR="00610ADA">
        <w:t xml:space="preserve"> and are overseen by the main SDC. Once a </w:t>
      </w:r>
      <w:r w:rsidR="00C62CD7">
        <w:t>sub-</w:t>
      </w:r>
      <w:r w:rsidR="00D917FE">
        <w:t>committee’s</w:t>
      </w:r>
      <w:r w:rsidR="008E2DFD">
        <w:t xml:space="preserve"> objective is complete, they do not dissolve. </w:t>
      </w:r>
    </w:p>
    <w:p w14:paraId="78BA7F05" w14:textId="0B4BDF1A" w:rsidR="00CA1060" w:rsidRDefault="00D85A27" w:rsidP="00CA1060">
      <w:pPr>
        <w:pStyle w:val="ListParagraph"/>
        <w:numPr>
          <w:ilvl w:val="0"/>
          <w:numId w:val="0"/>
        </w:numPr>
        <w:spacing w:line="360" w:lineRule="auto"/>
        <w:ind w:left="360"/>
      </w:pPr>
      <w:r>
        <w:t>Scott Doyle believes that</w:t>
      </w:r>
      <w:r w:rsidR="00565ACA">
        <w:t xml:space="preserve"> task groups are </w:t>
      </w:r>
      <w:r w:rsidR="00C62CD7">
        <w:t xml:space="preserve">the </w:t>
      </w:r>
      <w:r w:rsidR="00565ACA">
        <w:t xml:space="preserve">most expedient. Medard inquired about if task groups and subcommittees can consist of interested members. Scott clarified that members of task groups are involved in language </w:t>
      </w:r>
      <w:r w:rsidR="00667DA4">
        <w:t xml:space="preserve">drafting and other functions, but only SDC members have voting rights. </w:t>
      </w:r>
      <w:r w:rsidR="002128B9">
        <w:t xml:space="preserve">Task groups and subcommittees can both consist of non-SDC members. </w:t>
      </w:r>
      <w:r w:rsidR="00227D99">
        <w:t>SDC committee</w:t>
      </w:r>
      <w:r w:rsidR="0064566B">
        <w:t xml:space="preserve"> reviews and approves, then passes to ANCI for final approval.</w:t>
      </w:r>
      <w:r w:rsidR="009828D9">
        <w:br/>
        <w:t>Dave suggests creating one to two task groups, for both water and energy.</w:t>
      </w:r>
    </w:p>
    <w:p w14:paraId="38BE2F90" w14:textId="77777777" w:rsidR="009872FD" w:rsidRDefault="009872FD" w:rsidP="009872FD">
      <w:pPr>
        <w:pStyle w:val="ListParagraph"/>
        <w:numPr>
          <w:ilvl w:val="0"/>
          <w:numId w:val="2"/>
        </w:numPr>
        <w:spacing w:after="0" w:line="360" w:lineRule="auto"/>
      </w:pPr>
      <w:r>
        <w:t>Future meeting dates</w:t>
      </w:r>
    </w:p>
    <w:p w14:paraId="433828ED" w14:textId="7D64A7EE" w:rsidR="009757C2" w:rsidRDefault="009757C2" w:rsidP="009757C2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The upcoming meetings of this SDC </w:t>
      </w:r>
      <w:r w:rsidR="00147E49">
        <w:t xml:space="preserve">will likely be once a month, but subcommittees and task groups can meet monthly or as needed. </w:t>
      </w:r>
    </w:p>
    <w:p w14:paraId="733380A0" w14:textId="77777777" w:rsidR="009872FD" w:rsidRDefault="009872FD" w:rsidP="009872FD">
      <w:pPr>
        <w:pStyle w:val="ListParagraph"/>
        <w:numPr>
          <w:ilvl w:val="0"/>
          <w:numId w:val="2"/>
        </w:numPr>
        <w:spacing w:after="0" w:line="360" w:lineRule="auto"/>
      </w:pPr>
      <w:r>
        <w:lastRenderedPageBreak/>
        <w:t>Other</w:t>
      </w:r>
      <w:r w:rsidRPr="009D3A50">
        <w:t xml:space="preserve"> Business</w:t>
      </w:r>
    </w:p>
    <w:p w14:paraId="5F67F658" w14:textId="0679B174" w:rsidR="00AF0679" w:rsidRDefault="003738B5" w:rsidP="00AF0679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The group discussed the public comment process and how the group proceeds on these. Once the comment period closes, Rick will share all the comments received with the </w:t>
      </w:r>
      <w:r w:rsidR="006E5163">
        <w:t xml:space="preserve">chair. The chair may delegate responses to </w:t>
      </w:r>
      <w:r w:rsidR="00CE1F05">
        <w:t xml:space="preserve">task groups or otherwise organize, </w:t>
      </w:r>
      <w:proofErr w:type="gramStart"/>
      <w:r w:rsidR="00CE1F05">
        <w:t>as long as</w:t>
      </w:r>
      <w:proofErr w:type="gramEnd"/>
      <w:r w:rsidR="00CE1F05">
        <w:t xml:space="preserve"> every comment receives a response. </w:t>
      </w:r>
      <w:r w:rsidR="00FB5D71">
        <w:t>Task groups and subcommittees can only recommend responses, these must be approved by the SDC.</w:t>
      </w:r>
    </w:p>
    <w:p w14:paraId="7598F3C1" w14:textId="2D25A23F" w:rsidR="00D734CA" w:rsidRPr="009D3A50" w:rsidRDefault="00EB0980" w:rsidP="00AF0679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Karl suggested creating a workplan or timeline of projects once a chair or vice chair is appointed. </w:t>
      </w:r>
      <w:r w:rsidR="008F3FBC">
        <w:t xml:space="preserve">Rick Dixon added that new standards typically take development and </w:t>
      </w:r>
      <w:r w:rsidR="00A35CC9">
        <w:t>submission</w:t>
      </w:r>
      <w:r w:rsidR="008F3FBC">
        <w:t xml:space="preserve"> for public review of 3 drafts. Approximately 9 months to one year</w:t>
      </w:r>
      <w:r w:rsidR="00935D86">
        <w:t xml:space="preserve"> in total. </w:t>
      </w:r>
    </w:p>
    <w:p w14:paraId="19DA67BF" w14:textId="77777777" w:rsidR="009872FD" w:rsidRDefault="009872FD" w:rsidP="009872FD">
      <w:pPr>
        <w:pStyle w:val="ListParagraph"/>
        <w:numPr>
          <w:ilvl w:val="0"/>
          <w:numId w:val="2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1449A87" w14:textId="3EB5228F" w:rsidR="008F3FBC" w:rsidRDefault="008F3FBC" w:rsidP="008F3FBC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 xml:space="preserve">Meeting adjourned at </w:t>
      </w:r>
    </w:p>
    <w:p w14:paraId="6ACADA55" w14:textId="77777777" w:rsidR="009872FD" w:rsidRDefault="009872FD" w:rsidP="009872FD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p w14:paraId="21A1EEEA" w14:textId="77777777" w:rsidR="00AE778F" w:rsidRDefault="00AE778F"/>
    <w:sectPr w:rsidR="00AE778F">
      <w:headerReference w:type="default" r:id="rId11"/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A010" w14:textId="77777777" w:rsidR="00955E30" w:rsidRDefault="00955E30" w:rsidP="00B307D3">
      <w:pPr>
        <w:spacing w:after="0" w:line="240" w:lineRule="auto"/>
      </w:pPr>
      <w:r>
        <w:separator/>
      </w:r>
    </w:p>
  </w:endnote>
  <w:endnote w:type="continuationSeparator" w:id="0">
    <w:p w14:paraId="6BC7D27D" w14:textId="77777777" w:rsidR="00955E30" w:rsidRDefault="00955E30" w:rsidP="00B307D3">
      <w:pPr>
        <w:spacing w:after="0" w:line="240" w:lineRule="auto"/>
      </w:pPr>
      <w:r>
        <w:continuationSeparator/>
      </w:r>
    </w:p>
  </w:endnote>
  <w:endnote w:type="continuationNotice" w:id="1">
    <w:p w14:paraId="7ADA7DB7" w14:textId="77777777" w:rsidR="00955E30" w:rsidRDefault="00955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6EDF" w14:textId="77777777" w:rsidR="00955E30" w:rsidRDefault="00955E30" w:rsidP="00B307D3">
      <w:pPr>
        <w:spacing w:after="0" w:line="240" w:lineRule="auto"/>
      </w:pPr>
      <w:r>
        <w:separator/>
      </w:r>
    </w:p>
  </w:footnote>
  <w:footnote w:type="continuationSeparator" w:id="0">
    <w:p w14:paraId="5ADD9A3F" w14:textId="77777777" w:rsidR="00955E30" w:rsidRDefault="00955E30" w:rsidP="00B307D3">
      <w:pPr>
        <w:spacing w:after="0" w:line="240" w:lineRule="auto"/>
      </w:pPr>
      <w:r>
        <w:continuationSeparator/>
      </w:r>
    </w:p>
  </w:footnote>
  <w:footnote w:type="continuationNotice" w:id="1">
    <w:p w14:paraId="1C772004" w14:textId="77777777" w:rsidR="00955E30" w:rsidRDefault="00955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505" w14:textId="77777777" w:rsidR="003F7A9D" w:rsidRDefault="003F7A9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D78E7" wp14:editId="78143C6F">
          <wp:simplePos x="0" y="0"/>
          <wp:positionH relativeFrom="column">
            <wp:posOffset>-1845310</wp:posOffset>
          </wp:positionH>
          <wp:positionV relativeFrom="paragraph">
            <wp:posOffset>-150495</wp:posOffset>
          </wp:positionV>
          <wp:extent cx="1974656" cy="780714"/>
          <wp:effectExtent l="0" t="0" r="6985" b="635"/>
          <wp:wrapNone/>
          <wp:docPr id="2" name="Picture 2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656" cy="780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97E2528" w14:textId="77777777" w:rsidR="003F7A9D" w:rsidRDefault="003F7A9D">
    <w:pPr>
      <w:pStyle w:val="Header"/>
    </w:pPr>
  </w:p>
  <w:p w14:paraId="2764640A" w14:textId="77777777" w:rsidR="003F7A9D" w:rsidRDefault="003F7A9D">
    <w:pPr>
      <w:pStyle w:val="Header"/>
    </w:pPr>
  </w:p>
  <w:p w14:paraId="515E8922" w14:textId="77777777" w:rsidR="003F7A9D" w:rsidRDefault="003F7A9D">
    <w:pPr>
      <w:pStyle w:val="Header"/>
    </w:pPr>
  </w:p>
  <w:p w14:paraId="32BFAB5A" w14:textId="77777777" w:rsidR="003F7A9D" w:rsidRDefault="003F7A9D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539798" wp14:editId="663839CD">
              <wp:simplePos x="0" y="0"/>
              <wp:positionH relativeFrom="column">
                <wp:posOffset>-1905000</wp:posOffset>
              </wp:positionH>
              <wp:positionV relativeFrom="paragraph">
                <wp:posOffset>509905</wp:posOffset>
              </wp:positionV>
              <wp:extent cx="1600200" cy="7196328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752C3" w14:textId="77777777" w:rsidR="003F7A9D" w:rsidRPr="006339EC" w:rsidRDefault="003F7A9D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23</w:t>
                          </w:r>
                        </w:p>
                        <w:p w14:paraId="5DCEB989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SUSTAINABILITY MEMBERSHIP COUNCIL GOVERNING COMMITTEE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5EB0AD89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3AFE48C5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483A8BE7" w14:textId="77777777" w:rsidR="003F7A9D" w:rsidRPr="00BA3992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0915EAB2" w14:textId="77777777" w:rsidR="003F7A9D" w:rsidRDefault="003F7A9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8D976F9" w14:textId="77777777" w:rsidR="003F7A9D" w:rsidRDefault="003F7A9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39B5ECCC" w14:textId="77777777" w:rsidR="003F7A9D" w:rsidRPr="008353C1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TBD</w:t>
                          </w:r>
                        </w:p>
                        <w:p w14:paraId="134A2CBF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1FA35EAD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5973CAAB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4A32E853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E0788B4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2141EFC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78F568DC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C4AC6A" w14:textId="77777777" w:rsidR="003F7A9D" w:rsidRPr="001B554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09175F50" w14:textId="77777777" w:rsidR="003F7A9D" w:rsidRPr="009C0697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60B03CD4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41A76C4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664B30AA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B4A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Clinton County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OH</w:t>
                          </w:r>
                        </w:p>
                        <w:p w14:paraId="6D96E670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133A1E" w14:textId="77777777" w:rsidR="003F7A9D" w:rsidRPr="00662FD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9A96C3C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23AA23BF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2A2A15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Matthew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Helminiak</w:t>
                          </w:r>
                          <w:proofErr w:type="spellEnd"/>
                        </w:p>
                        <w:p w14:paraId="599D3D58" w14:textId="77777777" w:rsidR="003F7A9D" w:rsidRPr="009C0697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Maryland Department of Labor</w:t>
                          </w:r>
                        </w:p>
                        <w:p w14:paraId="00475162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 w:rsidRPr="008353C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</w:p>
                        <w:p w14:paraId="4B09CC1B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1E807CB" w14:textId="77777777" w:rsidR="003F7A9D" w:rsidRPr="008353C1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4D7FD2C2" w14:textId="77777777" w:rsidR="003F7A9D" w:rsidRPr="009C0697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BC5386A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8120F7B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Kopczynski</w:t>
                          </w:r>
                          <w:proofErr w:type="spellEnd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07E8946A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009258DD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0967CC2A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6E100B5F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789135FB" w14:textId="77777777" w:rsidR="003F7A9D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5D0C728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p w14:paraId="657535CD" w14:textId="77777777" w:rsidR="003F7A9D" w:rsidRPr="006339EC" w:rsidRDefault="003F7A9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5C9DE571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30781670" w14:textId="77777777" w:rsidR="003F7A9D" w:rsidRPr="000A6B0F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0A01A03B" w14:textId="77777777" w:rsidR="003F7A9D" w:rsidRDefault="003F7A9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7B6CAD3B" w14:textId="77777777" w:rsidR="003F7A9D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33E9A4F" w14:textId="77777777" w:rsidR="003F7A9D" w:rsidRPr="006339EC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3B29580" w14:textId="77777777" w:rsidR="003F7A9D" w:rsidRPr="006339EC" w:rsidRDefault="003F7A9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51E304E" w14:textId="77777777" w:rsidR="003F7A9D" w:rsidRPr="00F4454D" w:rsidRDefault="003F7A9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39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0pt;margin-top:40.15pt;width:126pt;height:566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" stroked="f">
              <v:textbox>
                <w:txbxContent>
                  <w:p w14:paraId="141752C3" w14:textId="77777777" w:rsidR="003F7A9D" w:rsidRPr="006339EC" w:rsidRDefault="003F7A9D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>
                      <w:rPr>
                        <w:rFonts w:ascii="Arial" w:hAnsi="Arial" w:cs="Arial"/>
                        <w:b/>
                        <w:bCs/>
                        <w:sz w:val="18"/>
                      </w:rPr>
                      <w:t>23</w:t>
                    </w:r>
                  </w:p>
                  <w:p w14:paraId="5DCEB989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>SUSTAINABILITY MEMBERSHIP COUNCIL GOVERNING COMMITTEE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5EB0AD89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3AFE48C5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483A8BE7" w14:textId="77777777" w:rsidR="003F7A9D" w:rsidRPr="00BA3992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TBD</w:t>
                    </w:r>
                  </w:p>
                  <w:p w14:paraId="0915EAB2" w14:textId="77777777" w:rsidR="003F7A9D" w:rsidRDefault="003F7A9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8D976F9" w14:textId="77777777" w:rsidR="003F7A9D" w:rsidRDefault="003F7A9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39B5ECCC" w14:textId="77777777" w:rsidR="003F7A9D" w:rsidRPr="008353C1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TBD</w:t>
                    </w:r>
                  </w:p>
                  <w:p w14:paraId="134A2CBF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1FA35EAD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5973CAAB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4A32E853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E0788B4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2141EFC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78F568DC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C4AC6A" w14:textId="77777777" w:rsidR="003F7A9D" w:rsidRPr="001B554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09175F50" w14:textId="77777777" w:rsidR="003F7A9D" w:rsidRPr="009C0697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60B03CD4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41A76C4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664B30AA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B4AE0">
                      <w:rPr>
                        <w:rFonts w:ascii="Arial" w:hAnsi="Arial" w:cs="Arial"/>
                        <w:sz w:val="12"/>
                        <w:szCs w:val="12"/>
                      </w:rPr>
                      <w:t>Clinton County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OH</w:t>
                    </w:r>
                  </w:p>
                  <w:p w14:paraId="6D96E670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133A1E" w14:textId="77777777" w:rsidR="003F7A9D" w:rsidRPr="00662FD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9A96C3C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23AA23BF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2A2A15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Matthew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Helminiak</w:t>
                    </w:r>
                    <w:proofErr w:type="spellEnd"/>
                  </w:p>
                  <w:p w14:paraId="599D3D58" w14:textId="77777777" w:rsidR="003F7A9D" w:rsidRPr="009C0697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Maryland Department of Labor</w:t>
                    </w:r>
                  </w:p>
                  <w:p w14:paraId="00475162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 w:rsidRPr="008353C1"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</w:p>
                  <w:p w14:paraId="4B09CC1B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1E807CB" w14:textId="77777777" w:rsidR="003F7A9D" w:rsidRPr="008353C1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4D7FD2C2" w14:textId="77777777" w:rsidR="003F7A9D" w:rsidRPr="009C0697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BC5386A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8120F7B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Kopczynski</w:t>
                    </w:r>
                    <w:proofErr w:type="spellEnd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07E8946A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009258DD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</w:p>
                  <w:p w14:paraId="0967CC2A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6E100B5F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789135FB" w14:textId="77777777" w:rsidR="003F7A9D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5D0C728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p w14:paraId="657535CD" w14:textId="77777777" w:rsidR="003F7A9D" w:rsidRPr="006339EC" w:rsidRDefault="003F7A9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5C9DE571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30781670" w14:textId="77777777" w:rsidR="003F7A9D" w:rsidRPr="000A6B0F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0A01A03B" w14:textId="77777777" w:rsidR="003F7A9D" w:rsidRDefault="003F7A9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7B6CAD3B" w14:textId="77777777" w:rsidR="003F7A9D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33E9A4F" w14:textId="77777777" w:rsidR="003F7A9D" w:rsidRPr="006339EC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3B29580" w14:textId="77777777" w:rsidR="003F7A9D" w:rsidRPr="006339EC" w:rsidRDefault="003F7A9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51E304E" w14:textId="77777777" w:rsidR="003F7A9D" w:rsidRPr="00F4454D" w:rsidRDefault="003F7A9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num w:numId="1" w16cid:durableId="142238086">
    <w:abstractNumId w:val="1"/>
  </w:num>
  <w:num w:numId="2" w16cid:durableId="21569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B2"/>
    <w:rsid w:val="00064C14"/>
    <w:rsid w:val="000908FD"/>
    <w:rsid w:val="00095364"/>
    <w:rsid w:val="00096ED2"/>
    <w:rsid w:val="000A1079"/>
    <w:rsid w:val="000B24ED"/>
    <w:rsid w:val="000D2CE8"/>
    <w:rsid w:val="000F7701"/>
    <w:rsid w:val="0013134F"/>
    <w:rsid w:val="00140893"/>
    <w:rsid w:val="00147E49"/>
    <w:rsid w:val="001A2AA3"/>
    <w:rsid w:val="001C1F6B"/>
    <w:rsid w:val="001C2B2F"/>
    <w:rsid w:val="001C56A3"/>
    <w:rsid w:val="001D5322"/>
    <w:rsid w:val="00207FB3"/>
    <w:rsid w:val="002128B9"/>
    <w:rsid w:val="00227D99"/>
    <w:rsid w:val="00245473"/>
    <w:rsid w:val="00245B02"/>
    <w:rsid w:val="0025658D"/>
    <w:rsid w:val="0026518D"/>
    <w:rsid w:val="002658ED"/>
    <w:rsid w:val="00277032"/>
    <w:rsid w:val="002B0E21"/>
    <w:rsid w:val="002C2109"/>
    <w:rsid w:val="002D0DD3"/>
    <w:rsid w:val="002F1631"/>
    <w:rsid w:val="002F2B91"/>
    <w:rsid w:val="002F73D8"/>
    <w:rsid w:val="003106F2"/>
    <w:rsid w:val="003167AA"/>
    <w:rsid w:val="003456EA"/>
    <w:rsid w:val="00355AB4"/>
    <w:rsid w:val="003574A7"/>
    <w:rsid w:val="003738B5"/>
    <w:rsid w:val="00396CFC"/>
    <w:rsid w:val="003B3F09"/>
    <w:rsid w:val="003B5C16"/>
    <w:rsid w:val="003B6625"/>
    <w:rsid w:val="003B7CEE"/>
    <w:rsid w:val="003C1C23"/>
    <w:rsid w:val="003D562C"/>
    <w:rsid w:val="003D604A"/>
    <w:rsid w:val="003F0B6F"/>
    <w:rsid w:val="003F7A9D"/>
    <w:rsid w:val="004245A5"/>
    <w:rsid w:val="00432258"/>
    <w:rsid w:val="00443DB9"/>
    <w:rsid w:val="00472FB2"/>
    <w:rsid w:val="004B2FDB"/>
    <w:rsid w:val="004D4527"/>
    <w:rsid w:val="004D71C8"/>
    <w:rsid w:val="004E2C65"/>
    <w:rsid w:val="004E58B0"/>
    <w:rsid w:val="00504ADE"/>
    <w:rsid w:val="0053073D"/>
    <w:rsid w:val="0054799E"/>
    <w:rsid w:val="00560DFF"/>
    <w:rsid w:val="0056438B"/>
    <w:rsid w:val="00565ACA"/>
    <w:rsid w:val="005846C8"/>
    <w:rsid w:val="00587FE8"/>
    <w:rsid w:val="005A7507"/>
    <w:rsid w:val="005B7E5B"/>
    <w:rsid w:val="005C59E9"/>
    <w:rsid w:val="00601BC4"/>
    <w:rsid w:val="00601BD6"/>
    <w:rsid w:val="00606E2B"/>
    <w:rsid w:val="00610ADA"/>
    <w:rsid w:val="00611D87"/>
    <w:rsid w:val="006222D7"/>
    <w:rsid w:val="0064566B"/>
    <w:rsid w:val="006507FF"/>
    <w:rsid w:val="00667DA4"/>
    <w:rsid w:val="00681D3F"/>
    <w:rsid w:val="00692301"/>
    <w:rsid w:val="006C3769"/>
    <w:rsid w:val="006C56CE"/>
    <w:rsid w:val="006E5163"/>
    <w:rsid w:val="006F6A08"/>
    <w:rsid w:val="00701385"/>
    <w:rsid w:val="00706FC5"/>
    <w:rsid w:val="0072378B"/>
    <w:rsid w:val="00723F27"/>
    <w:rsid w:val="00724A2F"/>
    <w:rsid w:val="00747218"/>
    <w:rsid w:val="00773DB9"/>
    <w:rsid w:val="007B2099"/>
    <w:rsid w:val="007C57E0"/>
    <w:rsid w:val="007F3E74"/>
    <w:rsid w:val="007F77CC"/>
    <w:rsid w:val="008140BC"/>
    <w:rsid w:val="00887958"/>
    <w:rsid w:val="008C57C1"/>
    <w:rsid w:val="008D01E4"/>
    <w:rsid w:val="008D7CF9"/>
    <w:rsid w:val="008E1BCB"/>
    <w:rsid w:val="008E25C6"/>
    <w:rsid w:val="008E2DFD"/>
    <w:rsid w:val="008E46BD"/>
    <w:rsid w:val="008F3FBC"/>
    <w:rsid w:val="00903D16"/>
    <w:rsid w:val="009055E1"/>
    <w:rsid w:val="009131FE"/>
    <w:rsid w:val="00935D86"/>
    <w:rsid w:val="009411AF"/>
    <w:rsid w:val="00955E30"/>
    <w:rsid w:val="009571D9"/>
    <w:rsid w:val="00973278"/>
    <w:rsid w:val="009757C2"/>
    <w:rsid w:val="009828D9"/>
    <w:rsid w:val="00983EDC"/>
    <w:rsid w:val="009872FD"/>
    <w:rsid w:val="009A5078"/>
    <w:rsid w:val="009B6C0E"/>
    <w:rsid w:val="009B713B"/>
    <w:rsid w:val="009D5ECB"/>
    <w:rsid w:val="009E659C"/>
    <w:rsid w:val="009E6BEF"/>
    <w:rsid w:val="009F0AD6"/>
    <w:rsid w:val="009F68D6"/>
    <w:rsid w:val="00A12E17"/>
    <w:rsid w:val="00A35CC9"/>
    <w:rsid w:val="00A533DA"/>
    <w:rsid w:val="00A9592C"/>
    <w:rsid w:val="00A96A8B"/>
    <w:rsid w:val="00AA0A09"/>
    <w:rsid w:val="00AB5A6C"/>
    <w:rsid w:val="00AE3008"/>
    <w:rsid w:val="00AE778F"/>
    <w:rsid w:val="00AF0679"/>
    <w:rsid w:val="00AF3707"/>
    <w:rsid w:val="00AF74A2"/>
    <w:rsid w:val="00B01625"/>
    <w:rsid w:val="00B0735A"/>
    <w:rsid w:val="00B218F7"/>
    <w:rsid w:val="00B21B98"/>
    <w:rsid w:val="00B252F1"/>
    <w:rsid w:val="00B307D3"/>
    <w:rsid w:val="00B42613"/>
    <w:rsid w:val="00B45FEF"/>
    <w:rsid w:val="00B5074B"/>
    <w:rsid w:val="00B60E58"/>
    <w:rsid w:val="00B74A24"/>
    <w:rsid w:val="00B809CD"/>
    <w:rsid w:val="00B84FC9"/>
    <w:rsid w:val="00BA6CD4"/>
    <w:rsid w:val="00BD33CC"/>
    <w:rsid w:val="00BD3419"/>
    <w:rsid w:val="00BD5EEC"/>
    <w:rsid w:val="00BF5A63"/>
    <w:rsid w:val="00C13044"/>
    <w:rsid w:val="00C162E7"/>
    <w:rsid w:val="00C177E0"/>
    <w:rsid w:val="00C26BFD"/>
    <w:rsid w:val="00C27A51"/>
    <w:rsid w:val="00C47602"/>
    <w:rsid w:val="00C5438B"/>
    <w:rsid w:val="00C61336"/>
    <w:rsid w:val="00C62CD7"/>
    <w:rsid w:val="00C80439"/>
    <w:rsid w:val="00C90455"/>
    <w:rsid w:val="00C906D2"/>
    <w:rsid w:val="00C91BE0"/>
    <w:rsid w:val="00CA1060"/>
    <w:rsid w:val="00CB484A"/>
    <w:rsid w:val="00CE1F05"/>
    <w:rsid w:val="00CE5428"/>
    <w:rsid w:val="00CE7252"/>
    <w:rsid w:val="00CF5FC8"/>
    <w:rsid w:val="00D05B4A"/>
    <w:rsid w:val="00D13C57"/>
    <w:rsid w:val="00D15D0D"/>
    <w:rsid w:val="00D23F94"/>
    <w:rsid w:val="00D44450"/>
    <w:rsid w:val="00D635D2"/>
    <w:rsid w:val="00D734CA"/>
    <w:rsid w:val="00D826AC"/>
    <w:rsid w:val="00D85A27"/>
    <w:rsid w:val="00D917FE"/>
    <w:rsid w:val="00DA57F2"/>
    <w:rsid w:val="00DD3FB2"/>
    <w:rsid w:val="00DE185F"/>
    <w:rsid w:val="00DF1C0A"/>
    <w:rsid w:val="00E1567E"/>
    <w:rsid w:val="00E4048D"/>
    <w:rsid w:val="00E47E95"/>
    <w:rsid w:val="00E5697D"/>
    <w:rsid w:val="00E82C82"/>
    <w:rsid w:val="00E96BCA"/>
    <w:rsid w:val="00EB0525"/>
    <w:rsid w:val="00EB0980"/>
    <w:rsid w:val="00EB4BE1"/>
    <w:rsid w:val="00EC4388"/>
    <w:rsid w:val="00EC562E"/>
    <w:rsid w:val="00EC6F3B"/>
    <w:rsid w:val="00EE62D2"/>
    <w:rsid w:val="00EE6971"/>
    <w:rsid w:val="00F31DE5"/>
    <w:rsid w:val="00F37D26"/>
    <w:rsid w:val="00FB5A53"/>
    <w:rsid w:val="00FB5D71"/>
    <w:rsid w:val="024111FA"/>
    <w:rsid w:val="064C57E7"/>
    <w:rsid w:val="095764CD"/>
    <w:rsid w:val="09E7AB9F"/>
    <w:rsid w:val="0C4286BC"/>
    <w:rsid w:val="0DC72EA4"/>
    <w:rsid w:val="101A4861"/>
    <w:rsid w:val="14A13AB1"/>
    <w:rsid w:val="14CECFAB"/>
    <w:rsid w:val="1594CAD3"/>
    <w:rsid w:val="1AA5AB01"/>
    <w:rsid w:val="1AFEDA59"/>
    <w:rsid w:val="1B88348C"/>
    <w:rsid w:val="1D06DF12"/>
    <w:rsid w:val="247F4C45"/>
    <w:rsid w:val="24F26FA6"/>
    <w:rsid w:val="2AA1777E"/>
    <w:rsid w:val="2B61E603"/>
    <w:rsid w:val="2C7B4E62"/>
    <w:rsid w:val="3174CC9B"/>
    <w:rsid w:val="37589E2F"/>
    <w:rsid w:val="37724C7F"/>
    <w:rsid w:val="3A5D6E6E"/>
    <w:rsid w:val="3C50BB4C"/>
    <w:rsid w:val="3C79AB90"/>
    <w:rsid w:val="3E8C6632"/>
    <w:rsid w:val="40EA53CB"/>
    <w:rsid w:val="40ED9A43"/>
    <w:rsid w:val="42641FE8"/>
    <w:rsid w:val="4927A2E3"/>
    <w:rsid w:val="4A0D96D4"/>
    <w:rsid w:val="4A439F5E"/>
    <w:rsid w:val="50D9CD51"/>
    <w:rsid w:val="557662D8"/>
    <w:rsid w:val="581866C7"/>
    <w:rsid w:val="5DA69AD0"/>
    <w:rsid w:val="5ED36871"/>
    <w:rsid w:val="5FE6EA6C"/>
    <w:rsid w:val="60ED7E2B"/>
    <w:rsid w:val="66959597"/>
    <w:rsid w:val="6A250578"/>
    <w:rsid w:val="6D95B565"/>
    <w:rsid w:val="76B93592"/>
    <w:rsid w:val="7A3535CB"/>
    <w:rsid w:val="7AAF4998"/>
    <w:rsid w:val="7E1D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6C68B"/>
  <w15:chartTrackingRefBased/>
  <w15:docId w15:val="{2D99DC2B-2534-4C0F-BE7A-F6BF6D79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FD"/>
    <w:rPr>
      <w:sz w:val="22"/>
      <w:szCs w:val="22"/>
    </w:rPr>
  </w:style>
  <w:style w:type="character" w:styleId="Hyperlink">
    <w:name w:val="Hyperlink"/>
    <w:rsid w:val="00987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FD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B3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mE0YTQyNjAtNzQ2MC00OWI5LWI0MjMtNDE0NGM2YjQ2ZGFi%40thread.v2/0?context=%7b%22Tid%22%3a%22173eec12-7e3d-46d0-b83f-5a74246b3037%22%2c%22Oid%22%3a%22526300d7-f9f1-46d0-904f-92ea488d68ca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6" ma:contentTypeDescription="Create a new document." ma:contentTypeScope="" ma:versionID="cd9fa387462a729fe05465192274bb6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4b6d7be37e4b878ff7af36107f9ae04e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2EA26-CCEE-409F-A8D1-C746A8C4F91E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472788FF-EBAB-4BAA-A7E0-8B3BF68F8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FFFA8-22D6-4F13-9EF5-7D97B87C7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2023-05-08T22:47:00Z</dcterms:created>
  <dcterms:modified xsi:type="dcterms:W3CDTF">2023-05-08T22:47:00Z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