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7648" w14:textId="442F2562" w:rsidR="003C6206" w:rsidRDefault="003C6206" w:rsidP="00C56A55">
      <w:pPr>
        <w:pStyle w:val="paragraph"/>
        <w:jc w:val="center"/>
        <w:textAlignment w:val="baseline"/>
      </w:pPr>
      <w:r>
        <w:rPr>
          <w:rStyle w:val="normaltextrun"/>
          <w:rFonts w:ascii="Times" w:hAnsi="Times" w:cs="Times"/>
          <w:b/>
          <w:bCs/>
        </w:rPr>
        <w:t>SDC 301 CALCULATIONS SC Call Draft Minutes</w:t>
      </w:r>
      <w:r>
        <w:rPr>
          <w:rStyle w:val="normaltextrun"/>
          <w:rFonts w:ascii="Times" w:hAnsi="Times" w:cs="Times"/>
        </w:rPr>
        <w:t> </w:t>
      </w:r>
    </w:p>
    <w:p w14:paraId="230E9840" w14:textId="22571B37" w:rsidR="003C6206" w:rsidRDefault="003C6206" w:rsidP="00C56A55">
      <w:pPr>
        <w:pStyle w:val="paragraph"/>
        <w:ind w:firstLine="720"/>
        <w:jc w:val="center"/>
        <w:textAlignment w:val="baseline"/>
      </w:pPr>
      <w:r>
        <w:rPr>
          <w:rStyle w:val="normaltextrun"/>
          <w:rFonts w:ascii="Times" w:hAnsi="Times" w:cs="Times"/>
        </w:rPr>
        <w:t xml:space="preserve">November </w:t>
      </w:r>
      <w:r w:rsidR="00812027">
        <w:rPr>
          <w:rStyle w:val="normaltextrun"/>
          <w:rFonts w:ascii="Times" w:hAnsi="Times" w:cs="Times"/>
        </w:rPr>
        <w:t>7</w:t>
      </w:r>
      <w:r>
        <w:rPr>
          <w:rStyle w:val="normaltextrun"/>
          <w:rFonts w:ascii="Times" w:hAnsi="Times" w:cs="Times"/>
        </w:rPr>
        <w:t xml:space="preserve">, </w:t>
      </w:r>
      <w:proofErr w:type="gramStart"/>
      <w:r>
        <w:rPr>
          <w:rStyle w:val="normaltextrun"/>
          <w:rFonts w:ascii="Times" w:hAnsi="Times" w:cs="Times"/>
        </w:rPr>
        <w:t>2022</w:t>
      </w:r>
      <w:proofErr w:type="gramEnd"/>
      <w:r>
        <w:rPr>
          <w:rStyle w:val="normaltextrun"/>
          <w:rFonts w:ascii="Times" w:hAnsi="Times" w:cs="Times"/>
        </w:rPr>
        <w:t xml:space="preserve"> | 1:00 PM – 2:30 PM Eastern </w:t>
      </w:r>
    </w:p>
    <w:p w14:paraId="01F39EE7" w14:textId="623D667D" w:rsidR="003C6206" w:rsidRDefault="00C12ED7" w:rsidP="00C56A55">
      <w:pPr>
        <w:pStyle w:val="paragraph"/>
        <w:ind w:left="2160" w:firstLine="720"/>
        <w:textAlignment w:val="baseline"/>
      </w:pPr>
      <w:hyperlink r:id="rId5" w:anchor="/s/69a3b21317468c19720634e5a67fab3ed1fdd3b94b91d881f737f6cbfcc7ec2c" w:history="1">
        <w:r w:rsidR="003C6206" w:rsidRPr="00C12ED7">
          <w:rPr>
            <w:rStyle w:val="Hyperlink"/>
          </w:rPr>
          <w:t>CLICK HERE TO VIEW RECORDING</w:t>
        </w:r>
      </w:hyperlink>
    </w:p>
    <w:p w14:paraId="7A23BA9D" w14:textId="77777777" w:rsidR="003C6206" w:rsidRDefault="003C6206" w:rsidP="003C6206">
      <w:pPr>
        <w:pStyle w:val="paragraph"/>
        <w:ind w:left="2160" w:firstLine="720"/>
        <w:textAlignment w:val="baseline"/>
      </w:pPr>
      <w:r>
        <w:rPr>
          <w:rStyle w:val="eop"/>
        </w:rPr>
        <w:t> </w:t>
      </w:r>
    </w:p>
    <w:p w14:paraId="47BB09CE" w14:textId="6F384258" w:rsidR="003C6206" w:rsidRDefault="003C6206" w:rsidP="003C6206">
      <w:pPr>
        <w:pStyle w:val="paragraph"/>
        <w:textAlignment w:val="baseline"/>
      </w:pPr>
      <w:r>
        <w:rPr>
          <w:rStyle w:val="normaltextrun"/>
          <w:b/>
          <w:bCs/>
        </w:rPr>
        <w:t>Members Present:</w:t>
      </w:r>
      <w:r>
        <w:rPr>
          <w:rStyle w:val="normaltextrun"/>
        </w:rPr>
        <w:t xml:space="preserve"> </w:t>
      </w:r>
      <w:r>
        <w:rPr>
          <w:rStyle w:val="normaltextrun"/>
          <w:b/>
          <w:bCs/>
        </w:rPr>
        <w:t>Dave Roberts (Chair), Brian Christensen, Gayathri Vijaykumar,</w:t>
      </w:r>
      <w:r w:rsidR="007B0CB8">
        <w:rPr>
          <w:rStyle w:val="normaltextrun"/>
        </w:rPr>
        <w:t xml:space="preserve"> </w:t>
      </w:r>
      <w:r w:rsidRPr="00586B8C">
        <w:rPr>
          <w:rStyle w:val="normaltextrun"/>
          <w:b/>
          <w:bCs/>
          <w:color w:val="000000" w:themeColor="text1"/>
        </w:rPr>
        <w:t>Philip Fairey</w:t>
      </w:r>
      <w:r>
        <w:rPr>
          <w:rStyle w:val="normaltextrun"/>
        </w:rPr>
        <w:t xml:space="preserve">, Scott Horowitz, William </w:t>
      </w:r>
      <w:proofErr w:type="spellStart"/>
      <w:r>
        <w:rPr>
          <w:rStyle w:val="normaltextrun"/>
        </w:rPr>
        <w:t>Ranson</w:t>
      </w:r>
      <w:proofErr w:type="spellEnd"/>
      <w:r>
        <w:rPr>
          <w:rStyle w:val="normaltextrun"/>
        </w:rPr>
        <w:t xml:space="preserve"> </w:t>
      </w:r>
      <w:r>
        <w:rPr>
          <w:rStyle w:val="normaltextrun"/>
          <w:b/>
          <w:bCs/>
        </w:rPr>
        <w:t>Rob Salcido</w:t>
      </w:r>
      <w:r>
        <w:rPr>
          <w:rStyle w:val="normaltextrun"/>
        </w:rPr>
        <w:t xml:space="preserve">, </w:t>
      </w:r>
      <w:r>
        <w:rPr>
          <w:rStyle w:val="normaltextrun"/>
          <w:b/>
          <w:bCs/>
        </w:rPr>
        <w:t xml:space="preserve">Neal </w:t>
      </w:r>
      <w:proofErr w:type="spellStart"/>
      <w:r>
        <w:rPr>
          <w:rStyle w:val="normaltextrun"/>
          <w:b/>
          <w:bCs/>
        </w:rPr>
        <w:t>Kruis</w:t>
      </w:r>
      <w:proofErr w:type="spellEnd"/>
      <w:r>
        <w:rPr>
          <w:rStyle w:val="normaltextrun"/>
          <w:b/>
          <w:bCs/>
        </w:rPr>
        <w:t xml:space="preserve"> (guest)</w:t>
      </w:r>
      <w:r w:rsidR="00586B8C">
        <w:rPr>
          <w:rStyle w:val="eop"/>
        </w:rPr>
        <w:t xml:space="preserve">, </w:t>
      </w:r>
      <w:r w:rsidR="00184FDC">
        <w:rPr>
          <w:rStyle w:val="eop"/>
        </w:rPr>
        <w:t>Jim Carroll (guest)</w:t>
      </w:r>
      <w:r w:rsidR="00562286">
        <w:rPr>
          <w:rStyle w:val="eop"/>
        </w:rPr>
        <w:t>, Daniel Urban</w:t>
      </w:r>
      <w:r w:rsidR="00097A98">
        <w:rPr>
          <w:rStyle w:val="eop"/>
        </w:rPr>
        <w:t xml:space="preserve"> (guest), </w:t>
      </w:r>
      <w:proofErr w:type="spellStart"/>
      <w:r w:rsidR="00097A98">
        <w:rPr>
          <w:rStyle w:val="eop"/>
        </w:rPr>
        <w:t>Yatharth</w:t>
      </w:r>
      <w:proofErr w:type="spellEnd"/>
    </w:p>
    <w:p w14:paraId="6D73FC79" w14:textId="77777777" w:rsidR="003C6206" w:rsidRDefault="003C6206" w:rsidP="003C6206">
      <w:pPr>
        <w:pStyle w:val="paragraph"/>
        <w:textAlignment w:val="baseline"/>
      </w:pPr>
      <w:r>
        <w:rPr>
          <w:rStyle w:val="eop"/>
        </w:rPr>
        <w:t> </w:t>
      </w:r>
    </w:p>
    <w:p w14:paraId="28DBD49B" w14:textId="26BAF491" w:rsidR="003C6206" w:rsidRDefault="003C6206" w:rsidP="003C6206">
      <w:pPr>
        <w:pStyle w:val="paragraph"/>
        <w:textAlignment w:val="baseline"/>
      </w:pPr>
      <w:r>
        <w:rPr>
          <w:rStyle w:val="normaltextrun"/>
          <w:b/>
          <w:bCs/>
        </w:rPr>
        <w:t>Members Absent: </w:t>
      </w:r>
      <w:r>
        <w:rPr>
          <w:rStyle w:val="normaltextrun"/>
        </w:rPr>
        <w:t xml:space="preserve"> </w:t>
      </w:r>
      <w:r w:rsidR="008609AB">
        <w:rPr>
          <w:rStyle w:val="normaltextrun"/>
        </w:rPr>
        <w:t>Charlie Haack</w:t>
      </w:r>
      <w:r w:rsidR="00C12ED7">
        <w:rPr>
          <w:rStyle w:val="normaltextrun"/>
        </w:rPr>
        <w:t xml:space="preserve">, </w:t>
      </w:r>
      <w:r w:rsidR="007B0CB8">
        <w:rPr>
          <w:rStyle w:val="normaltextrun"/>
        </w:rPr>
        <w:t xml:space="preserve">Nick </w:t>
      </w:r>
      <w:proofErr w:type="spellStart"/>
      <w:r w:rsidR="007B0CB8">
        <w:rPr>
          <w:rStyle w:val="normaltextrun"/>
        </w:rPr>
        <w:t>Sisler</w:t>
      </w:r>
      <w:proofErr w:type="spellEnd"/>
    </w:p>
    <w:p w14:paraId="1478147B" w14:textId="21D7CD43" w:rsidR="003C6206" w:rsidRDefault="003C6206" w:rsidP="003C6206">
      <w:pPr>
        <w:pStyle w:val="paragraph"/>
        <w:textAlignment w:val="baseline"/>
      </w:pPr>
      <w:r>
        <w:rPr>
          <w:rStyle w:val="normaltextrun"/>
          <w:rFonts w:ascii="Times" w:hAnsi="Times" w:cs="Times"/>
          <w:b/>
          <w:bCs/>
        </w:rPr>
        <w:t xml:space="preserve">RESNET Staff Present: </w:t>
      </w:r>
      <w:r w:rsidR="003B7D85">
        <w:rPr>
          <w:rStyle w:val="normaltextrun"/>
          <w:b/>
          <w:bCs/>
        </w:rPr>
        <w:t>Clara Hedrick</w:t>
      </w:r>
    </w:p>
    <w:p w14:paraId="5DB661D0" w14:textId="77777777" w:rsidR="003C6206" w:rsidRDefault="003C6206" w:rsidP="003C6206">
      <w:pPr>
        <w:pStyle w:val="paragraph"/>
        <w:textAlignment w:val="baseline"/>
      </w:pPr>
      <w:r>
        <w:rPr>
          <w:rStyle w:val="normaltextrun"/>
          <w:rFonts w:ascii="Times" w:hAnsi="Times" w:cs="Times"/>
          <w:b/>
          <w:bCs/>
        </w:rPr>
        <w:t>Minutes Prepared By:</w:t>
      </w:r>
      <w:r>
        <w:rPr>
          <w:rStyle w:val="normaltextrun"/>
          <w:rFonts w:ascii="Times" w:hAnsi="Times" w:cs="Times"/>
        </w:rPr>
        <w:t xml:space="preserve"> Clara Hedrick</w:t>
      </w:r>
      <w:r>
        <w:rPr>
          <w:rStyle w:val="eop"/>
          <w:rFonts w:ascii="Times" w:hAnsi="Times" w:cs="Times"/>
        </w:rPr>
        <w:t> </w:t>
      </w:r>
    </w:p>
    <w:p w14:paraId="38D34C11" w14:textId="460C0364" w:rsidR="003C6206" w:rsidRDefault="003C6206" w:rsidP="003C6206">
      <w:pPr>
        <w:pStyle w:val="paragraph"/>
        <w:textAlignment w:val="baseline"/>
      </w:pPr>
      <w:r>
        <w:rPr>
          <w:rStyle w:val="normaltextrun"/>
          <w:rFonts w:ascii="Times" w:hAnsi="Times" w:cs="Times"/>
        </w:rPr>
        <w:t>Meeting called to order at 1:0</w:t>
      </w:r>
      <w:r w:rsidR="00EE3CCA">
        <w:rPr>
          <w:rStyle w:val="normaltextrun"/>
          <w:rFonts w:ascii="Times" w:hAnsi="Times" w:cs="Times"/>
        </w:rPr>
        <w:t>6</w:t>
      </w:r>
      <w:r>
        <w:rPr>
          <w:rStyle w:val="normaltextrun"/>
          <w:rFonts w:ascii="Times" w:hAnsi="Times" w:cs="Times"/>
        </w:rPr>
        <w:t xml:space="preserve"> PM Eastern. </w:t>
      </w:r>
      <w:r>
        <w:rPr>
          <w:rStyle w:val="eop"/>
          <w:rFonts w:ascii="Times" w:hAnsi="Times" w:cs="Times"/>
        </w:rPr>
        <w:t> </w:t>
      </w:r>
    </w:p>
    <w:p w14:paraId="1D1A0A69" w14:textId="77777777" w:rsidR="003C6206" w:rsidRDefault="003C6206" w:rsidP="003C6206">
      <w:pPr>
        <w:pStyle w:val="paragraph"/>
        <w:textAlignment w:val="baseline"/>
      </w:pPr>
      <w:r>
        <w:rPr>
          <w:rStyle w:val="normaltextrun"/>
          <w:b/>
          <w:bCs/>
        </w:rPr>
        <w:t>Approve Agenda</w:t>
      </w:r>
      <w:r>
        <w:rPr>
          <w:rStyle w:val="eop"/>
        </w:rPr>
        <w:t> </w:t>
      </w:r>
    </w:p>
    <w:p w14:paraId="0B0E16A5" w14:textId="17C58B9D" w:rsidR="003C6206" w:rsidRDefault="009015E1" w:rsidP="003C6206">
      <w:pPr>
        <w:pStyle w:val="paragraph"/>
        <w:textAlignment w:val="baseline"/>
      </w:pPr>
      <w:r>
        <w:rPr>
          <w:rStyle w:val="normaltextrun"/>
        </w:rPr>
        <w:t>Brian</w:t>
      </w:r>
      <w:r w:rsidR="00DB2886">
        <w:rPr>
          <w:rStyle w:val="normaltextrun"/>
        </w:rPr>
        <w:t xml:space="preserve"> Christens</w:t>
      </w:r>
      <w:r w:rsidR="00694705">
        <w:rPr>
          <w:rStyle w:val="normaltextrun"/>
        </w:rPr>
        <w:t>e</w:t>
      </w:r>
      <w:r w:rsidR="00DB2886">
        <w:rPr>
          <w:rStyle w:val="normaltextrun"/>
        </w:rPr>
        <w:t>n</w:t>
      </w:r>
      <w:r w:rsidR="003C6206">
        <w:rPr>
          <w:rStyle w:val="normaltextrun"/>
        </w:rPr>
        <w:t xml:space="preserve"> made a motion to approve the agenda. </w:t>
      </w:r>
      <w:r>
        <w:rPr>
          <w:rStyle w:val="normaltextrun"/>
        </w:rPr>
        <w:t>Philip</w:t>
      </w:r>
      <w:r w:rsidR="003C6206">
        <w:rPr>
          <w:rStyle w:val="normaltextrun"/>
        </w:rPr>
        <w:t xml:space="preserve"> </w:t>
      </w:r>
      <w:r w:rsidR="00694705">
        <w:rPr>
          <w:rStyle w:val="normaltextrun"/>
        </w:rPr>
        <w:t xml:space="preserve">Fairey </w:t>
      </w:r>
      <w:r w:rsidR="003C6206">
        <w:rPr>
          <w:rStyle w:val="normaltextrun"/>
        </w:rPr>
        <w:t xml:space="preserve">seconded. </w:t>
      </w:r>
    </w:p>
    <w:p w14:paraId="368769C5" w14:textId="187DE48B" w:rsidR="003C6206" w:rsidRDefault="003C6206" w:rsidP="003C6206">
      <w:pPr>
        <w:pStyle w:val="paragraph"/>
        <w:textAlignment w:val="baseline"/>
        <w:rPr>
          <w:rStyle w:val="eop"/>
        </w:rPr>
      </w:pPr>
      <w:r>
        <w:rPr>
          <w:rStyle w:val="normaltextrun"/>
          <w:b/>
          <w:bCs/>
        </w:rPr>
        <w:t>Approve Meeting Minutes from</w:t>
      </w:r>
      <w:r>
        <w:rPr>
          <w:rStyle w:val="normaltextrun"/>
          <w:b/>
          <w:bCs/>
        </w:rPr>
        <w:t xml:space="preserve"> September 12</w:t>
      </w:r>
      <w:r>
        <w:rPr>
          <w:rStyle w:val="normaltextrun"/>
          <w:b/>
          <w:bCs/>
        </w:rPr>
        <w:t>, 2022</w:t>
      </w:r>
      <w:r>
        <w:rPr>
          <w:rStyle w:val="eop"/>
        </w:rPr>
        <w:t> </w:t>
      </w:r>
    </w:p>
    <w:p w14:paraId="30B564BD" w14:textId="1EE04698" w:rsidR="003C6206" w:rsidRDefault="003C6206" w:rsidP="003C6206">
      <w:pPr>
        <w:pStyle w:val="paragraph"/>
        <w:textAlignment w:val="baseline"/>
        <w:rPr>
          <w:rStyle w:val="eop"/>
        </w:rPr>
      </w:pPr>
      <w:r>
        <w:rPr>
          <w:rStyle w:val="eop"/>
        </w:rPr>
        <w:tab/>
      </w:r>
      <w:r w:rsidR="003438CD">
        <w:rPr>
          <w:rStyle w:val="eop"/>
        </w:rPr>
        <w:t>Gayathri</w:t>
      </w:r>
      <w:r w:rsidR="009B5147">
        <w:rPr>
          <w:rStyle w:val="eop"/>
        </w:rPr>
        <w:t xml:space="preserve"> Vijayakumar</w:t>
      </w:r>
      <w:r>
        <w:rPr>
          <w:rStyle w:val="eop"/>
        </w:rPr>
        <w:t xml:space="preserve"> made a motion to approve the minutes as amended. </w:t>
      </w:r>
      <w:r w:rsidR="000447A3">
        <w:rPr>
          <w:rStyle w:val="eop"/>
        </w:rPr>
        <w:t>Rob Salcido</w:t>
      </w:r>
      <w:r>
        <w:rPr>
          <w:rStyle w:val="eop"/>
        </w:rPr>
        <w:t xml:space="preserve"> seconded.</w:t>
      </w:r>
    </w:p>
    <w:p w14:paraId="6EF7FD07" w14:textId="1AF4910D" w:rsidR="003C6206" w:rsidRPr="00C56A55" w:rsidRDefault="003C6206" w:rsidP="003C6206">
      <w:pPr>
        <w:pStyle w:val="paragraph"/>
        <w:textAlignment w:val="baseline"/>
        <w:rPr>
          <w:rStyle w:val="eop"/>
          <w:b/>
          <w:bCs/>
        </w:rPr>
      </w:pPr>
      <w:r w:rsidRPr="00C56A55">
        <w:rPr>
          <w:rStyle w:val="eop"/>
          <w:b/>
          <w:bCs/>
        </w:rPr>
        <w:t xml:space="preserve">Approve Meeting minutes from October 10, 2022. </w:t>
      </w:r>
    </w:p>
    <w:p w14:paraId="49980141" w14:textId="2220BC06" w:rsidR="00C56A55" w:rsidRDefault="003C6206" w:rsidP="003C6206">
      <w:pPr>
        <w:pStyle w:val="paragraph"/>
        <w:textAlignment w:val="baseline"/>
        <w:rPr>
          <w:rStyle w:val="eop"/>
        </w:rPr>
      </w:pPr>
      <w:r>
        <w:rPr>
          <w:rStyle w:val="eop"/>
        </w:rPr>
        <w:tab/>
      </w:r>
      <w:r w:rsidR="007F758E">
        <w:rPr>
          <w:rStyle w:val="eop"/>
        </w:rPr>
        <w:t>Brian</w:t>
      </w:r>
      <w:r w:rsidR="009B5147">
        <w:rPr>
          <w:rStyle w:val="eop"/>
        </w:rPr>
        <w:t xml:space="preserve"> Christensen</w:t>
      </w:r>
      <w:r>
        <w:rPr>
          <w:rStyle w:val="eop"/>
        </w:rPr>
        <w:t xml:space="preserve"> made a motion to approve the minutes</w:t>
      </w:r>
      <w:r w:rsidR="007F758E">
        <w:rPr>
          <w:rStyle w:val="eop"/>
        </w:rPr>
        <w:t xml:space="preserve"> as amended</w:t>
      </w:r>
      <w:r>
        <w:rPr>
          <w:rStyle w:val="eop"/>
        </w:rPr>
        <w:t xml:space="preserve">. </w:t>
      </w:r>
      <w:r w:rsidR="007F758E">
        <w:rPr>
          <w:rStyle w:val="eop"/>
        </w:rPr>
        <w:t>Gayathri</w:t>
      </w:r>
      <w:r w:rsidR="009B5147">
        <w:rPr>
          <w:rStyle w:val="eop"/>
        </w:rPr>
        <w:t xml:space="preserve"> Vijayakumar</w:t>
      </w:r>
      <w:r>
        <w:rPr>
          <w:rStyle w:val="eop"/>
        </w:rPr>
        <w:t xml:space="preserve"> seconded.</w:t>
      </w:r>
    </w:p>
    <w:p w14:paraId="0BAAD09A" w14:textId="18104B8D" w:rsidR="00C56A55" w:rsidRDefault="00C56A55" w:rsidP="003C6206">
      <w:pPr>
        <w:pStyle w:val="paragraph"/>
        <w:textAlignment w:val="baseline"/>
        <w:rPr>
          <w:rFonts w:ascii="Calibri" w:hAnsi="Calibri" w:cs="Calibri"/>
          <w:b/>
          <w:bCs/>
          <w:shd w:val="clear" w:color="auto" w:fill="FFFFFF"/>
        </w:rPr>
      </w:pPr>
      <w:r w:rsidRPr="00C56A55">
        <w:rPr>
          <w:rFonts w:ascii="Calibri" w:hAnsi="Calibri" w:cs="Calibri"/>
          <w:b/>
          <w:bCs/>
          <w:shd w:val="clear" w:color="auto" w:fill="FFFFFF"/>
        </w:rPr>
        <w:t>Recommending 301-2022 Addendum C PDS-01 to SDC</w:t>
      </w:r>
    </w:p>
    <w:p w14:paraId="13B87EE1" w14:textId="6F349D50" w:rsidR="00545144" w:rsidRDefault="00545144" w:rsidP="003C6206">
      <w:pPr>
        <w:pStyle w:val="paragraph"/>
        <w:textAlignment w:val="baseline"/>
        <w:rPr>
          <w:rFonts w:ascii="Calibri" w:hAnsi="Calibri" w:cs="Calibri"/>
          <w:shd w:val="clear" w:color="auto" w:fill="FFFFFF"/>
        </w:rPr>
      </w:pPr>
      <w:r>
        <w:rPr>
          <w:rFonts w:ascii="Calibri" w:hAnsi="Calibri" w:cs="Calibri"/>
          <w:b/>
          <w:bCs/>
          <w:shd w:val="clear" w:color="auto" w:fill="FFFFFF"/>
        </w:rPr>
        <w:tab/>
      </w:r>
      <w:r w:rsidR="00FF77C2">
        <w:rPr>
          <w:rFonts w:ascii="Calibri" w:hAnsi="Calibri" w:cs="Calibri"/>
          <w:shd w:val="clear" w:color="auto" w:fill="FFFFFF"/>
        </w:rPr>
        <w:t>SDC 301 Calcs SC began with Philip Fairey’s comments regarding:</w:t>
      </w:r>
    </w:p>
    <w:p w14:paraId="34AD8186" w14:textId="77777777" w:rsidR="00167359" w:rsidRDefault="00167359" w:rsidP="003C6206">
      <w:pPr>
        <w:pStyle w:val="paragraph"/>
        <w:textAlignment w:val="baseline"/>
        <w:rPr>
          <w:rFonts w:ascii="Calibri" w:hAnsi="Calibri" w:cs="Calibri"/>
          <w:b/>
          <w:bCs/>
          <w:shd w:val="clear" w:color="auto" w:fill="FFFFFF"/>
        </w:rPr>
      </w:pPr>
    </w:p>
    <w:p w14:paraId="0B2AB2C7" w14:textId="77777777" w:rsidR="00167359" w:rsidRDefault="00167359" w:rsidP="003C6206">
      <w:pPr>
        <w:pStyle w:val="paragraph"/>
        <w:textAlignment w:val="baseline"/>
        <w:rPr>
          <w:rFonts w:ascii="Calibri" w:hAnsi="Calibri" w:cs="Calibri"/>
          <w:b/>
          <w:bCs/>
          <w:shd w:val="clear" w:color="auto" w:fill="FFFFFF"/>
        </w:rPr>
      </w:pPr>
    </w:p>
    <w:p w14:paraId="63BD0E0B" w14:textId="77777777" w:rsidR="00167359" w:rsidRDefault="00167359" w:rsidP="003C6206">
      <w:pPr>
        <w:pStyle w:val="paragraph"/>
        <w:textAlignment w:val="baseline"/>
        <w:rPr>
          <w:rFonts w:ascii="Calibri" w:hAnsi="Calibri" w:cs="Calibri"/>
          <w:b/>
          <w:bCs/>
          <w:shd w:val="clear" w:color="auto" w:fill="FFFFFF"/>
        </w:rPr>
      </w:pPr>
    </w:p>
    <w:p w14:paraId="00DD5EF0" w14:textId="0019401B" w:rsidR="00167359" w:rsidRDefault="007419C1" w:rsidP="003C6206">
      <w:pPr>
        <w:pStyle w:val="paragraph"/>
        <w:textAlignment w:val="baseline"/>
        <w:rPr>
          <w:rFonts w:ascii="Calibri" w:hAnsi="Calibri" w:cs="Calibri"/>
          <w:b/>
          <w:bCs/>
          <w:shd w:val="clear" w:color="auto" w:fill="FFFFFF"/>
        </w:rPr>
      </w:pPr>
      <w:r>
        <w:rPr>
          <w:rFonts w:ascii="Calibri" w:hAnsi="Calibri" w:cs="Calibri"/>
          <w:b/>
          <w:bCs/>
          <w:shd w:val="clear" w:color="auto" w:fill="FFFFFF"/>
        </w:rPr>
        <w:lastRenderedPageBreak/>
        <w:t xml:space="preserve">Table </w:t>
      </w:r>
      <w:r w:rsidR="00FF77C2" w:rsidRPr="007419C1">
        <w:rPr>
          <w:rFonts w:ascii="Calibri" w:hAnsi="Calibri" w:cs="Calibri"/>
          <w:b/>
          <w:bCs/>
          <w:shd w:val="clear" w:color="auto" w:fill="FFFFFF"/>
        </w:rPr>
        <w:t>4.2.2</w:t>
      </w:r>
      <w:r w:rsidR="004C184B">
        <w:rPr>
          <w:rFonts w:ascii="Calibri" w:hAnsi="Calibri" w:cs="Calibri"/>
          <w:b/>
          <w:bCs/>
          <w:shd w:val="clear" w:color="auto" w:fill="FFFFFF"/>
        </w:rPr>
        <w:t>(1)</w:t>
      </w:r>
      <w:r w:rsidR="00167359">
        <w:rPr>
          <w:rFonts w:ascii="Calibri" w:hAnsi="Calibri" w:cs="Calibri"/>
          <w:b/>
          <w:bCs/>
          <w:shd w:val="clear" w:color="auto" w:fill="FFFFFF"/>
        </w:rPr>
        <w:t xml:space="preserve"> </w:t>
      </w:r>
    </w:p>
    <w:p w14:paraId="7B4E778E" w14:textId="60743F0F" w:rsidR="00FF77C2" w:rsidRDefault="00BF7765" w:rsidP="003C6206">
      <w:pPr>
        <w:pStyle w:val="paragraph"/>
        <w:textAlignment w:val="baseline"/>
        <w:rPr>
          <w:rFonts w:ascii="Calibri" w:hAnsi="Calibri" w:cs="Calibri"/>
          <w:b/>
          <w:bCs/>
          <w:shd w:val="clear" w:color="auto" w:fill="FFFFFF"/>
        </w:rPr>
      </w:pPr>
      <w:r w:rsidRPr="007419C1">
        <w:rPr>
          <w:rFonts w:ascii="Calibri" w:hAnsi="Calibri" w:cs="Calibri"/>
          <w:b/>
          <w:bCs/>
          <w:shd w:val="clear" w:color="auto" w:fill="FFFFFF"/>
        </w:rPr>
        <w:t xml:space="preserve">Dwelling </w:t>
      </w:r>
      <w:r w:rsidR="00171975">
        <w:rPr>
          <w:rFonts w:ascii="Calibri" w:hAnsi="Calibri" w:cs="Calibri"/>
          <w:b/>
          <w:bCs/>
          <w:shd w:val="clear" w:color="auto" w:fill="FFFFFF"/>
        </w:rPr>
        <w:t>U</w:t>
      </w:r>
      <w:r w:rsidRPr="007419C1">
        <w:rPr>
          <w:rFonts w:ascii="Calibri" w:hAnsi="Calibri" w:cs="Calibri"/>
          <w:b/>
          <w:bCs/>
          <w:shd w:val="clear" w:color="auto" w:fill="FFFFFF"/>
        </w:rPr>
        <w:t xml:space="preserve">nit </w:t>
      </w:r>
      <w:r w:rsidR="00171975">
        <w:rPr>
          <w:rFonts w:ascii="Calibri" w:hAnsi="Calibri" w:cs="Calibri"/>
          <w:b/>
          <w:bCs/>
          <w:shd w:val="clear" w:color="auto" w:fill="FFFFFF"/>
        </w:rPr>
        <w:t>M</w:t>
      </w:r>
      <w:r w:rsidRPr="007419C1">
        <w:rPr>
          <w:rFonts w:ascii="Calibri" w:hAnsi="Calibri" w:cs="Calibri"/>
          <w:b/>
          <w:bCs/>
          <w:shd w:val="clear" w:color="auto" w:fill="FFFFFF"/>
        </w:rPr>
        <w:t xml:space="preserve">echanical </w:t>
      </w:r>
      <w:r w:rsidR="00171975">
        <w:rPr>
          <w:rFonts w:ascii="Calibri" w:hAnsi="Calibri" w:cs="Calibri"/>
          <w:b/>
          <w:bCs/>
          <w:shd w:val="clear" w:color="auto" w:fill="FFFFFF"/>
        </w:rPr>
        <w:t>V</w:t>
      </w:r>
      <w:r w:rsidRPr="007419C1">
        <w:rPr>
          <w:rFonts w:ascii="Calibri" w:hAnsi="Calibri" w:cs="Calibri"/>
          <w:b/>
          <w:bCs/>
          <w:shd w:val="clear" w:color="auto" w:fill="FFFFFF"/>
        </w:rPr>
        <w:t>entilation</w:t>
      </w:r>
      <w:r w:rsidR="00171975">
        <w:rPr>
          <w:rFonts w:ascii="Calibri" w:hAnsi="Calibri" w:cs="Calibri"/>
          <w:b/>
          <w:bCs/>
          <w:shd w:val="clear" w:color="auto" w:fill="FFFFFF"/>
        </w:rPr>
        <w:t xml:space="preserve"> System</w:t>
      </w:r>
      <w:r w:rsidRPr="007419C1">
        <w:rPr>
          <w:rFonts w:ascii="Calibri" w:hAnsi="Calibri" w:cs="Calibri"/>
          <w:b/>
          <w:bCs/>
          <w:shd w:val="clear" w:color="auto" w:fill="FFFFFF"/>
        </w:rPr>
        <w:t xml:space="preserve"> </w:t>
      </w:r>
      <w:r w:rsidR="00171975">
        <w:rPr>
          <w:rFonts w:ascii="Calibri" w:hAnsi="Calibri" w:cs="Calibri"/>
          <w:b/>
          <w:bCs/>
          <w:shd w:val="clear" w:color="auto" w:fill="FFFFFF"/>
        </w:rPr>
        <w:t>F</w:t>
      </w:r>
      <w:r w:rsidRPr="007419C1">
        <w:rPr>
          <w:rFonts w:ascii="Calibri" w:hAnsi="Calibri" w:cs="Calibri"/>
          <w:b/>
          <w:bCs/>
          <w:shd w:val="clear" w:color="auto" w:fill="FFFFFF"/>
        </w:rPr>
        <w:t xml:space="preserve">an </w:t>
      </w:r>
      <w:r w:rsidR="00171975">
        <w:rPr>
          <w:rFonts w:ascii="Calibri" w:hAnsi="Calibri" w:cs="Calibri"/>
          <w:b/>
          <w:bCs/>
          <w:shd w:val="clear" w:color="auto" w:fill="FFFFFF"/>
        </w:rPr>
        <w:t>P</w:t>
      </w:r>
      <w:r w:rsidRPr="007419C1">
        <w:rPr>
          <w:rFonts w:ascii="Calibri" w:hAnsi="Calibri" w:cs="Calibri"/>
          <w:b/>
          <w:bCs/>
          <w:shd w:val="clear" w:color="auto" w:fill="FFFFFF"/>
        </w:rPr>
        <w:t>ower</w:t>
      </w:r>
      <w:r w:rsidR="007419C1" w:rsidRPr="007419C1">
        <w:rPr>
          <w:rFonts w:ascii="Calibri" w:hAnsi="Calibri" w:cs="Calibri"/>
          <w:b/>
          <w:bCs/>
          <w:shd w:val="clear" w:color="auto" w:fill="FFFFFF"/>
        </w:rPr>
        <w:t xml:space="preserve"> (page 9</w:t>
      </w:r>
      <w:proofErr w:type="gramStart"/>
      <w:r w:rsidR="007419C1" w:rsidRPr="007419C1">
        <w:rPr>
          <w:rFonts w:ascii="Calibri" w:hAnsi="Calibri" w:cs="Calibri"/>
          <w:b/>
          <w:bCs/>
          <w:shd w:val="clear" w:color="auto" w:fill="FFFFFF"/>
        </w:rPr>
        <w:t>)</w:t>
      </w:r>
      <w:r w:rsidR="00171975">
        <w:rPr>
          <w:rFonts w:ascii="Calibri" w:hAnsi="Calibri" w:cs="Calibri"/>
          <w:b/>
          <w:bCs/>
          <w:shd w:val="clear" w:color="auto" w:fill="FFFFFF"/>
        </w:rPr>
        <w:t xml:space="preserve"> </w:t>
      </w:r>
      <w:r w:rsidR="007419C1">
        <w:rPr>
          <w:rFonts w:ascii="Calibri" w:hAnsi="Calibri" w:cs="Calibri"/>
          <w:b/>
          <w:bCs/>
          <w:shd w:val="clear" w:color="auto" w:fill="FFFFFF"/>
        </w:rPr>
        <w:t>:</w:t>
      </w:r>
      <w:proofErr w:type="gramEnd"/>
    </w:p>
    <w:p w14:paraId="60CB5016" w14:textId="35E266FD" w:rsidR="007419C1" w:rsidRDefault="007419C1" w:rsidP="003C6206">
      <w:pPr>
        <w:pStyle w:val="paragraph"/>
        <w:textAlignment w:val="baseline"/>
        <w:rPr>
          <w:rFonts w:ascii="Calibri" w:hAnsi="Calibri" w:cs="Calibri"/>
          <w:shd w:val="clear" w:color="auto" w:fill="FFFFFF"/>
        </w:rPr>
      </w:pPr>
      <w:r>
        <w:rPr>
          <w:rFonts w:ascii="Calibri" w:hAnsi="Calibri" w:cs="Calibri"/>
          <w:shd w:val="clear" w:color="auto" w:fill="FFFFFF"/>
        </w:rPr>
        <w:t>Brian p</w:t>
      </w:r>
      <w:r w:rsidR="004E290C">
        <w:rPr>
          <w:rFonts w:ascii="Calibri" w:hAnsi="Calibri" w:cs="Calibri"/>
          <w:shd w:val="clear" w:color="auto" w:fill="FFFFFF"/>
        </w:rPr>
        <w:t xml:space="preserve">roposed to change the language in this </w:t>
      </w:r>
      <w:r w:rsidR="00167359">
        <w:rPr>
          <w:rFonts w:ascii="Calibri" w:hAnsi="Calibri" w:cs="Calibri"/>
          <w:shd w:val="clear" w:color="auto" w:fill="FFFFFF"/>
        </w:rPr>
        <w:t>row of the table</w:t>
      </w:r>
      <w:r w:rsidR="009A4272">
        <w:rPr>
          <w:rFonts w:ascii="Calibri" w:hAnsi="Calibri" w:cs="Calibri"/>
          <w:shd w:val="clear" w:color="auto" w:fill="FFFFFF"/>
        </w:rPr>
        <w:t xml:space="preserve"> and write </w:t>
      </w:r>
      <w:r w:rsidR="002340C1">
        <w:rPr>
          <w:rFonts w:ascii="Calibri" w:hAnsi="Calibri" w:cs="Calibri"/>
          <w:shd w:val="clear" w:color="auto" w:fill="FFFFFF"/>
        </w:rPr>
        <w:t>“</w:t>
      </w:r>
      <w:r w:rsidR="009A4272">
        <w:rPr>
          <w:rFonts w:ascii="Calibri" w:hAnsi="Calibri" w:cs="Calibri"/>
          <w:shd w:val="clear" w:color="auto" w:fill="FFFFFF"/>
        </w:rPr>
        <w:t>Rated Home fan watts per CFM shall be held constant.</w:t>
      </w:r>
      <w:r w:rsidR="002340C1">
        <w:rPr>
          <w:rFonts w:ascii="Calibri" w:hAnsi="Calibri" w:cs="Calibri"/>
          <w:shd w:val="clear" w:color="auto" w:fill="FFFFFF"/>
        </w:rPr>
        <w:t>”.</w:t>
      </w:r>
      <w:r w:rsidR="004E290C">
        <w:rPr>
          <w:rFonts w:ascii="Calibri" w:hAnsi="Calibri" w:cs="Calibri"/>
          <w:shd w:val="clear" w:color="auto" w:fill="FFFFFF"/>
        </w:rPr>
        <w:t xml:space="preserve"> </w:t>
      </w:r>
      <w:r w:rsidR="007A6FAB">
        <w:rPr>
          <w:rFonts w:ascii="Calibri" w:hAnsi="Calibri" w:cs="Calibri"/>
          <w:shd w:val="clear" w:color="auto" w:fill="FFFFFF"/>
        </w:rPr>
        <w:t xml:space="preserve">This is meant to accomplish and address what already exists in MINHERS, while also considering fan power rather than just energy. </w:t>
      </w:r>
      <w:r w:rsidR="005431AE">
        <w:rPr>
          <w:rFonts w:ascii="Calibri" w:hAnsi="Calibri" w:cs="Calibri"/>
          <w:shd w:val="clear" w:color="auto" w:fill="FFFFFF"/>
        </w:rPr>
        <w:t>Neal inform</w:t>
      </w:r>
      <w:r w:rsidR="00E21472">
        <w:rPr>
          <w:rFonts w:ascii="Calibri" w:hAnsi="Calibri" w:cs="Calibri"/>
          <w:shd w:val="clear" w:color="auto" w:fill="FFFFFF"/>
        </w:rPr>
        <w:t>ed</w:t>
      </w:r>
      <w:r w:rsidR="005431AE">
        <w:rPr>
          <w:rFonts w:ascii="Calibri" w:hAnsi="Calibri" w:cs="Calibri"/>
          <w:shd w:val="clear" w:color="auto" w:fill="FFFFFF"/>
        </w:rPr>
        <w:t xml:space="preserve"> the group that another proposed change</w:t>
      </w:r>
      <w:r w:rsidR="00E21472">
        <w:rPr>
          <w:rFonts w:ascii="Calibri" w:hAnsi="Calibri" w:cs="Calibri"/>
          <w:shd w:val="clear" w:color="auto" w:fill="FFFFFF"/>
        </w:rPr>
        <w:t xml:space="preserve"> from SCC</w:t>
      </w:r>
      <w:r w:rsidR="005431AE">
        <w:rPr>
          <w:rFonts w:ascii="Calibri" w:hAnsi="Calibri" w:cs="Calibri"/>
          <w:shd w:val="clear" w:color="auto" w:fill="FFFFFF"/>
        </w:rPr>
        <w:t xml:space="preserve"> is to drop the h (hours) from </w:t>
      </w:r>
      <w:proofErr w:type="spellStart"/>
      <w:r w:rsidR="009A4272">
        <w:rPr>
          <w:rFonts w:ascii="Calibri" w:hAnsi="Calibri" w:cs="Calibri"/>
          <w:shd w:val="clear" w:color="auto" w:fill="FFFFFF"/>
        </w:rPr>
        <w:t>Wh</w:t>
      </w:r>
      <w:proofErr w:type="spellEnd"/>
      <w:r w:rsidR="009A4272">
        <w:rPr>
          <w:rFonts w:ascii="Calibri" w:hAnsi="Calibri" w:cs="Calibri"/>
          <w:shd w:val="clear" w:color="auto" w:fill="FFFFFF"/>
        </w:rPr>
        <w:t xml:space="preserve"> in the formula in the </w:t>
      </w:r>
      <w:r w:rsidR="008B60CA">
        <w:rPr>
          <w:rFonts w:ascii="Calibri" w:hAnsi="Calibri" w:cs="Calibri"/>
          <w:shd w:val="clear" w:color="auto" w:fill="FFFFFF"/>
        </w:rPr>
        <w:t xml:space="preserve">final column of </w:t>
      </w:r>
      <w:r w:rsidR="009A4272">
        <w:rPr>
          <w:rFonts w:ascii="Calibri" w:hAnsi="Calibri" w:cs="Calibri"/>
          <w:shd w:val="clear" w:color="auto" w:fill="FFFFFF"/>
        </w:rPr>
        <w:t>table</w:t>
      </w:r>
      <w:r w:rsidR="008B60CA">
        <w:rPr>
          <w:rFonts w:ascii="Calibri" w:hAnsi="Calibri" w:cs="Calibri"/>
          <w:shd w:val="clear" w:color="auto" w:fill="FFFFFF"/>
        </w:rPr>
        <w:t xml:space="preserve"> 4.2.2</w:t>
      </w:r>
      <w:r w:rsidR="009A4272">
        <w:rPr>
          <w:rFonts w:ascii="Calibri" w:hAnsi="Calibri" w:cs="Calibri"/>
          <w:shd w:val="clear" w:color="auto" w:fill="FFFFFF"/>
        </w:rPr>
        <w:t xml:space="preserve">. Whatever changes occur here, Neal encouraged us to be sure to </w:t>
      </w:r>
      <w:r w:rsidR="00723A6A">
        <w:rPr>
          <w:rFonts w:ascii="Calibri" w:hAnsi="Calibri" w:cs="Calibri"/>
          <w:shd w:val="clear" w:color="auto" w:fill="FFFFFF"/>
        </w:rPr>
        <w:t>reconcile in MINHERS 2022.</w:t>
      </w:r>
      <w:r w:rsidR="002340C1">
        <w:rPr>
          <w:rFonts w:ascii="Calibri" w:hAnsi="Calibri" w:cs="Calibri"/>
          <w:shd w:val="clear" w:color="auto" w:fill="FFFFFF"/>
        </w:rPr>
        <w:t xml:space="preserve"> </w:t>
      </w:r>
      <w:r w:rsidR="009153C4">
        <w:rPr>
          <w:rFonts w:ascii="Calibri" w:hAnsi="Calibri" w:cs="Calibri"/>
          <w:shd w:val="clear" w:color="auto" w:fill="FFFFFF"/>
        </w:rPr>
        <w:t>The group decided to replace the language</w:t>
      </w:r>
      <w:r w:rsidR="00CB1A61">
        <w:rPr>
          <w:rFonts w:ascii="Calibri" w:hAnsi="Calibri" w:cs="Calibri"/>
          <w:shd w:val="clear" w:color="auto" w:fill="FFFFFF"/>
        </w:rPr>
        <w:t xml:space="preserve"> in this row of table 4.2.2(1)</w:t>
      </w:r>
      <w:r w:rsidR="009153C4">
        <w:rPr>
          <w:rFonts w:ascii="Calibri" w:hAnsi="Calibri" w:cs="Calibri"/>
          <w:shd w:val="clear" w:color="auto" w:fill="FFFFFF"/>
        </w:rPr>
        <w:t xml:space="preserve"> with Brian’s proposed language change. </w:t>
      </w:r>
    </w:p>
    <w:p w14:paraId="3F934C35" w14:textId="0E702A30" w:rsidR="005C4C9A" w:rsidRDefault="00DD43F0" w:rsidP="003C6206">
      <w:pPr>
        <w:pStyle w:val="paragraph"/>
        <w:textAlignment w:val="baseline"/>
        <w:rPr>
          <w:rFonts w:ascii="Calibri" w:hAnsi="Calibri" w:cs="Calibri"/>
          <w:b/>
          <w:bCs/>
          <w:shd w:val="clear" w:color="auto" w:fill="FFFFFF"/>
        </w:rPr>
      </w:pPr>
      <w:r w:rsidRPr="00DD43F0">
        <w:rPr>
          <w:rFonts w:ascii="Calibri" w:hAnsi="Calibri" w:cs="Calibri"/>
          <w:b/>
          <w:bCs/>
          <w:shd w:val="clear" w:color="auto" w:fill="FFFFFF"/>
        </w:rPr>
        <w:t>Appendix C</w:t>
      </w:r>
      <w:r w:rsidR="005C4C9A">
        <w:rPr>
          <w:rFonts w:ascii="Calibri" w:hAnsi="Calibri" w:cs="Calibri"/>
          <w:b/>
          <w:bCs/>
          <w:shd w:val="clear" w:color="auto" w:fill="FFFFFF"/>
        </w:rPr>
        <w:t>, note F:</w:t>
      </w:r>
    </w:p>
    <w:p w14:paraId="63DE27F1" w14:textId="5CECF22B" w:rsidR="005C4C9A" w:rsidRDefault="005C4C9A" w:rsidP="003C6206">
      <w:pPr>
        <w:pStyle w:val="paragraph"/>
        <w:textAlignment w:val="baseline"/>
        <w:rPr>
          <w:rFonts w:ascii="Calibri" w:hAnsi="Calibri" w:cs="Calibri"/>
          <w:shd w:val="clear" w:color="auto" w:fill="FFFFFF"/>
        </w:rPr>
      </w:pPr>
      <w:r>
        <w:rPr>
          <w:rFonts w:ascii="Calibri" w:hAnsi="Calibri" w:cs="Calibri"/>
          <w:shd w:val="clear" w:color="auto" w:fill="FFFFFF"/>
        </w:rPr>
        <w:t xml:space="preserve">Philip mentioned that since </w:t>
      </w:r>
      <w:r w:rsidR="003E1888">
        <w:rPr>
          <w:rFonts w:ascii="Calibri" w:hAnsi="Calibri" w:cs="Calibri"/>
          <w:shd w:val="clear" w:color="auto" w:fill="FFFFFF"/>
        </w:rPr>
        <w:t>the document only</w:t>
      </w:r>
      <w:r>
        <w:rPr>
          <w:rFonts w:ascii="Calibri" w:hAnsi="Calibri" w:cs="Calibri"/>
          <w:shd w:val="clear" w:color="auto" w:fill="FFFFFF"/>
        </w:rPr>
        <w:t xml:space="preserve"> mention</w:t>
      </w:r>
      <w:r w:rsidR="003E1888">
        <w:rPr>
          <w:rFonts w:ascii="Calibri" w:hAnsi="Calibri" w:cs="Calibri"/>
          <w:shd w:val="clear" w:color="auto" w:fill="FFFFFF"/>
        </w:rPr>
        <w:t>s</w:t>
      </w:r>
      <w:r>
        <w:rPr>
          <w:rFonts w:ascii="Calibri" w:hAnsi="Calibri" w:cs="Calibri"/>
          <w:shd w:val="clear" w:color="auto" w:fill="FFFFFF"/>
        </w:rPr>
        <w:t xml:space="preserve"> SLA here</w:t>
      </w:r>
      <w:r w:rsidR="003E1888">
        <w:rPr>
          <w:rFonts w:ascii="Calibri" w:hAnsi="Calibri" w:cs="Calibri"/>
          <w:shd w:val="clear" w:color="auto" w:fill="FFFFFF"/>
        </w:rPr>
        <w:t xml:space="preserve"> and </w:t>
      </w:r>
      <w:r w:rsidR="00B871DD">
        <w:rPr>
          <w:rFonts w:ascii="Calibri" w:hAnsi="Calibri" w:cs="Calibri"/>
          <w:shd w:val="clear" w:color="auto" w:fill="FFFFFF"/>
        </w:rPr>
        <w:t>the equation</w:t>
      </w:r>
      <w:r w:rsidR="0094145C">
        <w:rPr>
          <w:rFonts w:ascii="Calibri" w:hAnsi="Calibri" w:cs="Calibri"/>
          <w:shd w:val="clear" w:color="auto" w:fill="FFFFFF"/>
        </w:rPr>
        <w:t>s</w:t>
      </w:r>
      <w:r w:rsidR="003E1888">
        <w:rPr>
          <w:rFonts w:ascii="Calibri" w:hAnsi="Calibri" w:cs="Calibri"/>
          <w:shd w:val="clear" w:color="auto" w:fill="FFFFFF"/>
        </w:rPr>
        <w:t xml:space="preserve"> have been removed. I</w:t>
      </w:r>
      <w:r w:rsidR="0094145C">
        <w:rPr>
          <w:rFonts w:ascii="Calibri" w:hAnsi="Calibri" w:cs="Calibri"/>
          <w:shd w:val="clear" w:color="auto" w:fill="FFFFFF"/>
        </w:rPr>
        <w:t>t may be best to indicate which equations are to be used in the Appendix</w:t>
      </w:r>
      <w:r w:rsidR="003E1888">
        <w:rPr>
          <w:rFonts w:ascii="Calibri" w:hAnsi="Calibri" w:cs="Calibri"/>
          <w:shd w:val="clear" w:color="auto" w:fill="FFFFFF"/>
        </w:rPr>
        <w:t xml:space="preserve"> rather than only referencing the appendix. The group decided to add </w:t>
      </w:r>
      <w:proofErr w:type="gramStart"/>
      <w:r w:rsidR="003E1888">
        <w:rPr>
          <w:rFonts w:ascii="Calibri" w:hAnsi="Calibri" w:cs="Calibri"/>
          <w:shd w:val="clear" w:color="auto" w:fill="FFFFFF"/>
        </w:rPr>
        <w:t>“,Equation</w:t>
      </w:r>
      <w:proofErr w:type="gramEnd"/>
      <w:r w:rsidR="003E1888">
        <w:rPr>
          <w:rFonts w:ascii="Calibri" w:hAnsi="Calibri" w:cs="Calibri"/>
          <w:shd w:val="clear" w:color="auto" w:fill="FFFFFF"/>
        </w:rPr>
        <w:t xml:space="preserve"> 3 and 19. to note F to indicate the equations to be used in the Appendix C.</w:t>
      </w:r>
    </w:p>
    <w:p w14:paraId="6F671410" w14:textId="030CA6B2" w:rsidR="003E1888" w:rsidRDefault="003E1888" w:rsidP="003C6206">
      <w:pPr>
        <w:pStyle w:val="paragraph"/>
        <w:textAlignment w:val="baseline"/>
        <w:rPr>
          <w:rFonts w:ascii="Calibri" w:hAnsi="Calibri" w:cs="Calibri"/>
          <w:shd w:val="clear" w:color="auto" w:fill="FFFFFF"/>
        </w:rPr>
      </w:pPr>
      <w:r>
        <w:rPr>
          <w:rFonts w:ascii="Calibri" w:hAnsi="Calibri" w:cs="Calibri"/>
          <w:shd w:val="clear" w:color="auto" w:fill="FFFFFF"/>
        </w:rPr>
        <w:t>The group further discussed t</w:t>
      </w:r>
      <w:r w:rsidR="00536BCF">
        <w:rPr>
          <w:rFonts w:ascii="Calibri" w:hAnsi="Calibri" w:cs="Calibri"/>
          <w:shd w:val="clear" w:color="auto" w:fill="FFFFFF"/>
        </w:rPr>
        <w:t xml:space="preserve">he organization of the definition of </w:t>
      </w:r>
      <w:r>
        <w:rPr>
          <w:rFonts w:ascii="Calibri" w:hAnsi="Calibri" w:cs="Calibri"/>
          <w:shd w:val="clear" w:color="auto" w:fill="FFFFFF"/>
        </w:rPr>
        <w:t>terms</w:t>
      </w:r>
      <w:r w:rsidR="00536BCF">
        <w:rPr>
          <w:rFonts w:ascii="Calibri" w:hAnsi="Calibri" w:cs="Calibri"/>
          <w:shd w:val="clear" w:color="auto" w:fill="FFFFFF"/>
        </w:rPr>
        <w:t xml:space="preserve"> (</w:t>
      </w:r>
      <w:r w:rsidR="00BE7E17">
        <w:rPr>
          <w:rFonts w:ascii="Calibri" w:hAnsi="Calibri" w:cs="Calibri"/>
          <w:shd w:val="clear" w:color="auto" w:fill="FFFFFF"/>
        </w:rPr>
        <w:t>C</w:t>
      </w:r>
      <w:r w:rsidR="00536BCF">
        <w:rPr>
          <w:rFonts w:ascii="Calibri" w:hAnsi="Calibri" w:cs="Calibri"/>
          <w:shd w:val="clear" w:color="auto" w:fill="FFFFFF"/>
        </w:rPr>
        <w:t>2.1)</w:t>
      </w:r>
      <w:r>
        <w:rPr>
          <w:rFonts w:ascii="Calibri" w:hAnsi="Calibri" w:cs="Calibri"/>
          <w:shd w:val="clear" w:color="auto" w:fill="FFFFFF"/>
        </w:rPr>
        <w:t xml:space="preserve"> </w:t>
      </w:r>
      <w:r w:rsidR="00536BCF">
        <w:rPr>
          <w:rFonts w:ascii="Calibri" w:hAnsi="Calibri" w:cs="Calibri"/>
          <w:shd w:val="clear" w:color="auto" w:fill="FFFFFF"/>
        </w:rPr>
        <w:t>and the equations themselves (</w:t>
      </w:r>
      <w:r w:rsidR="00BE7E17">
        <w:rPr>
          <w:rFonts w:ascii="Calibri" w:hAnsi="Calibri" w:cs="Calibri"/>
          <w:shd w:val="clear" w:color="auto" w:fill="FFFFFF"/>
        </w:rPr>
        <w:t>C</w:t>
      </w:r>
      <w:r w:rsidR="00536BCF">
        <w:rPr>
          <w:rFonts w:ascii="Calibri" w:hAnsi="Calibri" w:cs="Calibri"/>
          <w:shd w:val="clear" w:color="auto" w:fill="FFFFFF"/>
        </w:rPr>
        <w:t>2.2)</w:t>
      </w:r>
      <w:r w:rsidR="00C5135C">
        <w:rPr>
          <w:rFonts w:ascii="Calibri" w:hAnsi="Calibri" w:cs="Calibri"/>
          <w:shd w:val="clear" w:color="auto" w:fill="FFFFFF"/>
        </w:rPr>
        <w:t xml:space="preserve">. </w:t>
      </w:r>
    </w:p>
    <w:p w14:paraId="122C4309" w14:textId="551A549B" w:rsidR="00832D95" w:rsidRDefault="000E1645" w:rsidP="003C6206">
      <w:pPr>
        <w:pStyle w:val="paragraph"/>
        <w:textAlignment w:val="baseline"/>
        <w:rPr>
          <w:rFonts w:ascii="Calibri" w:hAnsi="Calibri" w:cs="Calibri"/>
          <w:shd w:val="clear" w:color="auto" w:fill="FFFFFF"/>
        </w:rPr>
      </w:pPr>
      <w:r>
        <w:rPr>
          <w:rFonts w:ascii="Calibri" w:hAnsi="Calibri" w:cs="Calibri"/>
          <w:shd w:val="clear" w:color="auto" w:fill="FFFFFF"/>
        </w:rPr>
        <w:t xml:space="preserve">Brian believes its problematic to define conditioned floor area as always in square inches. </w:t>
      </w:r>
      <w:r w:rsidR="00EB7E8F">
        <w:rPr>
          <w:rFonts w:ascii="Calibri" w:hAnsi="Calibri" w:cs="Calibri"/>
          <w:shd w:val="clear" w:color="auto" w:fill="FFFFFF"/>
        </w:rPr>
        <w:t>Neal believes that these equations should not have variables with specific units, but the units should be specified in the coefficients listed in C</w:t>
      </w:r>
      <w:r w:rsidR="00BE7E17">
        <w:rPr>
          <w:rFonts w:ascii="Calibri" w:hAnsi="Calibri" w:cs="Calibri"/>
          <w:shd w:val="clear" w:color="auto" w:fill="FFFFFF"/>
        </w:rPr>
        <w:t xml:space="preserve">2.2. This allows simulation tools to use the metrics they natively operate in for calculations. </w:t>
      </w:r>
    </w:p>
    <w:p w14:paraId="2B0CC0DB" w14:textId="77777777" w:rsidR="00F64398" w:rsidRDefault="00033971" w:rsidP="003C6206">
      <w:pPr>
        <w:pStyle w:val="paragraph"/>
        <w:textAlignment w:val="baseline"/>
        <w:rPr>
          <w:rFonts w:ascii="Calibri" w:hAnsi="Calibri" w:cs="Calibri"/>
          <w:shd w:val="clear" w:color="auto" w:fill="FFFFFF"/>
        </w:rPr>
      </w:pPr>
      <w:r>
        <w:rPr>
          <w:rFonts w:ascii="Calibri" w:hAnsi="Calibri" w:cs="Calibri"/>
          <w:shd w:val="clear" w:color="auto" w:fill="FFFFFF"/>
        </w:rPr>
        <w:t xml:space="preserve">Neal and Philip discussed the </w:t>
      </w:r>
      <w:r w:rsidR="009F48F7">
        <w:rPr>
          <w:rFonts w:ascii="Calibri" w:hAnsi="Calibri" w:cs="Calibri"/>
          <w:shd w:val="clear" w:color="auto" w:fill="FFFFFF"/>
        </w:rPr>
        <w:t>units to be used in</w:t>
      </w:r>
      <w:r w:rsidR="00106AA3">
        <w:rPr>
          <w:rFonts w:ascii="Calibri" w:hAnsi="Calibri" w:cs="Calibri"/>
          <w:shd w:val="clear" w:color="auto" w:fill="FFFFFF"/>
        </w:rPr>
        <w:t xml:space="preserve"> equation</w:t>
      </w:r>
      <w:r w:rsidR="005356D7">
        <w:rPr>
          <w:rFonts w:ascii="Calibri" w:hAnsi="Calibri" w:cs="Calibri"/>
          <w:shd w:val="clear" w:color="auto" w:fill="FFFFFF"/>
        </w:rPr>
        <w:t xml:space="preserve"> </w:t>
      </w:r>
      <w:r w:rsidR="004F561B">
        <w:rPr>
          <w:rFonts w:ascii="Calibri" w:hAnsi="Calibri" w:cs="Calibri"/>
          <w:shd w:val="clear" w:color="auto" w:fill="FFFFFF"/>
        </w:rPr>
        <w:t>3 and 19</w:t>
      </w:r>
      <w:r w:rsidR="00106AA3">
        <w:rPr>
          <w:rFonts w:ascii="Calibri" w:hAnsi="Calibri" w:cs="Calibri"/>
          <w:shd w:val="clear" w:color="auto" w:fill="FFFFFF"/>
        </w:rPr>
        <w:t xml:space="preserve"> listed in C2.2- </w:t>
      </w:r>
      <w:r w:rsidR="00106AA3" w:rsidRPr="00421362">
        <w:rPr>
          <w:rFonts w:ascii="Calibri" w:hAnsi="Calibri" w:cs="Calibri"/>
          <w:b/>
          <w:bCs/>
          <w:i/>
          <w:iCs/>
          <w:shd w:val="clear" w:color="auto" w:fill="FFFFFF"/>
        </w:rPr>
        <w:t>20:06</w:t>
      </w:r>
      <w:r w:rsidR="004F561B" w:rsidRPr="00421362">
        <w:rPr>
          <w:rFonts w:ascii="Calibri" w:hAnsi="Calibri" w:cs="Calibri"/>
          <w:b/>
          <w:bCs/>
          <w:i/>
          <w:iCs/>
          <w:shd w:val="clear" w:color="auto" w:fill="FFFFFF"/>
        </w:rPr>
        <w:t xml:space="preserve"> in the </w:t>
      </w:r>
      <w:r w:rsidR="00421362">
        <w:rPr>
          <w:rFonts w:ascii="Calibri" w:hAnsi="Calibri" w:cs="Calibri"/>
          <w:b/>
          <w:bCs/>
          <w:i/>
          <w:iCs/>
          <w:shd w:val="clear" w:color="auto" w:fill="FFFFFF"/>
        </w:rPr>
        <w:t xml:space="preserve">meeting </w:t>
      </w:r>
      <w:r w:rsidR="004F561B" w:rsidRPr="00421362">
        <w:rPr>
          <w:rFonts w:ascii="Calibri" w:hAnsi="Calibri" w:cs="Calibri"/>
          <w:b/>
          <w:bCs/>
          <w:i/>
          <w:iCs/>
          <w:shd w:val="clear" w:color="auto" w:fill="FFFFFF"/>
        </w:rPr>
        <w:t>recording.</w:t>
      </w:r>
      <w:r w:rsidR="00421362">
        <w:rPr>
          <w:rFonts w:ascii="Calibri" w:hAnsi="Calibri" w:cs="Calibri"/>
          <w:b/>
          <w:bCs/>
          <w:i/>
          <w:iCs/>
          <w:shd w:val="clear" w:color="auto" w:fill="FFFFFF"/>
        </w:rPr>
        <w:t xml:space="preserve"> </w:t>
      </w:r>
      <w:r w:rsidR="00776094">
        <w:rPr>
          <w:rFonts w:ascii="Calibri" w:hAnsi="Calibri" w:cs="Calibri"/>
          <w:shd w:val="clear" w:color="auto" w:fill="FFFFFF"/>
        </w:rPr>
        <w:t>ELA is pressure measurement, there</w:t>
      </w:r>
      <w:r w:rsidR="00374D0E">
        <w:rPr>
          <w:rFonts w:ascii="Calibri" w:hAnsi="Calibri" w:cs="Calibri"/>
          <w:shd w:val="clear" w:color="auto" w:fill="FFFFFF"/>
        </w:rPr>
        <w:t>fore square inches/CFM</w:t>
      </w:r>
      <w:r w:rsidR="00374D0E" w:rsidRPr="00374D0E">
        <w:rPr>
          <w:rFonts w:ascii="Calibri" w:hAnsi="Calibri" w:cs="Calibri"/>
          <w:shd w:val="clear" w:color="auto" w:fill="FFFFFF"/>
          <w:vertAlign w:val="subscript"/>
        </w:rPr>
        <w:t>50</w:t>
      </w:r>
      <w:r w:rsidR="00374D0E">
        <w:rPr>
          <w:rFonts w:ascii="Calibri" w:hAnsi="Calibri" w:cs="Calibri"/>
          <w:shd w:val="clear" w:color="auto" w:fill="FFFFFF"/>
          <w:vertAlign w:val="subscript"/>
        </w:rPr>
        <w:t>.</w:t>
      </w:r>
      <w:r w:rsidR="004F561B" w:rsidRPr="00421362">
        <w:rPr>
          <w:rFonts w:ascii="Calibri" w:hAnsi="Calibri" w:cs="Calibri"/>
          <w:b/>
          <w:bCs/>
          <w:i/>
          <w:iCs/>
          <w:shd w:val="clear" w:color="auto" w:fill="FFFFFF"/>
        </w:rPr>
        <w:t xml:space="preserve"> </w:t>
      </w:r>
      <w:r w:rsidR="00F82974">
        <w:rPr>
          <w:rFonts w:ascii="Calibri" w:hAnsi="Calibri" w:cs="Calibri"/>
          <w:shd w:val="clear" w:color="auto" w:fill="FFFFFF"/>
        </w:rPr>
        <w:t>There are many other references to SLA in this document</w:t>
      </w:r>
      <w:r w:rsidR="00F427F5">
        <w:rPr>
          <w:rFonts w:ascii="Calibri" w:hAnsi="Calibri" w:cs="Calibri"/>
          <w:shd w:val="clear" w:color="auto" w:fill="FFFFFF"/>
        </w:rPr>
        <w:t xml:space="preserve"> and if the equations are not well defined then incorrect </w:t>
      </w:r>
      <w:r w:rsidR="005221DF">
        <w:rPr>
          <w:rFonts w:ascii="Calibri" w:hAnsi="Calibri" w:cs="Calibri"/>
          <w:shd w:val="clear" w:color="auto" w:fill="FFFFFF"/>
        </w:rPr>
        <w:t xml:space="preserve">results will be used in calculations. </w:t>
      </w:r>
    </w:p>
    <w:p w14:paraId="1E3D27B4" w14:textId="3CB29BB8" w:rsidR="007D5566" w:rsidRDefault="000621EB" w:rsidP="003C6206">
      <w:pPr>
        <w:pStyle w:val="paragraph"/>
        <w:textAlignment w:val="baseline"/>
        <w:rPr>
          <w:rFonts w:ascii="Calibri" w:hAnsi="Calibri" w:cs="Calibri"/>
          <w:shd w:val="clear" w:color="auto" w:fill="FFFFFF"/>
        </w:rPr>
      </w:pPr>
      <w:r>
        <w:rPr>
          <w:rFonts w:ascii="Calibri" w:hAnsi="Calibri" w:cs="Calibri"/>
          <w:shd w:val="clear" w:color="auto" w:fill="FFFFFF"/>
        </w:rPr>
        <w:t xml:space="preserve">Conversion from ACH to CFM was not consistent in software tools, resulting in including specific equations to be used for conversions. These equations are meant to be the single reference source across any implementation of these conversions. </w:t>
      </w:r>
    </w:p>
    <w:p w14:paraId="67B1D47A" w14:textId="62B55020" w:rsidR="00A51C44" w:rsidRDefault="00A51C44" w:rsidP="003C6206">
      <w:pPr>
        <w:pStyle w:val="paragraph"/>
        <w:textAlignment w:val="baseline"/>
        <w:rPr>
          <w:rFonts w:ascii="Calibri" w:hAnsi="Calibri" w:cs="Calibri"/>
          <w:shd w:val="clear" w:color="auto" w:fill="FFFFFF"/>
        </w:rPr>
      </w:pPr>
      <w:r>
        <w:rPr>
          <w:rFonts w:ascii="Calibri" w:hAnsi="Calibri" w:cs="Calibri"/>
          <w:shd w:val="clear" w:color="auto" w:fill="FFFFFF"/>
        </w:rPr>
        <w:t xml:space="preserve">Dave mentioned just one of many further issues is citing average floor to ceiling height with no dimensions. </w:t>
      </w:r>
    </w:p>
    <w:p w14:paraId="6AE0F5AF" w14:textId="6E046456" w:rsidR="00033971" w:rsidRDefault="004F561B" w:rsidP="003C6206">
      <w:pPr>
        <w:pStyle w:val="paragraph"/>
        <w:textAlignment w:val="baseline"/>
        <w:rPr>
          <w:rFonts w:ascii="Calibri" w:hAnsi="Calibri" w:cs="Calibri"/>
          <w:shd w:val="clear" w:color="auto" w:fill="FFFFFF"/>
        </w:rPr>
      </w:pPr>
      <w:r>
        <w:rPr>
          <w:rFonts w:ascii="Calibri" w:hAnsi="Calibri" w:cs="Calibri"/>
          <w:shd w:val="clear" w:color="auto" w:fill="FFFFFF"/>
        </w:rPr>
        <w:t xml:space="preserve">During this discussion, the group determined </w:t>
      </w:r>
      <w:proofErr w:type="gramStart"/>
      <w:r>
        <w:rPr>
          <w:rFonts w:ascii="Calibri" w:hAnsi="Calibri" w:cs="Calibri"/>
          <w:shd w:val="clear" w:color="auto" w:fill="FFFFFF"/>
        </w:rPr>
        <w:t>many</w:t>
      </w:r>
      <w:proofErr w:type="gramEnd"/>
      <w:r>
        <w:rPr>
          <w:rFonts w:ascii="Calibri" w:hAnsi="Calibri" w:cs="Calibri"/>
          <w:shd w:val="clear" w:color="auto" w:fill="FFFFFF"/>
        </w:rPr>
        <w:t xml:space="preserve"> o</w:t>
      </w:r>
      <w:r w:rsidR="00421362">
        <w:rPr>
          <w:rFonts w:ascii="Calibri" w:hAnsi="Calibri" w:cs="Calibri"/>
          <w:shd w:val="clear" w:color="auto" w:fill="FFFFFF"/>
        </w:rPr>
        <w:t>r</w:t>
      </w:r>
      <w:r>
        <w:rPr>
          <w:rFonts w:ascii="Calibri" w:hAnsi="Calibri" w:cs="Calibri"/>
          <w:shd w:val="clear" w:color="auto" w:fill="FFFFFF"/>
        </w:rPr>
        <w:t xml:space="preserve"> all of the equations</w:t>
      </w:r>
      <w:r w:rsidR="00421362">
        <w:rPr>
          <w:rFonts w:ascii="Calibri" w:hAnsi="Calibri" w:cs="Calibri"/>
          <w:shd w:val="clear" w:color="auto" w:fill="FFFFFF"/>
        </w:rPr>
        <w:t xml:space="preserve"> need to be cleaned up and assigned appropriate units</w:t>
      </w:r>
      <w:r w:rsidR="0000077B">
        <w:rPr>
          <w:rFonts w:ascii="Calibri" w:hAnsi="Calibri" w:cs="Calibri"/>
          <w:shd w:val="clear" w:color="auto" w:fill="FFFFFF"/>
        </w:rPr>
        <w:t xml:space="preserve"> to ensure consistency in conversions</w:t>
      </w:r>
      <w:r w:rsidR="00421362">
        <w:rPr>
          <w:rFonts w:ascii="Calibri" w:hAnsi="Calibri" w:cs="Calibri"/>
          <w:shd w:val="clear" w:color="auto" w:fill="FFFFFF"/>
        </w:rPr>
        <w:t xml:space="preserve">. </w:t>
      </w:r>
    </w:p>
    <w:p w14:paraId="426BD04D" w14:textId="367A9D44" w:rsidR="000A4955" w:rsidRDefault="00DB63F6" w:rsidP="003C6206">
      <w:pPr>
        <w:pStyle w:val="paragraph"/>
        <w:textAlignment w:val="baseline"/>
        <w:rPr>
          <w:rFonts w:ascii="Calibri" w:hAnsi="Calibri" w:cs="Calibri"/>
          <w:shd w:val="clear" w:color="auto" w:fill="FFFFFF"/>
        </w:rPr>
      </w:pPr>
      <w:r>
        <w:rPr>
          <w:rFonts w:ascii="Calibri" w:hAnsi="Calibri" w:cs="Calibri"/>
          <w:shd w:val="clear" w:color="auto" w:fill="FFFFFF"/>
        </w:rPr>
        <w:t>Any references to C.2</w:t>
      </w:r>
      <w:r w:rsidR="003B68FA">
        <w:rPr>
          <w:rFonts w:ascii="Calibri" w:hAnsi="Calibri" w:cs="Calibri"/>
          <w:shd w:val="clear" w:color="auto" w:fill="FFFFFF"/>
        </w:rPr>
        <w:t xml:space="preserve"> must be identified</w:t>
      </w:r>
      <w:r w:rsidR="00245F8C">
        <w:rPr>
          <w:rFonts w:ascii="Calibri" w:hAnsi="Calibri" w:cs="Calibri"/>
          <w:shd w:val="clear" w:color="auto" w:fill="FFFFFF"/>
        </w:rPr>
        <w:t xml:space="preserve"> </w:t>
      </w:r>
      <w:r w:rsidR="00257666">
        <w:rPr>
          <w:rFonts w:ascii="Calibri" w:hAnsi="Calibri" w:cs="Calibri"/>
          <w:shd w:val="clear" w:color="auto" w:fill="FFFFFF"/>
        </w:rPr>
        <w:t xml:space="preserve">and altered </w:t>
      </w:r>
      <w:r w:rsidR="00DD5D64">
        <w:rPr>
          <w:rFonts w:ascii="Calibri" w:hAnsi="Calibri" w:cs="Calibri"/>
          <w:shd w:val="clear" w:color="auto" w:fill="FFFFFF"/>
        </w:rPr>
        <w:t xml:space="preserve">to explicitly mark which equations and units should be used. </w:t>
      </w:r>
      <w:r w:rsidR="00092392">
        <w:rPr>
          <w:rFonts w:ascii="Calibri" w:hAnsi="Calibri" w:cs="Calibri"/>
          <w:shd w:val="clear" w:color="auto" w:fill="FFFFFF"/>
        </w:rPr>
        <w:t>Equation 1</w:t>
      </w:r>
      <w:r w:rsidR="00EB0EC7">
        <w:rPr>
          <w:rFonts w:ascii="Calibri" w:hAnsi="Calibri" w:cs="Calibri"/>
          <w:shd w:val="clear" w:color="auto" w:fill="FFFFFF"/>
        </w:rPr>
        <w:t>4</w:t>
      </w:r>
      <w:r w:rsidR="008862E5">
        <w:rPr>
          <w:rFonts w:ascii="Calibri" w:hAnsi="Calibri" w:cs="Calibri"/>
          <w:shd w:val="clear" w:color="auto" w:fill="FFFFFF"/>
        </w:rPr>
        <w:t>- CFA needs to be divided by 144. Equation 1</w:t>
      </w:r>
      <w:r w:rsidR="00EB0EC7">
        <w:rPr>
          <w:rFonts w:ascii="Calibri" w:hAnsi="Calibri" w:cs="Calibri"/>
          <w:shd w:val="clear" w:color="auto" w:fill="FFFFFF"/>
        </w:rPr>
        <w:t xml:space="preserve">3 needs to be </w:t>
      </w:r>
      <w:r w:rsidR="00EB0EC7">
        <w:rPr>
          <w:rFonts w:ascii="Calibri" w:hAnsi="Calibri" w:cs="Calibri"/>
          <w:shd w:val="clear" w:color="auto" w:fill="FFFFFF"/>
        </w:rPr>
        <w:lastRenderedPageBreak/>
        <w:t xml:space="preserve">assigned units. </w:t>
      </w:r>
      <w:r w:rsidR="00EB0EC7" w:rsidRPr="007D5566">
        <w:rPr>
          <w:rFonts w:ascii="Calibri" w:hAnsi="Calibri" w:cs="Calibri"/>
          <w:b/>
          <w:bCs/>
          <w:shd w:val="clear" w:color="auto" w:fill="FFFFFF"/>
        </w:rPr>
        <w:t>Neal and Philip volunteered to work together on this project offline and bring results to the group.</w:t>
      </w:r>
      <w:r w:rsidR="00DE2496">
        <w:rPr>
          <w:rFonts w:ascii="Calibri" w:hAnsi="Calibri" w:cs="Calibri"/>
          <w:b/>
          <w:bCs/>
          <w:shd w:val="clear" w:color="auto" w:fill="FFFFFF"/>
        </w:rPr>
        <w:t xml:space="preserve"> Dave Roberts also willing to assist. </w:t>
      </w:r>
    </w:p>
    <w:p w14:paraId="5B1256FE" w14:textId="4429E28E" w:rsidR="00DB63F6" w:rsidRDefault="00E82477" w:rsidP="003C6206">
      <w:pPr>
        <w:pStyle w:val="paragraph"/>
        <w:textAlignment w:val="baseline"/>
        <w:rPr>
          <w:rFonts w:ascii="Calibri" w:hAnsi="Calibri" w:cs="Calibri"/>
          <w:shd w:val="clear" w:color="auto" w:fill="FFFFFF"/>
        </w:rPr>
      </w:pPr>
      <w:r>
        <w:rPr>
          <w:rFonts w:ascii="Calibri" w:hAnsi="Calibri" w:cs="Calibri"/>
          <w:shd w:val="clear" w:color="auto" w:fill="FFFFFF"/>
        </w:rPr>
        <w:t xml:space="preserve">In </w:t>
      </w:r>
      <w:r w:rsidRPr="005056EA">
        <w:rPr>
          <w:rFonts w:ascii="Calibri" w:hAnsi="Calibri" w:cs="Calibri"/>
          <w:b/>
          <w:bCs/>
          <w:shd w:val="clear" w:color="auto" w:fill="FFFFFF"/>
        </w:rPr>
        <w:t xml:space="preserve">Table </w:t>
      </w:r>
      <w:r w:rsidR="00B36B1D" w:rsidRPr="005056EA">
        <w:rPr>
          <w:rFonts w:ascii="Calibri" w:hAnsi="Calibri" w:cs="Calibri"/>
          <w:b/>
          <w:bCs/>
          <w:shd w:val="clear" w:color="auto" w:fill="FFFFFF"/>
        </w:rPr>
        <w:t>4.2.2(1) Specifications for the Energy Rating Reference and Rated Homes</w:t>
      </w:r>
      <w:r w:rsidR="00B36B1D">
        <w:rPr>
          <w:rFonts w:ascii="Calibri" w:hAnsi="Calibri" w:cs="Calibri"/>
          <w:shd w:val="clear" w:color="auto" w:fill="FFFFFF"/>
        </w:rPr>
        <w:t xml:space="preserve"> </w:t>
      </w:r>
      <w:r w:rsidR="00C40EF1">
        <w:rPr>
          <w:rFonts w:ascii="Calibri" w:hAnsi="Calibri" w:cs="Calibri"/>
          <w:shd w:val="clear" w:color="auto" w:fill="FFFFFF"/>
        </w:rPr>
        <w:t xml:space="preserve">in the last column, the group discussed how to appropriately reference </w:t>
      </w:r>
      <w:r w:rsidR="007D2373">
        <w:rPr>
          <w:rFonts w:ascii="Calibri" w:hAnsi="Calibri" w:cs="Calibri"/>
          <w:shd w:val="clear" w:color="auto" w:fill="FFFFFF"/>
        </w:rPr>
        <w:t xml:space="preserve">the </w:t>
      </w:r>
      <w:r w:rsidR="00C57B0F">
        <w:rPr>
          <w:rFonts w:ascii="Calibri" w:hAnsi="Calibri" w:cs="Calibri"/>
          <w:shd w:val="clear" w:color="auto" w:fill="FFFFFF"/>
        </w:rPr>
        <w:t xml:space="preserve">ACH to CFA </w:t>
      </w:r>
      <w:r w:rsidR="00C40EF1">
        <w:rPr>
          <w:rFonts w:ascii="Calibri" w:hAnsi="Calibri" w:cs="Calibri"/>
          <w:shd w:val="clear" w:color="auto" w:fill="FFFFFF"/>
        </w:rPr>
        <w:t>conversion equation</w:t>
      </w:r>
      <w:r w:rsidR="009E566D">
        <w:rPr>
          <w:rFonts w:ascii="Calibri" w:hAnsi="Calibri" w:cs="Calibri"/>
          <w:shd w:val="clear" w:color="auto" w:fill="FFFFFF"/>
        </w:rPr>
        <w:t xml:space="preserve"> regarding </w:t>
      </w:r>
      <w:r w:rsidR="007D2373">
        <w:rPr>
          <w:rFonts w:ascii="Calibri" w:hAnsi="Calibri" w:cs="Calibri"/>
          <w:shd w:val="clear" w:color="auto" w:fill="FFFFFF"/>
        </w:rPr>
        <w:t>residences without Dwelling Unit Mechanical Ventilation Systems or without measured airflow</w:t>
      </w:r>
      <w:r w:rsidR="009E566D">
        <w:rPr>
          <w:rFonts w:ascii="Calibri" w:hAnsi="Calibri" w:cs="Calibri"/>
          <w:shd w:val="clear" w:color="auto" w:fill="FFFFFF"/>
        </w:rPr>
        <w:t xml:space="preserve">. </w:t>
      </w:r>
      <w:r w:rsidR="000A4955">
        <w:rPr>
          <w:rFonts w:ascii="Calibri" w:hAnsi="Calibri" w:cs="Calibri"/>
          <w:shd w:val="clear" w:color="auto" w:fill="FFFFFF"/>
        </w:rPr>
        <w:t xml:space="preserve">One option is to completely drop references to C.2 </w:t>
      </w:r>
      <w:proofErr w:type="gramStart"/>
      <w:r w:rsidR="000A4955">
        <w:rPr>
          <w:rFonts w:ascii="Calibri" w:hAnsi="Calibri" w:cs="Calibri"/>
          <w:shd w:val="clear" w:color="auto" w:fill="FFFFFF"/>
        </w:rPr>
        <w:t>as a whole</w:t>
      </w:r>
      <w:r w:rsidR="00EC55AB">
        <w:rPr>
          <w:rFonts w:ascii="Calibri" w:hAnsi="Calibri" w:cs="Calibri"/>
          <w:shd w:val="clear" w:color="auto" w:fill="FFFFFF"/>
        </w:rPr>
        <w:t xml:space="preserve"> for</w:t>
      </w:r>
      <w:proofErr w:type="gramEnd"/>
      <w:r w:rsidR="00EC55AB">
        <w:rPr>
          <w:rFonts w:ascii="Calibri" w:hAnsi="Calibri" w:cs="Calibri"/>
          <w:shd w:val="clear" w:color="auto" w:fill="FFFFFF"/>
        </w:rPr>
        <w:t xml:space="preserve"> now</w:t>
      </w:r>
      <w:r w:rsidR="000A4955">
        <w:rPr>
          <w:rFonts w:ascii="Calibri" w:hAnsi="Calibri" w:cs="Calibri"/>
          <w:shd w:val="clear" w:color="auto" w:fill="FFFFFF"/>
        </w:rPr>
        <w:t xml:space="preserve">, another is to just note which equation must be used. </w:t>
      </w:r>
    </w:p>
    <w:p w14:paraId="4D8C48C5" w14:textId="65E9F2C4" w:rsidR="00DE2496" w:rsidRDefault="00DE2496" w:rsidP="003C6206">
      <w:pPr>
        <w:pStyle w:val="paragraph"/>
        <w:textAlignment w:val="baseline"/>
        <w:rPr>
          <w:rFonts w:ascii="Calibri" w:hAnsi="Calibri" w:cs="Calibri"/>
          <w:shd w:val="clear" w:color="auto" w:fill="FFFFFF"/>
        </w:rPr>
      </w:pPr>
      <w:r>
        <w:rPr>
          <w:rFonts w:ascii="Calibri" w:hAnsi="Calibri" w:cs="Calibri"/>
          <w:shd w:val="clear" w:color="auto" w:fill="FFFFFF"/>
        </w:rPr>
        <w:t xml:space="preserve">SDC 301 returned to the beginning of the document, made several editorial changes such as </w:t>
      </w:r>
      <w:r w:rsidR="00044553">
        <w:rPr>
          <w:rFonts w:ascii="Calibri" w:hAnsi="Calibri" w:cs="Calibri"/>
          <w:shd w:val="clear" w:color="auto" w:fill="FFFFFF"/>
        </w:rPr>
        <w:t xml:space="preserve">changing “Carbon Dioxide Equivalence” to “Equivalent” in all instances. </w:t>
      </w:r>
      <w:r w:rsidR="00BE7F4E">
        <w:rPr>
          <w:rFonts w:ascii="Calibri" w:hAnsi="Calibri" w:cs="Calibri"/>
          <w:shd w:val="clear" w:color="auto" w:fill="FFFFFF"/>
        </w:rPr>
        <w:t>Other</w:t>
      </w:r>
      <w:r w:rsidR="00695F24">
        <w:rPr>
          <w:rFonts w:ascii="Calibri" w:hAnsi="Calibri" w:cs="Calibri"/>
          <w:shd w:val="clear" w:color="auto" w:fill="FFFFFF"/>
        </w:rPr>
        <w:t xml:space="preserve"> editorial changes include</w:t>
      </w:r>
      <w:r w:rsidR="00173777">
        <w:rPr>
          <w:rFonts w:ascii="Calibri" w:hAnsi="Calibri" w:cs="Calibri"/>
          <w:shd w:val="clear" w:color="auto" w:fill="FFFFFF"/>
        </w:rPr>
        <w:t xml:space="preserve">d removing an </w:t>
      </w:r>
      <w:r w:rsidR="008428BA">
        <w:rPr>
          <w:rFonts w:ascii="Calibri" w:hAnsi="Calibri" w:cs="Calibri"/>
          <w:shd w:val="clear" w:color="auto" w:fill="FFFFFF"/>
        </w:rPr>
        <w:t xml:space="preserve">asterisk from the </w:t>
      </w:r>
      <w:r w:rsidR="002C22AD">
        <w:rPr>
          <w:rFonts w:ascii="Calibri" w:hAnsi="Calibri" w:cs="Calibri"/>
          <w:shd w:val="clear" w:color="auto" w:fill="FFFFFF"/>
        </w:rPr>
        <w:t xml:space="preserve">definition of normalized leakage. </w:t>
      </w:r>
    </w:p>
    <w:p w14:paraId="0869BF20" w14:textId="0F1959C6" w:rsidR="0061441F" w:rsidRDefault="00E85364" w:rsidP="003C6206">
      <w:pPr>
        <w:pStyle w:val="paragraph"/>
        <w:textAlignment w:val="baseline"/>
        <w:rPr>
          <w:rFonts w:ascii="Calibri" w:hAnsi="Calibri" w:cs="Calibri"/>
          <w:shd w:val="clear" w:color="auto" w:fill="FFFFFF"/>
        </w:rPr>
      </w:pPr>
      <w:r>
        <w:rPr>
          <w:rFonts w:ascii="Calibri" w:hAnsi="Calibri" w:cs="Calibri"/>
          <w:shd w:val="clear" w:color="auto" w:fill="FFFFFF"/>
        </w:rPr>
        <w:t>The group also reiterated why strip heating resistance was</w:t>
      </w:r>
      <w:r w:rsidR="00175F7B">
        <w:rPr>
          <w:rFonts w:ascii="Calibri" w:hAnsi="Calibri" w:cs="Calibri"/>
          <w:shd w:val="clear" w:color="auto" w:fill="FFFFFF"/>
        </w:rPr>
        <w:t xml:space="preserve"> deliberately</w:t>
      </w:r>
      <w:r>
        <w:rPr>
          <w:rFonts w:ascii="Calibri" w:hAnsi="Calibri" w:cs="Calibri"/>
          <w:shd w:val="clear" w:color="auto" w:fill="FFFFFF"/>
        </w:rPr>
        <w:t xml:space="preserve"> excluded from </w:t>
      </w:r>
      <w:r w:rsidRPr="005056EA">
        <w:rPr>
          <w:rFonts w:ascii="Calibri" w:hAnsi="Calibri" w:cs="Calibri"/>
          <w:b/>
          <w:bCs/>
          <w:shd w:val="clear" w:color="auto" w:fill="FFFFFF"/>
        </w:rPr>
        <w:t xml:space="preserve">4.1.1.1. </w:t>
      </w:r>
      <w:r>
        <w:rPr>
          <w:rFonts w:ascii="Calibri" w:hAnsi="Calibri" w:cs="Calibri"/>
          <w:shd w:val="clear" w:color="auto" w:fill="FFFFFF"/>
        </w:rPr>
        <w:t xml:space="preserve">Backup resistance is not considered a separate system with a different efficiency. </w:t>
      </w:r>
    </w:p>
    <w:p w14:paraId="0566B8AD" w14:textId="2482A22C" w:rsidR="00B11B9F" w:rsidRPr="00870ADC" w:rsidRDefault="00B11B9F" w:rsidP="003C6206">
      <w:pPr>
        <w:pStyle w:val="paragraph"/>
        <w:textAlignment w:val="baseline"/>
        <w:rPr>
          <w:rFonts w:ascii="Calibri" w:hAnsi="Calibri" w:cs="Calibri"/>
          <w:b/>
          <w:bCs/>
          <w:shd w:val="clear" w:color="auto" w:fill="FFFFFF"/>
        </w:rPr>
      </w:pPr>
      <w:r w:rsidRPr="00870ADC">
        <w:rPr>
          <w:rFonts w:ascii="Calibri" w:hAnsi="Calibri" w:cs="Calibri"/>
          <w:b/>
          <w:bCs/>
          <w:shd w:val="clear" w:color="auto" w:fill="FFFFFF"/>
        </w:rPr>
        <w:t>Battery Storage Losses (</w:t>
      </w:r>
      <w:r w:rsidR="002634E2" w:rsidRPr="00870ADC">
        <w:rPr>
          <w:rFonts w:ascii="Calibri" w:hAnsi="Calibri" w:cs="Calibri"/>
          <w:b/>
          <w:bCs/>
          <w:shd w:val="clear" w:color="auto" w:fill="FFFFFF"/>
        </w:rPr>
        <w:t>4.1.2</w:t>
      </w:r>
      <w:r w:rsidR="0052204F" w:rsidRPr="00870ADC">
        <w:rPr>
          <w:rFonts w:ascii="Calibri" w:hAnsi="Calibri" w:cs="Calibri"/>
          <w:b/>
          <w:bCs/>
          <w:shd w:val="clear" w:color="auto" w:fill="FFFFFF"/>
        </w:rPr>
        <w:t>)</w:t>
      </w:r>
    </w:p>
    <w:p w14:paraId="4B8B9DA7" w14:textId="213105A4" w:rsidR="0052204F" w:rsidRDefault="0052204F" w:rsidP="003C6206">
      <w:pPr>
        <w:pStyle w:val="paragraph"/>
        <w:textAlignment w:val="baseline"/>
        <w:rPr>
          <w:rFonts w:ascii="Calibri" w:hAnsi="Calibri" w:cs="Calibri"/>
          <w:shd w:val="clear" w:color="auto" w:fill="FFFFFF"/>
        </w:rPr>
      </w:pPr>
      <w:r>
        <w:rPr>
          <w:rFonts w:ascii="Calibri" w:hAnsi="Calibri" w:cs="Calibri"/>
          <w:shd w:val="clear" w:color="auto" w:fill="FFFFFF"/>
        </w:rPr>
        <w:tab/>
      </w:r>
      <w:r w:rsidR="006B70B5">
        <w:rPr>
          <w:rFonts w:ascii="Calibri" w:hAnsi="Calibri" w:cs="Calibri"/>
          <w:shd w:val="clear" w:color="auto" w:fill="FFFFFF"/>
        </w:rPr>
        <w:t xml:space="preserve">Brian mentioned that since this is the only location where Battery Storage Losses are mentioned, is it best to explicitly tie the reference to the </w:t>
      </w:r>
      <w:proofErr w:type="gramStart"/>
      <w:r w:rsidR="006B70B5">
        <w:rPr>
          <w:rFonts w:ascii="Calibri" w:hAnsi="Calibri" w:cs="Calibri"/>
          <w:shd w:val="clear" w:color="auto" w:fill="FFFFFF"/>
        </w:rPr>
        <w:t>round trip</w:t>
      </w:r>
      <w:proofErr w:type="gramEnd"/>
      <w:r w:rsidR="006B70B5">
        <w:rPr>
          <w:rFonts w:ascii="Calibri" w:hAnsi="Calibri" w:cs="Calibri"/>
          <w:shd w:val="clear" w:color="auto" w:fill="FFFFFF"/>
        </w:rPr>
        <w:t xml:space="preserve"> efficiency which is required in the minimum rated features in inspection protocols?</w:t>
      </w:r>
      <w:r w:rsidR="00624445">
        <w:rPr>
          <w:rFonts w:ascii="Calibri" w:hAnsi="Calibri" w:cs="Calibri"/>
          <w:shd w:val="clear" w:color="auto" w:fill="FFFFFF"/>
        </w:rPr>
        <w:t xml:space="preserve"> Philip believes the answer to this is already </w:t>
      </w:r>
      <w:r w:rsidR="00D43C6F">
        <w:rPr>
          <w:rFonts w:ascii="Calibri" w:hAnsi="Calibri" w:cs="Calibri"/>
          <w:shd w:val="clear" w:color="auto" w:fill="FFFFFF"/>
        </w:rPr>
        <w:t>included in Section 4.2.2(9</w:t>
      </w:r>
      <w:r w:rsidR="004C153E">
        <w:rPr>
          <w:rFonts w:ascii="Calibri" w:hAnsi="Calibri" w:cs="Calibri"/>
          <w:shd w:val="clear" w:color="auto" w:fill="FFFFFF"/>
        </w:rPr>
        <w:t>.2</w:t>
      </w:r>
      <w:r w:rsidR="00D43C6F">
        <w:rPr>
          <w:rFonts w:ascii="Calibri" w:hAnsi="Calibri" w:cs="Calibri"/>
          <w:shd w:val="clear" w:color="auto" w:fill="FFFFFF"/>
        </w:rPr>
        <w:t xml:space="preserve">). Brian said he would review this section. </w:t>
      </w:r>
    </w:p>
    <w:p w14:paraId="7DCFC60B" w14:textId="1F8B90E0" w:rsidR="004C153E" w:rsidRPr="00870ADC" w:rsidRDefault="00537130" w:rsidP="003C6206">
      <w:pPr>
        <w:pStyle w:val="paragraph"/>
        <w:textAlignment w:val="baseline"/>
        <w:rPr>
          <w:rFonts w:ascii="Calibri" w:hAnsi="Calibri" w:cs="Calibri"/>
          <w:b/>
          <w:bCs/>
          <w:shd w:val="clear" w:color="auto" w:fill="FFFFFF"/>
        </w:rPr>
      </w:pPr>
      <w:r w:rsidRPr="00870ADC">
        <w:rPr>
          <w:rFonts w:ascii="Calibri" w:hAnsi="Calibri" w:cs="Calibri"/>
          <w:b/>
          <w:bCs/>
          <w:shd w:val="clear" w:color="auto" w:fill="FFFFFF"/>
        </w:rPr>
        <w:t>Table 4.2.2(1) Specifications for the Energy Rating Reference and Rated Homes</w:t>
      </w:r>
    </w:p>
    <w:p w14:paraId="1A313BC1" w14:textId="0D1A9572" w:rsidR="00537130" w:rsidRDefault="00537130" w:rsidP="003C6206">
      <w:pPr>
        <w:pStyle w:val="paragraph"/>
        <w:textAlignment w:val="baseline"/>
        <w:rPr>
          <w:rFonts w:ascii="Arial" w:hAnsi="Arial" w:cs="Arial"/>
          <w:color w:val="000000"/>
          <w:sz w:val="21"/>
          <w:szCs w:val="21"/>
          <w:shd w:val="clear" w:color="auto" w:fill="F0F2F5"/>
          <w:vertAlign w:val="superscript"/>
        </w:rPr>
      </w:pPr>
      <w:r>
        <w:rPr>
          <w:rFonts w:ascii="Calibri" w:hAnsi="Calibri" w:cs="Calibri"/>
          <w:shd w:val="clear" w:color="auto" w:fill="FFFFFF"/>
        </w:rPr>
        <w:t>Last column under Air Exchange Rate</w:t>
      </w:r>
      <w:r w:rsidR="00514809">
        <w:rPr>
          <w:rFonts w:ascii="Calibri" w:hAnsi="Calibri" w:cs="Calibri"/>
          <w:shd w:val="clear" w:color="auto" w:fill="FFFFFF"/>
        </w:rPr>
        <w:t xml:space="preserve"> starting with “Or if no mechanical ventilation was specified”</w:t>
      </w:r>
      <w:r w:rsidR="00462CC8">
        <w:rPr>
          <w:rFonts w:ascii="Calibri" w:hAnsi="Calibri" w:cs="Calibri"/>
          <w:shd w:val="clear" w:color="auto" w:fill="FFFFFF"/>
        </w:rPr>
        <w:t xml:space="preserve">- this language does not belong in this section. Changed proposed home to Rated Home. </w:t>
      </w:r>
      <w:r w:rsidR="00A54FA1">
        <w:rPr>
          <w:rFonts w:ascii="Calibri" w:hAnsi="Calibri" w:cs="Calibri"/>
          <w:shd w:val="clear" w:color="auto" w:fill="FFFFFF"/>
        </w:rPr>
        <w:t xml:space="preserve">Group agreed to add </w:t>
      </w:r>
      <w:r w:rsidR="00037CBD">
        <w:rPr>
          <w:rFonts w:ascii="Calibri" w:hAnsi="Calibri" w:cs="Calibri"/>
          <w:shd w:val="clear" w:color="auto" w:fill="FFFFFF"/>
        </w:rPr>
        <w:t>the following language to the paragraph referring to residences</w:t>
      </w:r>
      <w:r w:rsidR="0047601F">
        <w:rPr>
          <w:rFonts w:ascii="Calibri" w:hAnsi="Calibri" w:cs="Calibri"/>
          <w:shd w:val="clear" w:color="auto" w:fill="FFFFFF"/>
        </w:rPr>
        <w:t xml:space="preserve"> requiring added ventilation: </w:t>
      </w:r>
      <w:r w:rsidR="0047601F">
        <w:rPr>
          <w:rFonts w:ascii="Arial" w:hAnsi="Arial" w:cs="Arial"/>
          <w:color w:val="000000"/>
          <w:sz w:val="21"/>
          <w:szCs w:val="21"/>
          <w:shd w:val="clear" w:color="auto" w:fill="F0F2F5"/>
        </w:rPr>
        <w:t xml:space="preserve">Where the resulting dwelling unit total air exchange rate is less than </w:t>
      </w:r>
      <w:proofErr w:type="spellStart"/>
      <w:r w:rsidR="0047601F">
        <w:rPr>
          <w:rFonts w:ascii="Arial" w:hAnsi="Arial" w:cs="Arial"/>
          <w:color w:val="000000"/>
          <w:sz w:val="21"/>
          <w:szCs w:val="21"/>
          <w:shd w:val="clear" w:color="auto" w:fill="F0F2F5"/>
        </w:rPr>
        <w:t>Qtot</w:t>
      </w:r>
      <w:proofErr w:type="spellEnd"/>
      <w:r w:rsidR="0047601F">
        <w:rPr>
          <w:rFonts w:ascii="Arial" w:hAnsi="Arial" w:cs="Arial"/>
          <w:color w:val="000000"/>
          <w:sz w:val="21"/>
          <w:szCs w:val="21"/>
          <w:shd w:val="clear" w:color="auto" w:fill="F0F2F5"/>
        </w:rPr>
        <w:t xml:space="preserve"> = 0.03 x CFA + 7.5 x (Nbr+1) cfm, a supplemental balanced ventilation system shall be added to the Rated Home to meet </w:t>
      </w:r>
      <w:proofErr w:type="spellStart"/>
      <w:r w:rsidR="0047601F">
        <w:rPr>
          <w:rFonts w:ascii="Arial" w:hAnsi="Arial" w:cs="Arial"/>
          <w:color w:val="000000"/>
          <w:sz w:val="21"/>
          <w:szCs w:val="21"/>
          <w:shd w:val="clear" w:color="auto" w:fill="F0F2F5"/>
        </w:rPr>
        <w:t>Qtot.</w:t>
      </w:r>
      <w:r w:rsidR="0047601F">
        <w:rPr>
          <w:rFonts w:ascii="Arial" w:hAnsi="Arial" w:cs="Arial"/>
          <w:color w:val="000000"/>
          <w:sz w:val="21"/>
          <w:szCs w:val="21"/>
          <w:shd w:val="clear" w:color="auto" w:fill="F0F2F5"/>
          <w:vertAlign w:val="superscript"/>
        </w:rPr>
        <w:t>g</w:t>
      </w:r>
      <w:proofErr w:type="spellEnd"/>
      <w:r w:rsidR="0047601F">
        <w:rPr>
          <w:rFonts w:ascii="Arial" w:hAnsi="Arial" w:cs="Arial"/>
          <w:color w:val="000000"/>
          <w:sz w:val="21"/>
          <w:szCs w:val="21"/>
          <w:shd w:val="clear" w:color="auto" w:fill="F0F2F5"/>
          <w:vertAlign w:val="superscript"/>
        </w:rPr>
        <w:t xml:space="preserve"> </w:t>
      </w:r>
    </w:p>
    <w:p w14:paraId="47F39CBA" w14:textId="0CD3DC21" w:rsidR="002A3A6D" w:rsidRDefault="002A3A6D" w:rsidP="003C6206">
      <w:pPr>
        <w:pStyle w:val="paragraph"/>
        <w:textAlignment w:val="baseline"/>
        <w:rPr>
          <w:rFonts w:ascii="Arial" w:hAnsi="Arial" w:cs="Arial"/>
          <w:color w:val="000000"/>
          <w:sz w:val="21"/>
          <w:szCs w:val="21"/>
          <w:shd w:val="clear" w:color="auto" w:fill="F0F2F5"/>
        </w:rPr>
      </w:pPr>
      <w:r>
        <w:rPr>
          <w:rFonts w:ascii="Arial" w:hAnsi="Arial" w:cs="Arial"/>
          <w:color w:val="000000"/>
          <w:sz w:val="21"/>
          <w:szCs w:val="21"/>
          <w:shd w:val="clear" w:color="auto" w:fill="F0F2F5"/>
        </w:rPr>
        <w:t xml:space="preserve">Also included a </w:t>
      </w:r>
      <w:r w:rsidR="00A4181C">
        <w:rPr>
          <w:rFonts w:ascii="Arial" w:hAnsi="Arial" w:cs="Arial"/>
          <w:color w:val="000000"/>
          <w:sz w:val="21"/>
          <w:szCs w:val="21"/>
          <w:shd w:val="clear" w:color="auto" w:fill="F0F2F5"/>
        </w:rPr>
        <w:t xml:space="preserve">reference to note </w:t>
      </w:r>
      <w:proofErr w:type="spellStart"/>
      <w:r w:rsidR="00A4181C">
        <w:rPr>
          <w:rFonts w:ascii="Arial" w:hAnsi="Arial" w:cs="Arial"/>
          <w:color w:val="000000"/>
          <w:sz w:val="21"/>
          <w:szCs w:val="21"/>
          <w:shd w:val="clear" w:color="auto" w:fill="F0F2F5"/>
        </w:rPr>
        <w:t>g as</w:t>
      </w:r>
      <w:proofErr w:type="spellEnd"/>
      <w:r w:rsidR="00A4181C">
        <w:rPr>
          <w:rFonts w:ascii="Arial" w:hAnsi="Arial" w:cs="Arial"/>
          <w:color w:val="000000"/>
          <w:sz w:val="21"/>
          <w:szCs w:val="21"/>
          <w:shd w:val="clear" w:color="auto" w:fill="F0F2F5"/>
        </w:rPr>
        <w:t xml:space="preserve"> shown above to further clarify. </w:t>
      </w:r>
    </w:p>
    <w:p w14:paraId="04EC2D21" w14:textId="300D1BE8" w:rsidR="00EC55AB" w:rsidRDefault="00617747" w:rsidP="003C6206">
      <w:pPr>
        <w:pStyle w:val="paragraph"/>
        <w:textAlignment w:val="baseline"/>
        <w:rPr>
          <w:rFonts w:ascii="Calibri" w:hAnsi="Calibri" w:cs="Calibri"/>
          <w:shd w:val="clear" w:color="auto" w:fill="FFFFFF"/>
        </w:rPr>
      </w:pPr>
      <w:r>
        <w:rPr>
          <w:rFonts w:ascii="Calibri" w:hAnsi="Calibri" w:cs="Calibri"/>
          <w:shd w:val="clear" w:color="auto" w:fill="FFFFFF"/>
        </w:rPr>
        <w:t>In another reference t</w:t>
      </w:r>
      <w:r w:rsidR="00C37808">
        <w:rPr>
          <w:rFonts w:ascii="Calibri" w:hAnsi="Calibri" w:cs="Calibri"/>
          <w:shd w:val="clear" w:color="auto" w:fill="FFFFFF"/>
        </w:rPr>
        <w:t xml:space="preserve">o Normative Appendix C on page 10, group decided to add </w:t>
      </w:r>
      <w:r w:rsidR="00870ADC">
        <w:rPr>
          <w:rFonts w:ascii="Calibri" w:hAnsi="Calibri" w:cs="Calibri"/>
          <w:shd w:val="clear" w:color="auto" w:fill="FFFFFF"/>
        </w:rPr>
        <w:t xml:space="preserve">Equation 1. </w:t>
      </w:r>
    </w:p>
    <w:p w14:paraId="14EEFF45" w14:textId="4951BE7D" w:rsidR="00870ADC" w:rsidRDefault="00870ADC" w:rsidP="003C6206">
      <w:pPr>
        <w:pStyle w:val="paragraph"/>
        <w:textAlignment w:val="baseline"/>
        <w:rPr>
          <w:rFonts w:ascii="Calibri" w:hAnsi="Calibri" w:cs="Calibri"/>
          <w:b/>
          <w:bCs/>
          <w:shd w:val="clear" w:color="auto" w:fill="FFFFFF"/>
        </w:rPr>
      </w:pPr>
      <w:r w:rsidRPr="00870ADC">
        <w:rPr>
          <w:rFonts w:ascii="Calibri" w:hAnsi="Calibri" w:cs="Calibri"/>
          <w:b/>
          <w:bCs/>
          <w:shd w:val="clear" w:color="auto" w:fill="FFFFFF"/>
        </w:rPr>
        <w:t>Note x</w:t>
      </w:r>
      <w:r w:rsidR="00AD383C">
        <w:rPr>
          <w:rFonts w:ascii="Calibri" w:hAnsi="Calibri" w:cs="Calibri"/>
          <w:b/>
          <w:bCs/>
          <w:shd w:val="clear" w:color="auto" w:fill="FFFFFF"/>
        </w:rPr>
        <w:t xml:space="preserve"> (page 13):</w:t>
      </w:r>
    </w:p>
    <w:p w14:paraId="54499F17" w14:textId="0FE7665E" w:rsidR="00AD383C" w:rsidRPr="00AD383C" w:rsidRDefault="00B356D0" w:rsidP="003C6206">
      <w:pPr>
        <w:pStyle w:val="paragraph"/>
        <w:textAlignment w:val="baseline"/>
        <w:rPr>
          <w:rFonts w:ascii="Calibri" w:hAnsi="Calibri" w:cs="Calibri"/>
          <w:shd w:val="clear" w:color="auto" w:fill="FFFFFF"/>
        </w:rPr>
      </w:pPr>
      <w:r>
        <w:rPr>
          <w:rFonts w:ascii="Calibri" w:hAnsi="Calibri" w:cs="Calibri"/>
          <w:shd w:val="clear" w:color="auto" w:fill="FFFFFF"/>
        </w:rPr>
        <w:t xml:space="preserve">In first </w:t>
      </w:r>
      <w:r w:rsidR="00457CB8">
        <w:rPr>
          <w:rFonts w:ascii="Calibri" w:hAnsi="Calibri" w:cs="Calibri"/>
          <w:shd w:val="clear" w:color="auto" w:fill="FFFFFF"/>
        </w:rPr>
        <w:t>paragraph of note x, g</w:t>
      </w:r>
      <w:r w:rsidR="00AD383C">
        <w:rPr>
          <w:rFonts w:ascii="Calibri" w:hAnsi="Calibri" w:cs="Calibri"/>
          <w:shd w:val="clear" w:color="auto" w:fill="FFFFFF"/>
        </w:rPr>
        <w:t xml:space="preserve">roup </w:t>
      </w:r>
      <w:r w:rsidR="00457CB8">
        <w:rPr>
          <w:rFonts w:ascii="Calibri" w:hAnsi="Calibri" w:cs="Calibri"/>
          <w:shd w:val="clear" w:color="auto" w:fill="FFFFFF"/>
        </w:rPr>
        <w:t xml:space="preserve">included language “if duct leakage testing is not performed,” before </w:t>
      </w:r>
      <w:r w:rsidR="00E51E67">
        <w:rPr>
          <w:rFonts w:ascii="Calibri" w:hAnsi="Calibri" w:cs="Calibri"/>
          <w:shd w:val="clear" w:color="auto" w:fill="FFFFFF"/>
        </w:rPr>
        <w:t xml:space="preserve">it defines which values are assigned in these cases. </w:t>
      </w:r>
      <w:r w:rsidR="00643B41">
        <w:rPr>
          <w:rFonts w:ascii="Calibri" w:hAnsi="Calibri" w:cs="Calibri"/>
          <w:shd w:val="clear" w:color="auto" w:fill="FFFFFF"/>
        </w:rPr>
        <w:t xml:space="preserve">Included similar language in the paragraph below. </w:t>
      </w:r>
    </w:p>
    <w:p w14:paraId="127B846B" w14:textId="19346DA4" w:rsidR="00092392" w:rsidRDefault="006870DB" w:rsidP="003C6206">
      <w:pPr>
        <w:pStyle w:val="paragraph"/>
        <w:textAlignment w:val="baseline"/>
        <w:rPr>
          <w:rFonts w:ascii="Calibri" w:hAnsi="Calibri" w:cs="Calibri"/>
          <w:b/>
          <w:bCs/>
          <w:shd w:val="clear" w:color="auto" w:fill="FFFFFF"/>
        </w:rPr>
      </w:pPr>
      <w:r>
        <w:rPr>
          <w:rFonts w:ascii="Calibri" w:hAnsi="Calibri" w:cs="Calibri"/>
          <w:shd w:val="clear" w:color="auto" w:fill="FFFFFF"/>
        </w:rPr>
        <w:t xml:space="preserve">Group continued to make editorial changes such as typos, </w:t>
      </w:r>
      <w:r w:rsidR="00FD190C">
        <w:rPr>
          <w:rFonts w:ascii="Calibri" w:hAnsi="Calibri" w:cs="Calibri"/>
          <w:shd w:val="clear" w:color="auto" w:fill="FFFFFF"/>
        </w:rPr>
        <w:t xml:space="preserve">unbalanced to imbalanced, and </w:t>
      </w:r>
      <w:r w:rsidR="00BC1A84">
        <w:rPr>
          <w:rFonts w:ascii="Calibri" w:hAnsi="Calibri" w:cs="Calibri"/>
          <w:shd w:val="clear" w:color="auto" w:fill="FFFFFF"/>
        </w:rPr>
        <w:t xml:space="preserve">other cleanup. </w:t>
      </w:r>
      <w:r w:rsidR="00BC1A84" w:rsidRPr="00BC1A84">
        <w:rPr>
          <w:rFonts w:ascii="Calibri" w:hAnsi="Calibri" w:cs="Calibri"/>
          <w:b/>
          <w:bCs/>
          <w:shd w:val="clear" w:color="auto" w:fill="FFFFFF"/>
        </w:rPr>
        <w:t>1:03 in the recording.</w:t>
      </w:r>
    </w:p>
    <w:p w14:paraId="53E2B272" w14:textId="34EAEA5B" w:rsidR="00BC1A84" w:rsidRDefault="00A936F3" w:rsidP="003C6206">
      <w:pPr>
        <w:pStyle w:val="paragraph"/>
        <w:textAlignment w:val="baseline"/>
        <w:rPr>
          <w:rFonts w:ascii="Calibri" w:hAnsi="Calibri" w:cs="Calibri"/>
          <w:b/>
          <w:bCs/>
          <w:shd w:val="clear" w:color="auto" w:fill="FFFFFF"/>
        </w:rPr>
      </w:pPr>
      <w:r w:rsidRPr="00A936F3">
        <w:rPr>
          <w:rFonts w:ascii="Calibri" w:hAnsi="Calibri" w:cs="Calibri"/>
          <w:b/>
          <w:bCs/>
          <w:shd w:val="clear" w:color="auto" w:fill="FFFFFF"/>
        </w:rPr>
        <w:lastRenderedPageBreak/>
        <w:t>4.2.2.7.1.1 Electric Lighting and Appliances</w:t>
      </w:r>
    </w:p>
    <w:p w14:paraId="15A9B842" w14:textId="1260AF31" w:rsidR="008E31B4" w:rsidRDefault="00B51D6D" w:rsidP="003C6206">
      <w:pPr>
        <w:pStyle w:val="paragraph"/>
        <w:textAlignment w:val="baseline"/>
        <w:rPr>
          <w:rFonts w:ascii="Calibri" w:hAnsi="Calibri" w:cs="Calibri"/>
          <w:shd w:val="clear" w:color="auto" w:fill="FFFFFF"/>
        </w:rPr>
      </w:pPr>
      <w:r>
        <w:rPr>
          <w:rFonts w:ascii="Calibri" w:hAnsi="Calibri" w:cs="Calibri"/>
          <w:shd w:val="clear" w:color="auto" w:fill="FFFFFF"/>
        </w:rPr>
        <w:t xml:space="preserve">Group discussed what version of current language is most appropriate in this </w:t>
      </w:r>
      <w:proofErr w:type="gramStart"/>
      <w:r>
        <w:rPr>
          <w:rFonts w:ascii="Calibri" w:hAnsi="Calibri" w:cs="Calibri"/>
          <w:shd w:val="clear" w:color="auto" w:fill="FFFFFF"/>
        </w:rPr>
        <w:t xml:space="preserve">section, </w:t>
      </w:r>
      <w:r w:rsidR="004829B1">
        <w:rPr>
          <w:rFonts w:ascii="Calibri" w:hAnsi="Calibri" w:cs="Calibri"/>
          <w:shd w:val="clear" w:color="auto" w:fill="FFFFFF"/>
        </w:rPr>
        <w:t>but</w:t>
      </w:r>
      <w:proofErr w:type="gramEnd"/>
      <w:r w:rsidR="004829B1">
        <w:rPr>
          <w:rFonts w:ascii="Calibri" w:hAnsi="Calibri" w:cs="Calibri"/>
          <w:shd w:val="clear" w:color="auto" w:fill="FFFFFF"/>
        </w:rPr>
        <w:t xml:space="preserve"> determined its acceptable for now. </w:t>
      </w:r>
      <w:r w:rsidR="00845B90">
        <w:rPr>
          <w:rFonts w:ascii="Calibri" w:hAnsi="Calibri" w:cs="Calibri"/>
          <w:shd w:val="clear" w:color="auto" w:fill="FFFFFF"/>
        </w:rPr>
        <w:t xml:space="preserve">When the rated home has </w:t>
      </w:r>
      <w:r w:rsidR="00C937D8">
        <w:rPr>
          <w:rFonts w:ascii="Calibri" w:hAnsi="Calibri" w:cs="Calibri"/>
          <w:shd w:val="clear" w:color="auto" w:fill="FFFFFF"/>
        </w:rPr>
        <w:t>electric</w:t>
      </w:r>
      <w:r w:rsidR="00845B90">
        <w:rPr>
          <w:rFonts w:ascii="Calibri" w:hAnsi="Calibri" w:cs="Calibri"/>
          <w:shd w:val="clear" w:color="auto" w:fill="FFFFFF"/>
        </w:rPr>
        <w:t xml:space="preserve"> appliances, </w:t>
      </w:r>
      <w:r w:rsidR="00570675">
        <w:rPr>
          <w:rFonts w:ascii="Calibri" w:hAnsi="Calibri" w:cs="Calibri"/>
          <w:shd w:val="clear" w:color="auto" w:fill="FFFFFF"/>
        </w:rPr>
        <w:t xml:space="preserve">the reference home gets the values here. In gas versions, </w:t>
      </w:r>
      <w:proofErr w:type="spellStart"/>
      <w:r w:rsidR="00570675">
        <w:rPr>
          <w:rFonts w:ascii="Calibri" w:hAnsi="Calibri" w:cs="Calibri"/>
          <w:shd w:val="clear" w:color="auto" w:fill="FFFFFF"/>
        </w:rPr>
        <w:t>its</w:t>
      </w:r>
      <w:proofErr w:type="spellEnd"/>
      <w:r w:rsidR="00570675">
        <w:rPr>
          <w:rFonts w:ascii="Calibri" w:hAnsi="Calibri" w:cs="Calibri"/>
          <w:shd w:val="clear" w:color="auto" w:fill="FFFFFF"/>
        </w:rPr>
        <w:t xml:space="preserve"> the table below it (4.2.2.7.1.2).</w:t>
      </w:r>
    </w:p>
    <w:p w14:paraId="26603C33" w14:textId="3E434711" w:rsidR="00570675" w:rsidRDefault="00570675" w:rsidP="003C6206">
      <w:pPr>
        <w:pStyle w:val="paragraph"/>
        <w:textAlignment w:val="baseline"/>
        <w:rPr>
          <w:rFonts w:ascii="Calibri" w:hAnsi="Calibri" w:cs="Calibri"/>
          <w:shd w:val="clear" w:color="auto" w:fill="FFFFFF"/>
        </w:rPr>
      </w:pPr>
      <w:r>
        <w:rPr>
          <w:rFonts w:ascii="Calibri" w:hAnsi="Calibri" w:cs="Calibri"/>
          <w:shd w:val="clear" w:color="auto" w:fill="FFFFFF"/>
        </w:rPr>
        <w:t>S</w:t>
      </w:r>
      <w:r w:rsidR="00D56C8F">
        <w:rPr>
          <w:rFonts w:ascii="Calibri" w:hAnsi="Calibri" w:cs="Calibri"/>
          <w:shd w:val="clear" w:color="auto" w:fill="FFFFFF"/>
        </w:rPr>
        <w:t xml:space="preserve">cott believes you can combine both tables into one. The group determined this is another </w:t>
      </w:r>
      <w:proofErr w:type="gramStart"/>
      <w:r w:rsidR="00D56C8F">
        <w:rPr>
          <w:rFonts w:ascii="Calibri" w:hAnsi="Calibri" w:cs="Calibri"/>
          <w:shd w:val="clear" w:color="auto" w:fill="FFFFFF"/>
        </w:rPr>
        <w:t>long term</w:t>
      </w:r>
      <w:proofErr w:type="gramEnd"/>
      <w:r w:rsidR="00D56C8F">
        <w:rPr>
          <w:rFonts w:ascii="Calibri" w:hAnsi="Calibri" w:cs="Calibri"/>
          <w:shd w:val="clear" w:color="auto" w:fill="FFFFFF"/>
        </w:rPr>
        <w:t xml:space="preserve"> project to come back to. </w:t>
      </w:r>
    </w:p>
    <w:p w14:paraId="4051F4C3" w14:textId="66F72EFD" w:rsidR="00D56C8F" w:rsidRDefault="00340FE4" w:rsidP="003C6206">
      <w:pPr>
        <w:pStyle w:val="paragraph"/>
        <w:textAlignment w:val="baseline"/>
        <w:rPr>
          <w:rFonts w:ascii="Calibri" w:hAnsi="Calibri" w:cs="Calibri"/>
          <w:b/>
          <w:bCs/>
          <w:shd w:val="clear" w:color="auto" w:fill="FFFFFF"/>
        </w:rPr>
      </w:pPr>
      <w:r w:rsidRPr="00340FE4">
        <w:rPr>
          <w:rFonts w:ascii="Calibri" w:hAnsi="Calibri" w:cs="Calibri"/>
          <w:b/>
          <w:bCs/>
          <w:shd w:val="clear" w:color="auto" w:fill="FFFFFF"/>
        </w:rPr>
        <w:t>In table 4.2.2.7(1)</w:t>
      </w:r>
      <w:r>
        <w:rPr>
          <w:rFonts w:ascii="Calibri" w:hAnsi="Calibri" w:cs="Calibri"/>
          <w:b/>
          <w:bCs/>
          <w:shd w:val="clear" w:color="auto" w:fill="FFFFFF"/>
        </w:rPr>
        <w:t xml:space="preserve">, </w:t>
      </w:r>
      <w:r>
        <w:rPr>
          <w:rFonts w:ascii="Calibri" w:hAnsi="Calibri" w:cs="Calibri"/>
          <w:shd w:val="clear" w:color="auto" w:fill="FFFFFF"/>
        </w:rPr>
        <w:t xml:space="preserve">Brian believes that </w:t>
      </w:r>
      <w:r w:rsidR="000B32C8">
        <w:rPr>
          <w:rFonts w:ascii="Calibri" w:hAnsi="Calibri" w:cs="Calibri"/>
          <w:shd w:val="clear" w:color="auto" w:fill="FFFFFF"/>
        </w:rPr>
        <w:t xml:space="preserve">ventless Clothes Dryers should not be given as an option for credit. </w:t>
      </w:r>
      <w:r w:rsidR="00451757">
        <w:rPr>
          <w:rFonts w:ascii="Calibri" w:hAnsi="Calibri" w:cs="Calibri"/>
          <w:shd w:val="clear" w:color="auto" w:fill="FFFFFF"/>
        </w:rPr>
        <w:t xml:space="preserve">Should the reference home be ventless, or is this to be used to give credit in cold climates but discourage in other climates? The group agreed this is </w:t>
      </w:r>
      <w:r w:rsidR="000E65DA">
        <w:rPr>
          <w:rFonts w:ascii="Calibri" w:hAnsi="Calibri" w:cs="Calibri"/>
          <w:shd w:val="clear" w:color="auto" w:fill="FFFFFF"/>
        </w:rPr>
        <w:t>appropriate</w:t>
      </w:r>
      <w:r w:rsidR="00451757">
        <w:rPr>
          <w:rFonts w:ascii="Calibri" w:hAnsi="Calibri" w:cs="Calibri"/>
          <w:shd w:val="clear" w:color="auto" w:fill="FFFFFF"/>
        </w:rPr>
        <w:t xml:space="preserve">, but this means Ventless Clothes Dryer gains need to be taken </w:t>
      </w:r>
      <w:r w:rsidR="007E4354">
        <w:rPr>
          <w:rFonts w:ascii="Calibri" w:hAnsi="Calibri" w:cs="Calibri"/>
          <w:shd w:val="clear" w:color="auto" w:fill="FFFFFF"/>
        </w:rPr>
        <w:t>out of this table and included in a more appropriate section</w:t>
      </w:r>
      <w:r w:rsidR="000E65DA">
        <w:rPr>
          <w:rFonts w:ascii="Calibri" w:hAnsi="Calibri" w:cs="Calibri"/>
          <w:shd w:val="clear" w:color="auto" w:fill="FFFFFF"/>
        </w:rPr>
        <w:t xml:space="preserve"> (</w:t>
      </w:r>
      <w:r w:rsidR="000E65DA" w:rsidRPr="000E65DA">
        <w:rPr>
          <w:rFonts w:ascii="Calibri" w:hAnsi="Calibri" w:cs="Calibri"/>
          <w:b/>
          <w:bCs/>
          <w:shd w:val="clear" w:color="auto" w:fill="FFFFFF"/>
        </w:rPr>
        <w:t>4.2.2.7.2.</w:t>
      </w:r>
      <w:r w:rsidR="000E65DA">
        <w:rPr>
          <w:rFonts w:ascii="Calibri" w:hAnsi="Calibri" w:cs="Calibri"/>
          <w:b/>
          <w:bCs/>
          <w:shd w:val="clear" w:color="auto" w:fill="FFFFFF"/>
        </w:rPr>
        <w:t>)</w:t>
      </w:r>
      <w:r w:rsidR="007E4354">
        <w:rPr>
          <w:rFonts w:ascii="Calibri" w:hAnsi="Calibri" w:cs="Calibri"/>
          <w:shd w:val="clear" w:color="auto" w:fill="FFFFFF"/>
        </w:rPr>
        <w:t xml:space="preserve">. Could be modeled after </w:t>
      </w:r>
      <w:proofErr w:type="gramStart"/>
      <w:r w:rsidR="007E4354">
        <w:rPr>
          <w:rFonts w:ascii="Calibri" w:hAnsi="Calibri" w:cs="Calibri"/>
          <w:shd w:val="clear" w:color="auto" w:fill="FFFFFF"/>
        </w:rPr>
        <w:t>4.2.2.7(2), but</w:t>
      </w:r>
      <w:proofErr w:type="gramEnd"/>
      <w:r w:rsidR="007E4354">
        <w:rPr>
          <w:rFonts w:ascii="Calibri" w:hAnsi="Calibri" w:cs="Calibri"/>
          <w:shd w:val="clear" w:color="auto" w:fill="FFFFFF"/>
        </w:rPr>
        <w:t xml:space="preserve"> must be included in section </w:t>
      </w:r>
      <w:r w:rsidR="000E65DA" w:rsidRPr="000E65DA">
        <w:rPr>
          <w:rFonts w:ascii="Calibri" w:hAnsi="Calibri" w:cs="Calibri"/>
          <w:b/>
          <w:bCs/>
          <w:shd w:val="clear" w:color="auto" w:fill="FFFFFF"/>
        </w:rPr>
        <w:t>4.2.2.7.2.</w:t>
      </w:r>
    </w:p>
    <w:p w14:paraId="2CF74807" w14:textId="156748BD" w:rsidR="000E65DA" w:rsidRDefault="000E65DA" w:rsidP="003C6206">
      <w:pPr>
        <w:pStyle w:val="paragraph"/>
        <w:textAlignment w:val="baseline"/>
        <w:rPr>
          <w:rFonts w:ascii="Calibri" w:hAnsi="Calibri" w:cs="Calibri"/>
          <w:b/>
          <w:bCs/>
          <w:shd w:val="clear" w:color="auto" w:fill="FFFFFF"/>
        </w:rPr>
      </w:pPr>
      <w:r>
        <w:rPr>
          <w:rFonts w:ascii="Calibri" w:hAnsi="Calibri" w:cs="Calibri"/>
          <w:b/>
          <w:bCs/>
          <w:shd w:val="clear" w:color="auto" w:fill="FFFFFF"/>
        </w:rPr>
        <w:t xml:space="preserve">Neal will work on including this table and changing the existing one noted above. </w:t>
      </w:r>
    </w:p>
    <w:p w14:paraId="56228621" w14:textId="4B495F41" w:rsidR="000E65DA" w:rsidRDefault="00E92C04" w:rsidP="003C6206">
      <w:pPr>
        <w:pStyle w:val="paragraph"/>
        <w:textAlignment w:val="baseline"/>
        <w:rPr>
          <w:rFonts w:ascii="Calibri" w:hAnsi="Calibri" w:cs="Calibri"/>
          <w:b/>
          <w:bCs/>
          <w:shd w:val="clear" w:color="auto" w:fill="FFFFFF"/>
        </w:rPr>
      </w:pPr>
      <w:r>
        <w:rPr>
          <w:rFonts w:ascii="Calibri" w:hAnsi="Calibri" w:cs="Calibri"/>
          <w:b/>
          <w:bCs/>
          <w:shd w:val="clear" w:color="auto" w:fill="FFFFFF"/>
        </w:rPr>
        <w:t>4.2.2.7.1.(6)</w:t>
      </w:r>
      <w:r w:rsidR="00256162">
        <w:rPr>
          <w:rFonts w:ascii="Calibri" w:hAnsi="Calibri" w:cs="Calibri"/>
          <w:b/>
          <w:bCs/>
          <w:shd w:val="clear" w:color="auto" w:fill="FFFFFF"/>
        </w:rPr>
        <w:t xml:space="preserve"> Other Internal Gains:</w:t>
      </w:r>
    </w:p>
    <w:p w14:paraId="759584A5" w14:textId="79B2F2AB" w:rsidR="00256162" w:rsidRDefault="00256162" w:rsidP="003C6206">
      <w:pPr>
        <w:pStyle w:val="paragraph"/>
        <w:textAlignment w:val="baseline"/>
        <w:rPr>
          <w:rFonts w:ascii="Calibri" w:hAnsi="Calibri" w:cs="Calibri"/>
          <w:shd w:val="clear" w:color="auto" w:fill="FFFFFF"/>
        </w:rPr>
      </w:pPr>
      <w:r>
        <w:rPr>
          <w:rFonts w:ascii="Calibri" w:hAnsi="Calibri" w:cs="Calibri"/>
          <w:shd w:val="clear" w:color="auto" w:fill="FFFFFF"/>
        </w:rPr>
        <w:t>Group decided to include language</w:t>
      </w:r>
      <w:r w:rsidR="00F146C9">
        <w:rPr>
          <w:rFonts w:ascii="Calibri" w:hAnsi="Calibri" w:cs="Calibri"/>
          <w:shd w:val="clear" w:color="auto" w:fill="FFFFFF"/>
        </w:rPr>
        <w:t xml:space="preserve">: </w:t>
      </w:r>
      <w:r>
        <w:rPr>
          <w:rFonts w:ascii="Calibri" w:hAnsi="Calibri" w:cs="Calibri"/>
          <w:shd w:val="clear" w:color="auto" w:fill="FFFFFF"/>
        </w:rPr>
        <w:t xml:space="preserve">the daily values </w:t>
      </w:r>
      <w:r w:rsidR="00C558FC">
        <w:rPr>
          <w:rFonts w:ascii="Calibri" w:hAnsi="Calibri" w:cs="Calibri"/>
          <w:shd w:val="clear" w:color="auto" w:fill="FFFFFF"/>
        </w:rPr>
        <w:t>“</w:t>
      </w:r>
      <w:r w:rsidR="00C558FC">
        <w:rPr>
          <w:rFonts w:ascii="Calibri" w:hAnsi="Calibri" w:cs="Calibri"/>
          <w:i/>
          <w:iCs/>
          <w:shd w:val="clear" w:color="auto" w:fill="FFFFFF"/>
        </w:rPr>
        <w:t>derived using Equation 4.2-28 and the coefficients</w:t>
      </w:r>
      <w:r w:rsidR="00291B54">
        <w:rPr>
          <w:rFonts w:ascii="Calibri" w:hAnsi="Calibri" w:cs="Calibri"/>
          <w:i/>
          <w:iCs/>
          <w:shd w:val="clear" w:color="auto" w:fill="FFFFFF"/>
        </w:rPr>
        <w:t xml:space="preserve">” </w:t>
      </w:r>
      <w:r w:rsidR="00291B54">
        <w:rPr>
          <w:rFonts w:ascii="Calibri" w:hAnsi="Calibri" w:cs="Calibri"/>
          <w:shd w:val="clear" w:color="auto" w:fill="FFFFFF"/>
        </w:rPr>
        <w:t>in table 4.2.2.7(</w:t>
      </w:r>
      <w:proofErr w:type="gramStart"/>
      <w:r w:rsidR="00291B54">
        <w:rPr>
          <w:rFonts w:ascii="Calibri" w:hAnsi="Calibri" w:cs="Calibri"/>
          <w:shd w:val="clear" w:color="auto" w:fill="FFFFFF"/>
        </w:rPr>
        <w:t>3)…..</w:t>
      </w:r>
      <w:proofErr w:type="gramEnd"/>
    </w:p>
    <w:p w14:paraId="60407747" w14:textId="3A7FF1C0" w:rsidR="00291B54" w:rsidRDefault="001375EE" w:rsidP="003C6206">
      <w:pPr>
        <w:pStyle w:val="paragraph"/>
        <w:textAlignment w:val="baseline"/>
        <w:rPr>
          <w:rFonts w:ascii="Calibri" w:hAnsi="Calibri" w:cs="Calibri"/>
          <w:shd w:val="clear" w:color="auto" w:fill="FFFFFF"/>
        </w:rPr>
      </w:pPr>
      <w:r>
        <w:rPr>
          <w:rFonts w:ascii="Calibri" w:hAnsi="Calibri" w:cs="Calibri"/>
          <w:shd w:val="clear" w:color="auto" w:fill="FFFFFF"/>
        </w:rPr>
        <w:t>Some other general concerns of Brian</w:t>
      </w:r>
      <w:r w:rsidR="003B440C">
        <w:rPr>
          <w:rFonts w:ascii="Calibri" w:hAnsi="Calibri" w:cs="Calibri"/>
          <w:shd w:val="clear" w:color="auto" w:fill="FFFFFF"/>
        </w:rPr>
        <w:t>’</w:t>
      </w:r>
      <w:r>
        <w:rPr>
          <w:rFonts w:ascii="Calibri" w:hAnsi="Calibri" w:cs="Calibri"/>
          <w:shd w:val="clear" w:color="auto" w:fill="FFFFFF"/>
        </w:rPr>
        <w:t xml:space="preserve">s include references to the table that existed prior to </w:t>
      </w:r>
      <w:r w:rsidRPr="00A07BF3">
        <w:rPr>
          <w:rFonts w:ascii="Calibri" w:hAnsi="Calibri" w:cs="Calibri"/>
          <w:b/>
          <w:bCs/>
          <w:shd w:val="clear" w:color="auto" w:fill="FFFFFF"/>
        </w:rPr>
        <w:t>table 4.2.2.7.1</w:t>
      </w:r>
      <w:r w:rsidR="00A07BF3">
        <w:rPr>
          <w:rFonts w:ascii="Calibri" w:hAnsi="Calibri" w:cs="Calibri"/>
          <w:b/>
          <w:bCs/>
          <w:shd w:val="clear" w:color="auto" w:fill="FFFFFF"/>
        </w:rPr>
        <w:t xml:space="preserve"> </w:t>
      </w:r>
      <w:r w:rsidR="00A07BF3">
        <w:rPr>
          <w:rFonts w:ascii="Calibri" w:hAnsi="Calibri" w:cs="Calibri"/>
          <w:shd w:val="clear" w:color="auto" w:fill="FFFFFF"/>
        </w:rPr>
        <w:t xml:space="preserve">largely seen in </w:t>
      </w:r>
      <w:r w:rsidR="00A07BF3" w:rsidRPr="003B440C">
        <w:rPr>
          <w:rFonts w:ascii="Calibri" w:hAnsi="Calibri" w:cs="Calibri"/>
          <w:b/>
          <w:bCs/>
          <w:shd w:val="clear" w:color="auto" w:fill="FFFFFF"/>
        </w:rPr>
        <w:t>4.2.2.7</w:t>
      </w:r>
      <w:r w:rsidR="003B440C" w:rsidRPr="003B440C">
        <w:rPr>
          <w:rFonts w:ascii="Calibri" w:hAnsi="Calibri" w:cs="Calibri"/>
          <w:b/>
          <w:bCs/>
          <w:shd w:val="clear" w:color="auto" w:fill="FFFFFF"/>
        </w:rPr>
        <w:t>.2.</w:t>
      </w:r>
      <w:r w:rsidR="003B440C">
        <w:rPr>
          <w:rFonts w:ascii="Calibri" w:hAnsi="Calibri" w:cs="Calibri"/>
          <w:b/>
          <w:bCs/>
          <w:shd w:val="clear" w:color="auto" w:fill="FFFFFF"/>
        </w:rPr>
        <w:t xml:space="preserve"> </w:t>
      </w:r>
      <w:r w:rsidR="003B440C">
        <w:rPr>
          <w:rFonts w:ascii="Calibri" w:hAnsi="Calibri" w:cs="Calibri"/>
          <w:shd w:val="clear" w:color="auto" w:fill="FFFFFF"/>
        </w:rPr>
        <w:t xml:space="preserve">This impacts multiple appliances. </w:t>
      </w:r>
    </w:p>
    <w:p w14:paraId="59C76852" w14:textId="46D1AF0E" w:rsidR="003B440C" w:rsidRDefault="003B440C" w:rsidP="003C6206">
      <w:pPr>
        <w:pStyle w:val="paragraph"/>
        <w:textAlignment w:val="baseline"/>
        <w:rPr>
          <w:rFonts w:ascii="Calibri" w:hAnsi="Calibri" w:cs="Calibri"/>
          <w:shd w:val="clear" w:color="auto" w:fill="FFFFFF"/>
        </w:rPr>
      </w:pPr>
      <w:r>
        <w:rPr>
          <w:rFonts w:ascii="Calibri" w:hAnsi="Calibri" w:cs="Calibri"/>
          <w:shd w:val="clear" w:color="auto" w:fill="FFFFFF"/>
        </w:rPr>
        <w:t xml:space="preserve">Also, </w:t>
      </w:r>
      <w:r w:rsidR="003139F6">
        <w:rPr>
          <w:rFonts w:ascii="Calibri" w:hAnsi="Calibri" w:cs="Calibri"/>
          <w:shd w:val="clear" w:color="auto" w:fill="FFFFFF"/>
        </w:rPr>
        <w:t xml:space="preserve">in almost all rated home appliance sections there previously was a place that outlines internal gains that </w:t>
      </w:r>
      <w:r w:rsidR="00B13FC5">
        <w:rPr>
          <w:rFonts w:ascii="Calibri" w:hAnsi="Calibri" w:cs="Calibri"/>
          <w:shd w:val="clear" w:color="auto" w:fill="FFFFFF"/>
        </w:rPr>
        <w:t>was deleted</w:t>
      </w:r>
      <w:r w:rsidR="003139F6">
        <w:rPr>
          <w:rFonts w:ascii="Calibri" w:hAnsi="Calibri" w:cs="Calibri"/>
          <w:shd w:val="clear" w:color="auto" w:fill="FFFFFF"/>
        </w:rPr>
        <w:t xml:space="preserve">. The most important piece to be included </w:t>
      </w:r>
      <w:r w:rsidR="00B13FC5">
        <w:rPr>
          <w:rFonts w:ascii="Calibri" w:hAnsi="Calibri" w:cs="Calibri"/>
          <w:shd w:val="clear" w:color="auto" w:fill="FFFFFF"/>
        </w:rPr>
        <w:t>in the future is</w:t>
      </w:r>
      <w:r w:rsidR="008D017E">
        <w:rPr>
          <w:rFonts w:ascii="Calibri" w:hAnsi="Calibri" w:cs="Calibri"/>
          <w:shd w:val="clear" w:color="auto" w:fill="FFFFFF"/>
        </w:rPr>
        <w:t xml:space="preserve">: if the appliance is not actually in the rated home, you cannot count the internal gains as going to the rated home. This addresses multi-family. </w:t>
      </w:r>
    </w:p>
    <w:p w14:paraId="1F9F3AF2" w14:textId="3615A5BB" w:rsidR="00B13FC5" w:rsidRDefault="00B13FC5" w:rsidP="003C6206">
      <w:pPr>
        <w:pStyle w:val="paragraph"/>
        <w:textAlignment w:val="baseline"/>
        <w:rPr>
          <w:rFonts w:ascii="Calibri" w:hAnsi="Calibri" w:cs="Calibri"/>
          <w:b/>
          <w:bCs/>
          <w:shd w:val="clear" w:color="auto" w:fill="FFFFFF"/>
        </w:rPr>
      </w:pPr>
      <w:r>
        <w:rPr>
          <w:rFonts w:ascii="Calibri" w:hAnsi="Calibri" w:cs="Calibri"/>
          <w:shd w:val="clear" w:color="auto" w:fill="FFFFFF"/>
        </w:rPr>
        <w:t xml:space="preserve">This </w:t>
      </w:r>
      <w:r w:rsidR="00115346">
        <w:rPr>
          <w:rFonts w:ascii="Calibri" w:hAnsi="Calibri" w:cs="Calibri"/>
          <w:shd w:val="clear" w:color="auto" w:fill="FFFFFF"/>
        </w:rPr>
        <w:t>information</w:t>
      </w:r>
      <w:r>
        <w:rPr>
          <w:rFonts w:ascii="Calibri" w:hAnsi="Calibri" w:cs="Calibri"/>
          <w:shd w:val="clear" w:color="auto" w:fill="FFFFFF"/>
        </w:rPr>
        <w:t xml:space="preserve"> needs to be included in </w:t>
      </w:r>
      <w:r w:rsidRPr="00115346">
        <w:rPr>
          <w:rFonts w:ascii="Calibri" w:hAnsi="Calibri" w:cs="Calibri"/>
          <w:b/>
          <w:bCs/>
          <w:shd w:val="clear" w:color="auto" w:fill="FFFFFF"/>
        </w:rPr>
        <w:t>section</w:t>
      </w:r>
      <w:r w:rsidR="00115346" w:rsidRPr="00115346">
        <w:rPr>
          <w:rFonts w:ascii="Calibri" w:hAnsi="Calibri" w:cs="Calibri"/>
          <w:b/>
          <w:bCs/>
          <w:shd w:val="clear" w:color="auto" w:fill="FFFFFF"/>
        </w:rPr>
        <w:t xml:space="preserve"> 4.2.2.7.1 Energy Rating Reference Home</w:t>
      </w:r>
    </w:p>
    <w:p w14:paraId="146EEA51" w14:textId="77777777" w:rsidR="00115346" w:rsidRDefault="00115346" w:rsidP="003C6206">
      <w:pPr>
        <w:pStyle w:val="paragraph"/>
        <w:textAlignment w:val="baseline"/>
        <w:rPr>
          <w:rFonts w:ascii="Calibri" w:hAnsi="Calibri" w:cs="Calibri"/>
          <w:shd w:val="clear" w:color="auto" w:fill="FFFFFF"/>
        </w:rPr>
      </w:pPr>
    </w:p>
    <w:p w14:paraId="3A8E6E63" w14:textId="77777777" w:rsidR="00B243D4" w:rsidRDefault="00B13FC5" w:rsidP="003C6206">
      <w:pPr>
        <w:pStyle w:val="paragraph"/>
        <w:textAlignment w:val="baseline"/>
        <w:rPr>
          <w:rFonts w:ascii="Calibri" w:hAnsi="Calibri" w:cs="Calibri"/>
          <w:shd w:val="clear" w:color="auto" w:fill="FFFFFF"/>
        </w:rPr>
      </w:pPr>
      <w:r>
        <w:rPr>
          <w:rFonts w:ascii="Calibri" w:hAnsi="Calibri" w:cs="Calibri"/>
          <w:shd w:val="clear" w:color="auto" w:fill="FFFFFF"/>
        </w:rPr>
        <w:t>The group can submit further comments on this document to Neal to work on</w:t>
      </w:r>
      <w:r w:rsidR="00B243D4">
        <w:rPr>
          <w:rFonts w:ascii="Calibri" w:hAnsi="Calibri" w:cs="Calibri"/>
          <w:shd w:val="clear" w:color="auto" w:fill="FFFFFF"/>
        </w:rPr>
        <w:t xml:space="preserve"> as they’re working on previously determined issues. </w:t>
      </w:r>
    </w:p>
    <w:p w14:paraId="25DF7275" w14:textId="435425FB" w:rsidR="00115346" w:rsidRDefault="00B243D4" w:rsidP="003C6206">
      <w:pPr>
        <w:pStyle w:val="paragraph"/>
        <w:textAlignment w:val="baseline"/>
        <w:rPr>
          <w:rFonts w:ascii="Calibri" w:hAnsi="Calibri" w:cs="Calibri"/>
          <w:shd w:val="clear" w:color="auto" w:fill="FFFFFF"/>
        </w:rPr>
      </w:pPr>
      <w:r>
        <w:rPr>
          <w:rFonts w:ascii="Calibri" w:hAnsi="Calibri" w:cs="Calibri"/>
          <w:shd w:val="clear" w:color="auto" w:fill="FFFFFF"/>
        </w:rPr>
        <w:t>Action items for Neal (and Philip):</w:t>
      </w:r>
    </w:p>
    <w:p w14:paraId="65358614" w14:textId="1E95661A" w:rsidR="00BE5061" w:rsidRDefault="00BE5061" w:rsidP="00BE5061">
      <w:pPr>
        <w:pStyle w:val="paragraph"/>
        <w:numPr>
          <w:ilvl w:val="0"/>
          <w:numId w:val="1"/>
        </w:numPr>
        <w:textAlignment w:val="baseline"/>
        <w:rPr>
          <w:rFonts w:ascii="Calibri" w:hAnsi="Calibri" w:cs="Calibri"/>
          <w:shd w:val="clear" w:color="auto" w:fill="FFFFFF"/>
        </w:rPr>
      </w:pPr>
      <w:r>
        <w:rPr>
          <w:rFonts w:ascii="Calibri" w:hAnsi="Calibri" w:cs="Calibri"/>
          <w:shd w:val="clear" w:color="auto" w:fill="FFFFFF"/>
        </w:rPr>
        <w:t xml:space="preserve">Review and </w:t>
      </w:r>
      <w:r w:rsidR="002D637E">
        <w:rPr>
          <w:rFonts w:ascii="Calibri" w:hAnsi="Calibri" w:cs="Calibri"/>
          <w:shd w:val="clear" w:color="auto" w:fill="FFFFFF"/>
        </w:rPr>
        <w:t>update</w:t>
      </w:r>
      <w:r>
        <w:rPr>
          <w:rFonts w:ascii="Calibri" w:hAnsi="Calibri" w:cs="Calibri"/>
          <w:shd w:val="clear" w:color="auto" w:fill="FFFFFF"/>
        </w:rPr>
        <w:t xml:space="preserve"> </w:t>
      </w:r>
      <w:r w:rsidRPr="002D637E">
        <w:rPr>
          <w:rFonts w:ascii="Calibri" w:hAnsi="Calibri" w:cs="Calibri"/>
          <w:b/>
          <w:bCs/>
          <w:shd w:val="clear" w:color="auto" w:fill="FFFFFF"/>
        </w:rPr>
        <w:t>Normative Appendix C.2</w:t>
      </w:r>
      <w:r w:rsidR="002D637E">
        <w:rPr>
          <w:rFonts w:ascii="Calibri" w:hAnsi="Calibri" w:cs="Calibri"/>
          <w:shd w:val="clear" w:color="auto" w:fill="FFFFFF"/>
        </w:rPr>
        <w:t xml:space="preserve"> equations to have appropriate conversion units- (discussion begins at 20:06 </w:t>
      </w:r>
      <w:hyperlink r:id="rId6" w:anchor="/s/69a3b21317468c19720634e5a67fab3ed1fdd3b94b91d881f737f6cbfcc7ec2c" w:history="1">
        <w:r w:rsidR="002D637E" w:rsidRPr="00B06843">
          <w:rPr>
            <w:rStyle w:val="Hyperlink"/>
            <w:rFonts w:ascii="Calibri" w:hAnsi="Calibri" w:cs="Calibri"/>
            <w:shd w:val="clear" w:color="auto" w:fill="FFFFFF"/>
          </w:rPr>
          <w:t>in recording)</w:t>
        </w:r>
      </w:hyperlink>
    </w:p>
    <w:p w14:paraId="19CC087C" w14:textId="45EDB3F4" w:rsidR="00C937D8" w:rsidRDefault="00C937D8" w:rsidP="00C937D8">
      <w:pPr>
        <w:pStyle w:val="paragraph"/>
        <w:numPr>
          <w:ilvl w:val="0"/>
          <w:numId w:val="1"/>
        </w:numPr>
        <w:textAlignment w:val="baseline"/>
        <w:rPr>
          <w:rFonts w:ascii="Calibri" w:hAnsi="Calibri" w:cs="Calibri"/>
          <w:shd w:val="clear" w:color="auto" w:fill="FFFFFF"/>
        </w:rPr>
      </w:pPr>
      <w:r>
        <w:rPr>
          <w:rFonts w:ascii="Calibri" w:hAnsi="Calibri" w:cs="Calibri"/>
          <w:shd w:val="clear" w:color="auto" w:fill="FFFFFF"/>
        </w:rPr>
        <w:t xml:space="preserve">Review possibly combining data from tables in </w:t>
      </w:r>
      <w:r w:rsidRPr="00C937D8">
        <w:rPr>
          <w:rFonts w:ascii="Calibri" w:hAnsi="Calibri" w:cs="Calibri"/>
          <w:b/>
          <w:bCs/>
          <w:shd w:val="clear" w:color="auto" w:fill="FFFFFF"/>
        </w:rPr>
        <w:t>section 4.2.2.7.1.1</w:t>
      </w:r>
      <w:r>
        <w:rPr>
          <w:rFonts w:ascii="Calibri" w:hAnsi="Calibri" w:cs="Calibri"/>
          <w:shd w:val="clear" w:color="auto" w:fill="FFFFFF"/>
        </w:rPr>
        <w:t xml:space="preserve"> and </w:t>
      </w:r>
      <w:r w:rsidRPr="00C937D8">
        <w:rPr>
          <w:rFonts w:ascii="Calibri" w:hAnsi="Calibri" w:cs="Calibri"/>
          <w:b/>
          <w:bCs/>
          <w:shd w:val="clear" w:color="auto" w:fill="FFFFFF"/>
        </w:rPr>
        <w:t>4.2.2.7.1.2</w:t>
      </w:r>
      <w:r>
        <w:rPr>
          <w:rFonts w:ascii="Calibri" w:hAnsi="Calibri" w:cs="Calibri"/>
          <w:shd w:val="clear" w:color="auto" w:fill="FFFFFF"/>
        </w:rPr>
        <w:t xml:space="preserve"> into one table to reference</w:t>
      </w:r>
    </w:p>
    <w:p w14:paraId="7257121C" w14:textId="7E0E19FE" w:rsidR="007B6F13" w:rsidRPr="00C937D8" w:rsidRDefault="007B6F13" w:rsidP="007B6F13">
      <w:pPr>
        <w:pStyle w:val="paragraph"/>
        <w:numPr>
          <w:ilvl w:val="0"/>
          <w:numId w:val="1"/>
        </w:numPr>
        <w:textAlignment w:val="baseline"/>
        <w:rPr>
          <w:rFonts w:ascii="Calibri" w:hAnsi="Calibri" w:cs="Calibri"/>
          <w:shd w:val="clear" w:color="auto" w:fill="FFFFFF"/>
        </w:rPr>
      </w:pPr>
      <w:r>
        <w:rPr>
          <w:rFonts w:ascii="Calibri" w:hAnsi="Calibri" w:cs="Calibri"/>
          <w:shd w:val="clear" w:color="auto" w:fill="FFFFFF"/>
        </w:rPr>
        <w:lastRenderedPageBreak/>
        <w:t xml:space="preserve">Ventless Dryer Table to be included in </w:t>
      </w:r>
      <w:r w:rsidRPr="00C937D8">
        <w:rPr>
          <w:rFonts w:ascii="Calibri" w:hAnsi="Calibri" w:cs="Calibri"/>
          <w:b/>
          <w:bCs/>
          <w:shd w:val="clear" w:color="auto" w:fill="FFFFFF"/>
        </w:rPr>
        <w:t>section 4.2.2.7.2</w:t>
      </w:r>
      <w:r>
        <w:rPr>
          <w:rFonts w:ascii="Calibri" w:hAnsi="Calibri" w:cs="Calibri"/>
          <w:shd w:val="clear" w:color="auto" w:fill="FFFFFF"/>
        </w:rPr>
        <w:t xml:space="preserve"> and removed from</w:t>
      </w:r>
      <w:r w:rsidR="00C937D8">
        <w:rPr>
          <w:rFonts w:ascii="Calibri" w:hAnsi="Calibri" w:cs="Calibri"/>
          <w:shd w:val="clear" w:color="auto" w:fill="FFFFFF"/>
        </w:rPr>
        <w:t xml:space="preserve"> </w:t>
      </w:r>
      <w:r w:rsidR="00C937D8" w:rsidRPr="00C937D8">
        <w:rPr>
          <w:rFonts w:ascii="Calibri" w:hAnsi="Calibri" w:cs="Calibri"/>
          <w:b/>
          <w:bCs/>
          <w:shd w:val="clear" w:color="auto" w:fill="FFFFFF"/>
        </w:rPr>
        <w:t>Table</w:t>
      </w:r>
      <w:r w:rsidRPr="00C937D8">
        <w:rPr>
          <w:rFonts w:ascii="Calibri" w:hAnsi="Calibri" w:cs="Calibri"/>
          <w:b/>
          <w:bCs/>
          <w:shd w:val="clear" w:color="auto" w:fill="FFFFFF"/>
        </w:rPr>
        <w:t xml:space="preserve"> </w:t>
      </w:r>
      <w:r w:rsidR="00C937D8" w:rsidRPr="00C937D8">
        <w:rPr>
          <w:rFonts w:ascii="Calibri" w:hAnsi="Calibri" w:cs="Calibri"/>
          <w:b/>
          <w:bCs/>
          <w:shd w:val="clear" w:color="auto" w:fill="FFFFFF"/>
        </w:rPr>
        <w:t>4.2.2.7(1)</w:t>
      </w:r>
    </w:p>
    <w:p w14:paraId="10720B3C" w14:textId="0AAEE2C1" w:rsidR="00115346" w:rsidRDefault="00C937D8" w:rsidP="003C6206">
      <w:pPr>
        <w:pStyle w:val="paragraph"/>
        <w:numPr>
          <w:ilvl w:val="0"/>
          <w:numId w:val="1"/>
        </w:numPr>
        <w:textAlignment w:val="baseline"/>
        <w:rPr>
          <w:rFonts w:ascii="Calibri" w:hAnsi="Calibri" w:cs="Calibri"/>
          <w:shd w:val="clear" w:color="auto" w:fill="FFFFFF"/>
        </w:rPr>
      </w:pPr>
      <w:r>
        <w:rPr>
          <w:rFonts w:ascii="Calibri" w:hAnsi="Calibri" w:cs="Calibri"/>
          <w:shd w:val="clear" w:color="auto" w:fill="FFFFFF"/>
        </w:rPr>
        <w:t xml:space="preserve">Include internal gains in rated home appliances clause in </w:t>
      </w:r>
      <w:r w:rsidRPr="00C937D8">
        <w:rPr>
          <w:rFonts w:ascii="Calibri" w:hAnsi="Calibri" w:cs="Calibri"/>
          <w:b/>
          <w:bCs/>
          <w:shd w:val="clear" w:color="auto" w:fill="FFFFFF"/>
        </w:rPr>
        <w:t>section 4.2.2.7.1</w:t>
      </w:r>
    </w:p>
    <w:p w14:paraId="436D79E4" w14:textId="5BF20B19" w:rsidR="002D637E" w:rsidRPr="002D637E" w:rsidRDefault="002D637E" w:rsidP="003C6206">
      <w:pPr>
        <w:pStyle w:val="paragraph"/>
        <w:numPr>
          <w:ilvl w:val="0"/>
          <w:numId w:val="1"/>
        </w:numPr>
        <w:textAlignment w:val="baseline"/>
        <w:rPr>
          <w:rFonts w:ascii="Calibri" w:hAnsi="Calibri" w:cs="Calibri"/>
          <w:shd w:val="clear" w:color="auto" w:fill="FFFFFF"/>
        </w:rPr>
      </w:pPr>
      <w:r>
        <w:rPr>
          <w:rFonts w:ascii="Calibri" w:hAnsi="Calibri" w:cs="Calibri"/>
          <w:shd w:val="clear" w:color="auto" w:fill="FFFFFF"/>
        </w:rPr>
        <w:t xml:space="preserve">Other comments suggested by SDC 301 members. </w:t>
      </w:r>
    </w:p>
    <w:p w14:paraId="7D71E1DF" w14:textId="7E44D520" w:rsidR="00115346" w:rsidRPr="003B440C" w:rsidRDefault="00115346" w:rsidP="003C6206">
      <w:pPr>
        <w:pStyle w:val="paragraph"/>
        <w:textAlignment w:val="baseline"/>
        <w:rPr>
          <w:rFonts w:ascii="Calibri" w:hAnsi="Calibri" w:cs="Calibri"/>
          <w:shd w:val="clear" w:color="auto" w:fill="FFFFFF"/>
        </w:rPr>
      </w:pPr>
      <w:r>
        <w:rPr>
          <w:rFonts w:ascii="Calibri" w:hAnsi="Calibri" w:cs="Calibri"/>
          <w:shd w:val="clear" w:color="auto" w:fill="FFFFFF"/>
        </w:rPr>
        <w:t xml:space="preserve">Meeting adjourned </w:t>
      </w:r>
      <w:r w:rsidR="007B6F13">
        <w:rPr>
          <w:rFonts w:ascii="Calibri" w:hAnsi="Calibri" w:cs="Calibri"/>
          <w:shd w:val="clear" w:color="auto" w:fill="FFFFFF"/>
        </w:rPr>
        <w:t>2:30 ET.</w:t>
      </w:r>
    </w:p>
    <w:p w14:paraId="7E8CEF17" w14:textId="77777777" w:rsidR="00245F8C" w:rsidRPr="005C4C9A" w:rsidRDefault="00245F8C" w:rsidP="003C6206">
      <w:pPr>
        <w:pStyle w:val="paragraph"/>
        <w:textAlignment w:val="baseline"/>
        <w:rPr>
          <w:rFonts w:ascii="Calibri" w:hAnsi="Calibri" w:cs="Calibri"/>
          <w:shd w:val="clear" w:color="auto" w:fill="FFFFFF"/>
        </w:rPr>
      </w:pPr>
    </w:p>
    <w:p w14:paraId="7D5C7EAA" w14:textId="77777777" w:rsidR="005C4C9A" w:rsidRPr="00DD43F0" w:rsidRDefault="005C4C9A" w:rsidP="003C6206">
      <w:pPr>
        <w:pStyle w:val="paragraph"/>
        <w:textAlignment w:val="baseline"/>
        <w:rPr>
          <w:rFonts w:ascii="Calibri" w:hAnsi="Calibri" w:cs="Calibri"/>
          <w:b/>
          <w:bCs/>
          <w:shd w:val="clear" w:color="auto" w:fill="FFFFFF"/>
        </w:rPr>
      </w:pPr>
    </w:p>
    <w:p w14:paraId="6BA5CF54" w14:textId="77777777" w:rsidR="00784663" w:rsidRDefault="00784663" w:rsidP="003C6206">
      <w:pPr>
        <w:pStyle w:val="paragraph"/>
        <w:textAlignment w:val="baseline"/>
        <w:rPr>
          <w:rFonts w:ascii="Calibri" w:hAnsi="Calibri" w:cs="Calibri"/>
          <w:shd w:val="clear" w:color="auto" w:fill="FFFFFF"/>
        </w:rPr>
      </w:pPr>
    </w:p>
    <w:p w14:paraId="606F30DD" w14:textId="77777777" w:rsidR="00171975" w:rsidRPr="007419C1" w:rsidRDefault="00171975" w:rsidP="003C6206">
      <w:pPr>
        <w:pStyle w:val="paragraph"/>
        <w:textAlignment w:val="baseline"/>
        <w:rPr>
          <w:rFonts w:ascii="Calibri" w:hAnsi="Calibri" w:cs="Calibri"/>
          <w:shd w:val="clear" w:color="auto" w:fill="FFFFFF"/>
        </w:rPr>
      </w:pPr>
    </w:p>
    <w:p w14:paraId="6BF420ED" w14:textId="5888A935" w:rsidR="0028217D" w:rsidRDefault="00B509D1" w:rsidP="003C6206">
      <w:pPr>
        <w:pStyle w:val="paragraph"/>
        <w:textAlignment w:val="baseline"/>
        <w:rPr>
          <w:rFonts w:ascii="Calibri" w:hAnsi="Calibri" w:cs="Calibri"/>
          <w:b/>
          <w:bCs/>
          <w:shd w:val="clear" w:color="auto" w:fill="FFFFFF"/>
        </w:rPr>
      </w:pPr>
      <w:r>
        <w:rPr>
          <w:rFonts w:ascii="Calibri" w:hAnsi="Calibri" w:cs="Calibri"/>
          <w:b/>
          <w:bCs/>
          <w:shd w:val="clear" w:color="auto" w:fill="FFFFFF"/>
        </w:rPr>
        <w:tab/>
      </w:r>
    </w:p>
    <w:p w14:paraId="75BCD1F1" w14:textId="77777777" w:rsidR="009B072C" w:rsidRDefault="009B072C" w:rsidP="003C6206">
      <w:pPr>
        <w:pStyle w:val="paragraph"/>
        <w:textAlignment w:val="baseline"/>
        <w:rPr>
          <w:rFonts w:ascii="Calibri" w:hAnsi="Calibri" w:cs="Calibri"/>
          <w:b/>
          <w:bCs/>
          <w:shd w:val="clear" w:color="auto" w:fill="FFFFFF"/>
        </w:rPr>
      </w:pPr>
    </w:p>
    <w:p w14:paraId="0D74B8EF" w14:textId="77777777" w:rsidR="009B072C" w:rsidRDefault="009B072C" w:rsidP="003C6206">
      <w:pPr>
        <w:pStyle w:val="paragraph"/>
        <w:textAlignment w:val="baseline"/>
        <w:rPr>
          <w:rFonts w:ascii="Calibri" w:hAnsi="Calibri" w:cs="Calibri"/>
          <w:b/>
          <w:bCs/>
          <w:shd w:val="clear" w:color="auto" w:fill="FFFFFF"/>
        </w:rPr>
      </w:pPr>
    </w:p>
    <w:p w14:paraId="6C27D1C4" w14:textId="4EA734E1" w:rsidR="00097A98" w:rsidRPr="00C56A55" w:rsidRDefault="00097A98" w:rsidP="003C6206">
      <w:pPr>
        <w:pStyle w:val="paragraph"/>
        <w:textAlignment w:val="baseline"/>
        <w:rPr>
          <w:b/>
          <w:bCs/>
          <w:sz w:val="28"/>
          <w:szCs w:val="28"/>
        </w:rPr>
      </w:pPr>
      <w:r>
        <w:rPr>
          <w:rFonts w:ascii="Calibri" w:hAnsi="Calibri" w:cs="Calibri"/>
          <w:b/>
          <w:bCs/>
          <w:shd w:val="clear" w:color="auto" w:fill="FFFFFF"/>
        </w:rPr>
        <w:tab/>
      </w:r>
    </w:p>
    <w:p w14:paraId="25F88472" w14:textId="77777777" w:rsidR="00AE778F" w:rsidRDefault="00AE778F"/>
    <w:sectPr w:rsidR="00AE7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6AE0"/>
    <w:multiLevelType w:val="hybridMultilevel"/>
    <w:tmpl w:val="EBD0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40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06"/>
    <w:rsid w:val="0000077B"/>
    <w:rsid w:val="00033971"/>
    <w:rsid w:val="00037CBD"/>
    <w:rsid w:val="00044553"/>
    <w:rsid w:val="000447A3"/>
    <w:rsid w:val="000621EB"/>
    <w:rsid w:val="00092392"/>
    <w:rsid w:val="00097A98"/>
    <w:rsid w:val="000A4955"/>
    <w:rsid w:val="000B32C8"/>
    <w:rsid w:val="000C491F"/>
    <w:rsid w:val="000E1645"/>
    <w:rsid w:val="000E65DA"/>
    <w:rsid w:val="00106AA3"/>
    <w:rsid w:val="00115346"/>
    <w:rsid w:val="001375EE"/>
    <w:rsid w:val="00167359"/>
    <w:rsid w:val="00171975"/>
    <w:rsid w:val="00173777"/>
    <w:rsid w:val="00175F7B"/>
    <w:rsid w:val="00184FDC"/>
    <w:rsid w:val="001C56A3"/>
    <w:rsid w:val="002340C1"/>
    <w:rsid w:val="00245F8C"/>
    <w:rsid w:val="00256162"/>
    <w:rsid w:val="00257666"/>
    <w:rsid w:val="002634E2"/>
    <w:rsid w:val="0028217D"/>
    <w:rsid w:val="00291B54"/>
    <w:rsid w:val="002A3A6D"/>
    <w:rsid w:val="002C22AD"/>
    <w:rsid w:val="002D637E"/>
    <w:rsid w:val="003139F6"/>
    <w:rsid w:val="00327931"/>
    <w:rsid w:val="00340FE4"/>
    <w:rsid w:val="003438CD"/>
    <w:rsid w:val="00374D0E"/>
    <w:rsid w:val="003B440C"/>
    <w:rsid w:val="003B68FA"/>
    <w:rsid w:val="003B7D85"/>
    <w:rsid w:val="003C6206"/>
    <w:rsid w:val="003E1888"/>
    <w:rsid w:val="00421362"/>
    <w:rsid w:val="00451757"/>
    <w:rsid w:val="00457CB8"/>
    <w:rsid w:val="00462CC8"/>
    <w:rsid w:val="0047601F"/>
    <w:rsid w:val="004829B1"/>
    <w:rsid w:val="004C153E"/>
    <w:rsid w:val="004C184B"/>
    <w:rsid w:val="004E290C"/>
    <w:rsid w:val="004F561B"/>
    <w:rsid w:val="005056EA"/>
    <w:rsid w:val="00514809"/>
    <w:rsid w:val="0052204F"/>
    <w:rsid w:val="005221DF"/>
    <w:rsid w:val="005356D7"/>
    <w:rsid w:val="00536BCF"/>
    <w:rsid w:val="00537130"/>
    <w:rsid w:val="005431AE"/>
    <w:rsid w:val="00545144"/>
    <w:rsid w:val="00562286"/>
    <w:rsid w:val="00570675"/>
    <w:rsid w:val="00586B8C"/>
    <w:rsid w:val="005C4C9A"/>
    <w:rsid w:val="0061441F"/>
    <w:rsid w:val="00617747"/>
    <w:rsid w:val="00624445"/>
    <w:rsid w:val="00643B41"/>
    <w:rsid w:val="006870DB"/>
    <w:rsid w:val="00694705"/>
    <w:rsid w:val="00695F24"/>
    <w:rsid w:val="006B70B5"/>
    <w:rsid w:val="0072378B"/>
    <w:rsid w:val="00723A6A"/>
    <w:rsid w:val="007419C1"/>
    <w:rsid w:val="00776094"/>
    <w:rsid w:val="00784663"/>
    <w:rsid w:val="007A6FAB"/>
    <w:rsid w:val="007B0CB8"/>
    <w:rsid w:val="007B6F13"/>
    <w:rsid w:val="007D2373"/>
    <w:rsid w:val="007D5566"/>
    <w:rsid w:val="007E4354"/>
    <w:rsid w:val="007F758E"/>
    <w:rsid w:val="00812027"/>
    <w:rsid w:val="00832D95"/>
    <w:rsid w:val="008428BA"/>
    <w:rsid w:val="00845B90"/>
    <w:rsid w:val="008609AB"/>
    <w:rsid w:val="00870ADC"/>
    <w:rsid w:val="008862E5"/>
    <w:rsid w:val="008B60CA"/>
    <w:rsid w:val="008D017E"/>
    <w:rsid w:val="008E31B4"/>
    <w:rsid w:val="009015E1"/>
    <w:rsid w:val="009153C4"/>
    <w:rsid w:val="0094145C"/>
    <w:rsid w:val="00956FE4"/>
    <w:rsid w:val="00982859"/>
    <w:rsid w:val="009949B2"/>
    <w:rsid w:val="009A4272"/>
    <w:rsid w:val="009B072C"/>
    <w:rsid w:val="009B5147"/>
    <w:rsid w:val="009B6F36"/>
    <w:rsid w:val="009E566D"/>
    <w:rsid w:val="009F48F7"/>
    <w:rsid w:val="00A07BF3"/>
    <w:rsid w:val="00A4181C"/>
    <w:rsid w:val="00A51C44"/>
    <w:rsid w:val="00A54FA1"/>
    <w:rsid w:val="00A936F3"/>
    <w:rsid w:val="00AC50A8"/>
    <w:rsid w:val="00AD383C"/>
    <w:rsid w:val="00AE778F"/>
    <w:rsid w:val="00B06843"/>
    <w:rsid w:val="00B11B9F"/>
    <w:rsid w:val="00B13FC5"/>
    <w:rsid w:val="00B243D4"/>
    <w:rsid w:val="00B356D0"/>
    <w:rsid w:val="00B36B1D"/>
    <w:rsid w:val="00B509D1"/>
    <w:rsid w:val="00B51D6D"/>
    <w:rsid w:val="00B74A24"/>
    <w:rsid w:val="00B871DD"/>
    <w:rsid w:val="00BC1A84"/>
    <w:rsid w:val="00BE5061"/>
    <w:rsid w:val="00BE7E17"/>
    <w:rsid w:val="00BE7F4E"/>
    <w:rsid w:val="00BF7765"/>
    <w:rsid w:val="00C12ED7"/>
    <w:rsid w:val="00C37808"/>
    <w:rsid w:val="00C40EF1"/>
    <w:rsid w:val="00C5135C"/>
    <w:rsid w:val="00C558FC"/>
    <w:rsid w:val="00C56A55"/>
    <w:rsid w:val="00C57B0F"/>
    <w:rsid w:val="00C937D8"/>
    <w:rsid w:val="00CB1A61"/>
    <w:rsid w:val="00CC1358"/>
    <w:rsid w:val="00D167BC"/>
    <w:rsid w:val="00D43C6F"/>
    <w:rsid w:val="00D56C8F"/>
    <w:rsid w:val="00DB2886"/>
    <w:rsid w:val="00DB63F6"/>
    <w:rsid w:val="00DD43F0"/>
    <w:rsid w:val="00DD5D64"/>
    <w:rsid w:val="00DE2496"/>
    <w:rsid w:val="00E21472"/>
    <w:rsid w:val="00E51E67"/>
    <w:rsid w:val="00E82477"/>
    <w:rsid w:val="00E85364"/>
    <w:rsid w:val="00E92C04"/>
    <w:rsid w:val="00EB0EC7"/>
    <w:rsid w:val="00EB7E8F"/>
    <w:rsid w:val="00EC55AB"/>
    <w:rsid w:val="00EE3CCA"/>
    <w:rsid w:val="00F146C9"/>
    <w:rsid w:val="00F427F5"/>
    <w:rsid w:val="00F64398"/>
    <w:rsid w:val="00F82974"/>
    <w:rsid w:val="00FD190C"/>
    <w:rsid w:val="00FF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495A34"/>
  <w15:chartTrackingRefBased/>
  <w15:docId w15:val="{99933218-583A-024E-9A56-B3F3C59C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6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C6206"/>
  </w:style>
  <w:style w:type="character" w:customStyle="1" w:styleId="eop">
    <w:name w:val="eop"/>
    <w:basedOn w:val="DefaultParagraphFont"/>
    <w:rsid w:val="003C6206"/>
  </w:style>
  <w:style w:type="character" w:styleId="Hyperlink">
    <w:name w:val="Hyperlink"/>
    <w:basedOn w:val="DefaultParagraphFont"/>
    <w:uiPriority w:val="99"/>
    <w:unhideWhenUsed/>
    <w:rsid w:val="00C12ED7"/>
    <w:rPr>
      <w:color w:val="0563C1" w:themeColor="hyperlink"/>
      <w:u w:val="single"/>
    </w:rPr>
  </w:style>
  <w:style w:type="character" w:styleId="UnresolvedMention">
    <w:name w:val="Unresolved Mention"/>
    <w:basedOn w:val="DefaultParagraphFont"/>
    <w:uiPriority w:val="99"/>
    <w:semiHidden/>
    <w:unhideWhenUsed/>
    <w:rsid w:val="00C12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80376">
      <w:bodyDiv w:val="1"/>
      <w:marLeft w:val="0"/>
      <w:marRight w:val="0"/>
      <w:marTop w:val="0"/>
      <w:marBottom w:val="0"/>
      <w:divBdr>
        <w:top w:val="none" w:sz="0" w:space="0" w:color="auto"/>
        <w:left w:val="none" w:sz="0" w:space="0" w:color="auto"/>
        <w:bottom w:val="none" w:sz="0" w:space="0" w:color="auto"/>
        <w:right w:val="none" w:sz="0" w:space="0" w:color="auto"/>
      </w:divBdr>
      <w:divsChild>
        <w:div w:id="692076067">
          <w:marLeft w:val="0"/>
          <w:marRight w:val="0"/>
          <w:marTop w:val="0"/>
          <w:marBottom w:val="0"/>
          <w:divBdr>
            <w:top w:val="none" w:sz="0" w:space="0" w:color="auto"/>
            <w:left w:val="none" w:sz="0" w:space="0" w:color="auto"/>
            <w:bottom w:val="none" w:sz="0" w:space="0" w:color="auto"/>
            <w:right w:val="none" w:sz="0" w:space="0" w:color="auto"/>
          </w:divBdr>
          <w:divsChild>
            <w:div w:id="2139759274">
              <w:marLeft w:val="0"/>
              <w:marRight w:val="0"/>
              <w:marTop w:val="0"/>
              <w:marBottom w:val="0"/>
              <w:divBdr>
                <w:top w:val="none" w:sz="0" w:space="0" w:color="auto"/>
                <w:left w:val="none" w:sz="0" w:space="0" w:color="auto"/>
                <w:bottom w:val="none" w:sz="0" w:space="0" w:color="auto"/>
                <w:right w:val="none" w:sz="0" w:space="0" w:color="auto"/>
              </w:divBdr>
            </w:div>
            <w:div w:id="1658221115">
              <w:marLeft w:val="0"/>
              <w:marRight w:val="0"/>
              <w:marTop w:val="0"/>
              <w:marBottom w:val="0"/>
              <w:divBdr>
                <w:top w:val="none" w:sz="0" w:space="0" w:color="auto"/>
                <w:left w:val="none" w:sz="0" w:space="0" w:color="auto"/>
                <w:bottom w:val="none" w:sz="0" w:space="0" w:color="auto"/>
                <w:right w:val="none" w:sz="0" w:space="0" w:color="auto"/>
              </w:divBdr>
            </w:div>
            <w:div w:id="1927566043">
              <w:marLeft w:val="0"/>
              <w:marRight w:val="0"/>
              <w:marTop w:val="0"/>
              <w:marBottom w:val="0"/>
              <w:divBdr>
                <w:top w:val="none" w:sz="0" w:space="0" w:color="auto"/>
                <w:left w:val="none" w:sz="0" w:space="0" w:color="auto"/>
                <w:bottom w:val="none" w:sz="0" w:space="0" w:color="auto"/>
                <w:right w:val="none" w:sz="0" w:space="0" w:color="auto"/>
              </w:divBdr>
            </w:div>
            <w:div w:id="1064447113">
              <w:marLeft w:val="0"/>
              <w:marRight w:val="0"/>
              <w:marTop w:val="0"/>
              <w:marBottom w:val="0"/>
              <w:divBdr>
                <w:top w:val="none" w:sz="0" w:space="0" w:color="auto"/>
                <w:left w:val="none" w:sz="0" w:space="0" w:color="auto"/>
                <w:bottom w:val="none" w:sz="0" w:space="0" w:color="auto"/>
                <w:right w:val="none" w:sz="0" w:space="0" w:color="auto"/>
              </w:divBdr>
            </w:div>
            <w:div w:id="377780951">
              <w:marLeft w:val="0"/>
              <w:marRight w:val="0"/>
              <w:marTop w:val="0"/>
              <w:marBottom w:val="0"/>
              <w:divBdr>
                <w:top w:val="none" w:sz="0" w:space="0" w:color="auto"/>
                <w:left w:val="none" w:sz="0" w:space="0" w:color="auto"/>
                <w:bottom w:val="none" w:sz="0" w:space="0" w:color="auto"/>
                <w:right w:val="none" w:sz="0" w:space="0" w:color="auto"/>
              </w:divBdr>
            </w:div>
            <w:div w:id="730538107">
              <w:marLeft w:val="0"/>
              <w:marRight w:val="0"/>
              <w:marTop w:val="0"/>
              <w:marBottom w:val="0"/>
              <w:divBdr>
                <w:top w:val="none" w:sz="0" w:space="0" w:color="auto"/>
                <w:left w:val="none" w:sz="0" w:space="0" w:color="auto"/>
                <w:bottom w:val="none" w:sz="0" w:space="0" w:color="auto"/>
                <w:right w:val="none" w:sz="0" w:space="0" w:color="auto"/>
              </w:divBdr>
            </w:div>
            <w:div w:id="574046882">
              <w:marLeft w:val="0"/>
              <w:marRight w:val="0"/>
              <w:marTop w:val="0"/>
              <w:marBottom w:val="0"/>
              <w:divBdr>
                <w:top w:val="none" w:sz="0" w:space="0" w:color="auto"/>
                <w:left w:val="none" w:sz="0" w:space="0" w:color="auto"/>
                <w:bottom w:val="none" w:sz="0" w:space="0" w:color="auto"/>
                <w:right w:val="none" w:sz="0" w:space="0" w:color="auto"/>
              </w:divBdr>
            </w:div>
            <w:div w:id="1269581224">
              <w:marLeft w:val="0"/>
              <w:marRight w:val="0"/>
              <w:marTop w:val="0"/>
              <w:marBottom w:val="0"/>
              <w:divBdr>
                <w:top w:val="none" w:sz="0" w:space="0" w:color="auto"/>
                <w:left w:val="none" w:sz="0" w:space="0" w:color="auto"/>
                <w:bottom w:val="none" w:sz="0" w:space="0" w:color="auto"/>
                <w:right w:val="none" w:sz="0" w:space="0" w:color="auto"/>
              </w:divBdr>
            </w:div>
            <w:div w:id="1705784718">
              <w:marLeft w:val="0"/>
              <w:marRight w:val="0"/>
              <w:marTop w:val="0"/>
              <w:marBottom w:val="0"/>
              <w:divBdr>
                <w:top w:val="none" w:sz="0" w:space="0" w:color="auto"/>
                <w:left w:val="none" w:sz="0" w:space="0" w:color="auto"/>
                <w:bottom w:val="none" w:sz="0" w:space="0" w:color="auto"/>
                <w:right w:val="none" w:sz="0" w:space="0" w:color="auto"/>
              </w:divBdr>
            </w:div>
            <w:div w:id="455880678">
              <w:marLeft w:val="0"/>
              <w:marRight w:val="0"/>
              <w:marTop w:val="0"/>
              <w:marBottom w:val="0"/>
              <w:divBdr>
                <w:top w:val="none" w:sz="0" w:space="0" w:color="auto"/>
                <w:left w:val="none" w:sz="0" w:space="0" w:color="auto"/>
                <w:bottom w:val="none" w:sz="0" w:space="0" w:color="auto"/>
                <w:right w:val="none" w:sz="0" w:space="0" w:color="auto"/>
              </w:divBdr>
            </w:div>
            <w:div w:id="731466596">
              <w:marLeft w:val="0"/>
              <w:marRight w:val="0"/>
              <w:marTop w:val="0"/>
              <w:marBottom w:val="0"/>
              <w:divBdr>
                <w:top w:val="none" w:sz="0" w:space="0" w:color="auto"/>
                <w:left w:val="none" w:sz="0" w:space="0" w:color="auto"/>
                <w:bottom w:val="none" w:sz="0" w:space="0" w:color="auto"/>
                <w:right w:val="none" w:sz="0" w:space="0" w:color="auto"/>
              </w:divBdr>
            </w:div>
            <w:div w:id="1740206577">
              <w:marLeft w:val="0"/>
              <w:marRight w:val="0"/>
              <w:marTop w:val="0"/>
              <w:marBottom w:val="0"/>
              <w:divBdr>
                <w:top w:val="none" w:sz="0" w:space="0" w:color="auto"/>
                <w:left w:val="none" w:sz="0" w:space="0" w:color="auto"/>
                <w:bottom w:val="none" w:sz="0" w:space="0" w:color="auto"/>
                <w:right w:val="none" w:sz="0" w:space="0" w:color="auto"/>
              </w:divBdr>
            </w:div>
            <w:div w:id="1674992620">
              <w:marLeft w:val="0"/>
              <w:marRight w:val="0"/>
              <w:marTop w:val="0"/>
              <w:marBottom w:val="0"/>
              <w:divBdr>
                <w:top w:val="none" w:sz="0" w:space="0" w:color="auto"/>
                <w:left w:val="none" w:sz="0" w:space="0" w:color="auto"/>
                <w:bottom w:val="none" w:sz="0" w:space="0" w:color="auto"/>
                <w:right w:val="none" w:sz="0" w:space="0" w:color="auto"/>
              </w:divBdr>
            </w:div>
            <w:div w:id="4584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cripts.gotomeeting.com/" TargetMode="External"/><Relationship Id="rId11" Type="http://schemas.openxmlformats.org/officeDocument/2006/relationships/customXml" Target="../customXml/item3.xml"/><Relationship Id="rId5" Type="http://schemas.openxmlformats.org/officeDocument/2006/relationships/hyperlink" Target="https://transcripts.gotomeeting.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718099F6-2669-4BF3-8BE4-50ABFCDCC767}"/>
</file>

<file path=customXml/itemProps2.xml><?xml version="1.0" encoding="utf-8"?>
<ds:datastoreItem xmlns:ds="http://schemas.openxmlformats.org/officeDocument/2006/customXml" ds:itemID="{C0EB8703-8774-415F-83F8-B49A51880D85}"/>
</file>

<file path=customXml/itemProps3.xml><?xml version="1.0" encoding="utf-8"?>
<ds:datastoreItem xmlns:ds="http://schemas.openxmlformats.org/officeDocument/2006/customXml" ds:itemID="{124C04CD-E06D-4E05-B16A-4A8620DBC3ED}"/>
</file>

<file path=docProps/app.xml><?xml version="1.0" encoding="utf-8"?>
<Properties xmlns="http://schemas.openxmlformats.org/officeDocument/2006/extended-properties" xmlns:vt="http://schemas.openxmlformats.org/officeDocument/2006/docPropsVTypes">
  <Template>Normal.dotm</Template>
  <TotalTime>118</TotalTime>
  <Pages>5</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Hedrick</dc:creator>
  <cp:keywords/>
  <dc:description/>
  <cp:lastModifiedBy>Clara Hedrick</cp:lastModifiedBy>
  <cp:revision>159</cp:revision>
  <dcterms:created xsi:type="dcterms:W3CDTF">2022-11-07T17:51:00Z</dcterms:created>
  <dcterms:modified xsi:type="dcterms:W3CDTF">2022-11-07T23:50:00Z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ies>
</file>