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2C5403C4" w14:textId="77777777" w:rsidR="0065490E" w:rsidRPr="0000630F" w:rsidRDefault="0065490E" w:rsidP="0065490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iHPWHs</w:t>
      </w:r>
      <w:proofErr w:type="spellEnd"/>
      <w:r>
        <w:rPr>
          <w:sz w:val="20"/>
          <w:szCs w:val="20"/>
        </w:rPr>
        <w:t xml:space="preserve"> come in a few varieties. There are currently 120V “plug-in” </w:t>
      </w:r>
      <w:proofErr w:type="spellStart"/>
      <w:r>
        <w:rPr>
          <w:sz w:val="20"/>
          <w:szCs w:val="20"/>
        </w:rPr>
        <w:t>iHPWHs</w:t>
      </w:r>
      <w:proofErr w:type="spellEnd"/>
      <w:r>
        <w:rPr>
          <w:sz w:val="20"/>
          <w:szCs w:val="20"/>
        </w:rPr>
        <w:t xml:space="preserve"> that do not have electric resistance elements. Installations using an </w:t>
      </w:r>
      <w:proofErr w:type="spellStart"/>
      <w:r>
        <w:rPr>
          <w:sz w:val="20"/>
          <w:szCs w:val="20"/>
        </w:rPr>
        <w:t>iHPWH</w:t>
      </w:r>
      <w:proofErr w:type="spellEnd"/>
      <w:r>
        <w:rPr>
          <w:sz w:val="20"/>
          <w:szCs w:val="20"/>
        </w:rPr>
        <w:t xml:space="preserve"> that do not have elements should not be required to use elements to make up hot water load. </w:t>
      </w:r>
    </w:p>
    <w:p w14:paraId="2E21445B" w14:textId="77777777" w:rsidR="0065490E" w:rsidRPr="0000630F" w:rsidRDefault="0065490E" w:rsidP="0065490E">
      <w:pPr>
        <w:rPr>
          <w:sz w:val="20"/>
          <w:szCs w:val="20"/>
        </w:rPr>
      </w:pPr>
      <w:r>
        <w:rPr>
          <w:sz w:val="20"/>
          <w:szCs w:val="20"/>
        </w:rPr>
        <w:t xml:space="preserve">As this footnote covers all HPWHs, integrated and split, clarification should be given that outdoor components should use outdoor temperatures. </w:t>
      </w: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3597D71E" w14:textId="77777777" w:rsidR="0065490E" w:rsidRDefault="0065490E" w:rsidP="0065490E">
      <w:r w:rsidRPr="00AD499D">
        <w:t>v.2. For air-source HPWH, the simulation shall include the spaces where supply air intake is extracted and exhaust air is discharged</w:t>
      </w:r>
      <w:r w:rsidRPr="009A44DA">
        <w:rPr>
          <w:color w:val="00B0F0"/>
          <w:u w:val="single"/>
        </w:rPr>
        <w:t>, including outdoor installation of components</w:t>
      </w:r>
      <w:r w:rsidRPr="00AD499D">
        <w:t xml:space="preserve">. </w:t>
      </w:r>
      <w:r w:rsidRPr="003D09CC">
        <w:rPr>
          <w:strike/>
          <w:color w:val="00B0F0"/>
        </w:rPr>
        <w:t xml:space="preserve">Where necessary </w:t>
      </w:r>
      <w:r w:rsidRPr="003D09CC">
        <w:rPr>
          <w:color w:val="00B0F0"/>
          <w:u w:val="single"/>
        </w:rPr>
        <w:t>If the Rated Home water heater has electric resistance elements</w:t>
      </w:r>
      <w:r w:rsidRPr="00AD499D">
        <w:t xml:space="preserve">, all air-source HPWH simulations shall include supplementary electric resistance elements to meet the hot water demand of the Dwelling Unit. The COP of an air-source HPWH shall be adjusted for the temperature of its </w:t>
      </w:r>
      <w:proofErr w:type="gramStart"/>
      <w:r w:rsidRPr="00AD499D">
        <w:t>supply air intake</w:t>
      </w:r>
      <w:proofErr w:type="gramEnd"/>
      <w:r w:rsidRPr="00AD499D">
        <w:t xml:space="preserve"> and the tank heat transfer shall be adjusted for the temperature of the space.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4D82" w14:textId="77777777" w:rsidR="00223B7F" w:rsidRDefault="00223B7F" w:rsidP="00237923">
      <w:pPr>
        <w:spacing w:after="0" w:line="240" w:lineRule="auto"/>
      </w:pPr>
      <w:r>
        <w:separator/>
      </w:r>
    </w:p>
  </w:endnote>
  <w:endnote w:type="continuationSeparator" w:id="0">
    <w:p w14:paraId="4FEEF015" w14:textId="77777777" w:rsidR="00223B7F" w:rsidRDefault="00223B7F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DAE5" w14:textId="77777777" w:rsidR="00223B7F" w:rsidRDefault="00223B7F" w:rsidP="00237923">
      <w:pPr>
        <w:spacing w:after="0" w:line="240" w:lineRule="auto"/>
      </w:pPr>
      <w:r>
        <w:separator/>
      </w:r>
    </w:p>
  </w:footnote>
  <w:footnote w:type="continuationSeparator" w:id="0">
    <w:p w14:paraId="5AFB0BB6" w14:textId="77777777" w:rsidR="00223B7F" w:rsidRDefault="00223B7F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223B7F"/>
    <w:rsid w:val="002377BD"/>
    <w:rsid w:val="00237923"/>
    <w:rsid w:val="00255E22"/>
    <w:rsid w:val="002F1A93"/>
    <w:rsid w:val="00553D0D"/>
    <w:rsid w:val="005C1477"/>
    <w:rsid w:val="0065490E"/>
    <w:rsid w:val="008C2F70"/>
    <w:rsid w:val="00A519E2"/>
    <w:rsid w:val="00AB6728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James Phillips</cp:lastModifiedBy>
  <cp:revision>7</cp:revision>
  <dcterms:created xsi:type="dcterms:W3CDTF">2024-08-23T12:43:00Z</dcterms:created>
  <dcterms:modified xsi:type="dcterms:W3CDTF">2025-05-02T19:34:00Z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46355-4d07-4939-a6f8-8ba816b56327_Enabled">
    <vt:lpwstr>true</vt:lpwstr>
  </property>
  <property fmtid="{D5CDD505-2E9C-101B-9397-08002B2CF9AE}" pid="3" name="MSIP_Label_82a46355-4d07-4939-a6f8-8ba816b56327_SetDate">
    <vt:lpwstr>2025-05-02T19:34:49Z</vt:lpwstr>
  </property>
  <property fmtid="{D5CDD505-2E9C-101B-9397-08002B2CF9AE}" pid="4" name="MSIP_Label_82a46355-4d07-4939-a6f8-8ba816b56327_Method">
    <vt:lpwstr>Standard</vt:lpwstr>
  </property>
  <property fmtid="{D5CDD505-2E9C-101B-9397-08002B2CF9AE}" pid="5" name="MSIP_Label_82a46355-4d07-4939-a6f8-8ba816b56327_Name">
    <vt:lpwstr>Internal Use Only</vt:lpwstr>
  </property>
  <property fmtid="{D5CDD505-2E9C-101B-9397-08002B2CF9AE}" pid="6" name="MSIP_Label_82a46355-4d07-4939-a6f8-8ba816b56327_SiteId">
    <vt:lpwstr>c9f9d6eb-ac24-4f8d-ba12-8aca79668852</vt:lpwstr>
  </property>
  <property fmtid="{D5CDD505-2E9C-101B-9397-08002B2CF9AE}" pid="7" name="MSIP_Label_82a46355-4d07-4939-a6f8-8ba816b56327_ActionId">
    <vt:lpwstr>5365f92a-845c-4c11-b801-f2acb1122605</vt:lpwstr>
  </property>
  <property fmtid="{D5CDD505-2E9C-101B-9397-08002B2CF9AE}" pid="8" name="MSIP_Label_82a46355-4d07-4939-a6f8-8ba816b56327_ContentBits">
    <vt:lpwstr>0</vt:lpwstr>
  </property>
  <property fmtid="{D5CDD505-2E9C-101B-9397-08002B2CF9AE}" pid="9" name="MSIP_Label_82a46355-4d07-4939-a6f8-8ba816b56327_Tag">
    <vt:lpwstr>10, 3, 0, 1</vt:lpwstr>
  </property>
</Properties>
</file>