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Source Sans Pro" w:cs="Source Sans Pro" w:eastAsia="Source Sans Pro" w:hAnsi="Source Sans Pro"/>
          <w:sz w:val="22"/>
          <w:szCs w:val="22"/>
        </w:rPr>
      </w:pPr>
      <w:r w:rsidDel="00000000" w:rsidR="00000000" w:rsidRPr="00000000">
        <w:rPr>
          <w:b w:val="1"/>
          <w:rtl w:val="0"/>
        </w:rPr>
        <w:t xml:space="preserve">Comment/Explanation</w:t>
      </w:r>
      <w:r w:rsidDel="00000000" w:rsidR="00000000" w:rsidRPr="00000000">
        <w:rPr>
          <w:b w:val="1"/>
          <w:color w:val="ff0000"/>
          <w:rtl w:val="0"/>
        </w:rPr>
        <w:t xml:space="preserve">*</w:t>
      </w:r>
      <w:r w:rsidDel="00000000" w:rsidR="00000000" w:rsidRPr="00000000">
        <w:rPr>
          <w:b w:val="1"/>
          <w:rtl w:val="0"/>
        </w:rPr>
        <w:t xml:space="preserve">: </w:t>
        <w:br w:type="textWrapping"/>
      </w:r>
      <w:r w:rsidDel="00000000" w:rsidR="00000000" w:rsidRPr="00000000">
        <w:rPr>
          <w:i w:val="1"/>
          <w:sz w:val="20"/>
          <w:szCs w:val="20"/>
          <w:rtl w:val="0"/>
        </w:rPr>
        <w:t xml:space="preserve">Include your justification for your proposed change to the draft standard below.</w:t>
      </w:r>
      <w:r w:rsidDel="00000000" w:rsidR="00000000" w:rsidRPr="00000000">
        <w:rPr>
          <w:sz w:val="20"/>
          <w:szCs w:val="20"/>
          <w:rtl w:val="0"/>
        </w:rPr>
        <w:br w:type="textWrapping"/>
        <w:t xml:space="preserve">____________________________________________________________________________________</w:t>
      </w:r>
      <w:r w:rsidDel="00000000" w:rsidR="00000000" w:rsidRPr="00000000">
        <w:rPr>
          <w:rFonts w:ascii="Source Sans Pro" w:cs="Source Sans Pro" w:eastAsia="Source Sans Pro" w:hAnsi="Source Sans Pro"/>
          <w:sz w:val="22"/>
          <w:szCs w:val="22"/>
          <w:rtl w:val="0"/>
        </w:rPr>
        <w:t xml:space="preserve">We strongly recommend that “Carbon storage for products” be moved to the optional calculations section, or struck from the standard entirely. Based on Table 5.3.2 GWP Data Sources, a wide variety of potential data sources are allowed to be used for these calculations that include common LCA tools, EPDs, LCAs and MEP figures provided in the appendices. Biogenic carbon storage is not consistently reported in these documentation types, so it is not appropriate at this time for carbon storage to be a required metric. </w:t>
      </w:r>
    </w:p>
    <w:p w:rsidR="00000000" w:rsidDel="00000000" w:rsidP="00000000" w:rsidRDefault="00000000" w:rsidRPr="00000000" w14:paraId="00000002">
      <w:pPr>
        <w:rPr>
          <w:sz w:val="20"/>
          <w:szCs w:val="20"/>
        </w:rPr>
      </w:pPr>
      <w:r w:rsidDel="00000000" w:rsidR="00000000" w:rsidRPr="00000000">
        <w:rPr>
          <w:rFonts w:ascii="Source Sans Pro" w:cs="Source Sans Pro" w:eastAsia="Source Sans Pro" w:hAnsi="Source Sans Pro"/>
          <w:sz w:val="22"/>
          <w:szCs w:val="22"/>
          <w:rtl w:val="0"/>
        </w:rPr>
        <w:t xml:space="preserve">We think that including “Carbon storage for products” as a required metric introduces unnecessary confusion and places undue effort on users of this standard trying to comply using the noted data sources. The carbon content calculation that appears to try to resolve this ambiguity leaves much open to interpretation and could be misused or misinterpreted to mistakenly credit carbon content of materials from non-biogenic origin.  We suggest the “Carbon storage for products” calculation could be maintained in the standard, but moved to the Optional section, as shown below. Alternatively, we would support this calculation being struck out of the standard entirely, until clearer methods around biogenic carbon storage are established and followed by the relevant data sources cited in Table 5.3.2 in North America. </w:t>
      </w: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i w:val="1"/>
          <w:sz w:val="20"/>
          <w:szCs w:val="20"/>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i w:val="1"/>
          <w:sz w:val="20"/>
          <w:szCs w:val="20"/>
        </w:rPr>
      </w:pPr>
      <w:r w:rsidDel="00000000" w:rsidR="00000000" w:rsidRPr="00000000">
        <w:rPr>
          <w:b w:val="1"/>
          <w:rtl w:val="0"/>
        </w:rPr>
        <w:t xml:space="preserve">Proposed Change to the Draft Standard</w:t>
      </w:r>
      <w:r w:rsidDel="00000000" w:rsidR="00000000" w:rsidRPr="00000000">
        <w:rPr>
          <w:b w:val="1"/>
          <w:color w:val="ff0000"/>
          <w:rtl w:val="0"/>
        </w:rPr>
        <w:t xml:space="preserve">*</w:t>
      </w:r>
      <w:r w:rsidDel="00000000" w:rsidR="00000000" w:rsidRPr="00000000">
        <w:rPr>
          <w:rtl w:val="0"/>
        </w:rPr>
        <w:br w:type="textWrapping"/>
      </w:r>
      <w:r w:rsidDel="00000000" w:rsidR="00000000" w:rsidRPr="00000000">
        <w:rPr>
          <w:i w:val="1"/>
          <w:sz w:val="20"/>
          <w:szCs w:val="20"/>
          <w:rtl w:val="0"/>
        </w:rPr>
        <w:t xml:space="preserve">Use “strikethrough” and “underline” formatting to indicate all proposed changes. Changes must be shown with “hard-formatting” strikethrough and underline, </w:t>
      </w:r>
      <w:r w:rsidDel="00000000" w:rsidR="00000000" w:rsidRPr="00000000">
        <w:rPr>
          <w:i w:val="1"/>
          <w:sz w:val="20"/>
          <w:szCs w:val="20"/>
          <w:u w:val="single"/>
          <w:rtl w:val="0"/>
        </w:rPr>
        <w:t xml:space="preserve">not</w:t>
      </w:r>
      <w:r w:rsidDel="00000000" w:rsidR="00000000" w:rsidRPr="00000000">
        <w:rPr>
          <w:i w:val="1"/>
          <w:sz w:val="20"/>
          <w:szCs w:val="20"/>
          <w:rtl w:val="0"/>
        </w:rPr>
        <w:t xml:space="preserve"> “track changes”. </w:t>
      </w:r>
    </w:p>
    <w:p w:rsidR="00000000" w:rsidDel="00000000" w:rsidP="00000000" w:rsidRDefault="00000000" w:rsidRPr="00000000" w14:paraId="00000007">
      <w:pPr>
        <w:rPr>
          <w:sz w:val="20"/>
          <w:szCs w:val="20"/>
        </w:rPr>
      </w:pPr>
      <w:r w:rsidDel="00000000" w:rsidR="00000000" w:rsidRPr="00000000">
        <w:rPr>
          <w:i w:val="1"/>
          <w:sz w:val="20"/>
          <w:szCs w:val="20"/>
          <w:rtl w:val="0"/>
        </w:rPr>
        <w:t xml:space="preserve">Use a color other than red to indicate proposed changes to the draft.</w:t>
        <w:br w:type="textWrapping"/>
      </w:r>
      <w:r w:rsidDel="00000000" w:rsidR="00000000" w:rsidRPr="00000000">
        <w:rPr>
          <w:sz w:val="20"/>
          <w:szCs w:val="20"/>
          <w:rtl w:val="0"/>
        </w:rPr>
        <w:t xml:space="preserve">____________________________________________________________________________________</w:t>
      </w:r>
    </w:p>
    <w:p w:rsidR="00000000" w:rsidDel="00000000" w:rsidP="00000000" w:rsidRDefault="00000000" w:rsidRPr="00000000" w14:paraId="00000008">
      <w:pPr>
        <w:pStyle w:val="Heading3"/>
        <w:keepNext w:val="0"/>
        <w:spacing w:after="0" w:before="40" w:line="259" w:lineRule="auto"/>
        <w:rPr>
          <w:rFonts w:ascii="Source Sans Pro" w:cs="Source Sans Pro" w:eastAsia="Source Sans Pro" w:hAnsi="Source Sans Pro"/>
          <w:strike w:val="1"/>
          <w:color w:val="ff0000"/>
          <w:sz w:val="22"/>
          <w:szCs w:val="22"/>
          <w:u w:val="single"/>
        </w:rPr>
      </w:pPr>
      <w:bookmarkStart w:colFirst="0" w:colLast="0" w:name="_heading=h.aps7km3di6qi" w:id="0"/>
      <w:bookmarkEnd w:id="0"/>
      <w:r w:rsidDel="00000000" w:rsidR="00000000" w:rsidRPr="00000000">
        <w:rPr>
          <w:rFonts w:ascii="Source Sans Pro" w:cs="Source Sans Pro" w:eastAsia="Source Sans Pro" w:hAnsi="Source Sans Pro"/>
          <w:strike w:val="1"/>
          <w:color w:val="ff0000"/>
          <w:sz w:val="22"/>
          <w:szCs w:val="22"/>
          <w:u w:val="single"/>
          <w:rtl w:val="0"/>
        </w:rPr>
        <w:t xml:space="preserve">6.2.2 Carbon storage for products</w:t>
      </w:r>
    </w:p>
    <w:p w:rsidR="00000000" w:rsidDel="00000000" w:rsidP="00000000" w:rsidRDefault="00000000" w:rsidRPr="00000000" w14:paraId="00000009">
      <w:pPr>
        <w:spacing w:line="259" w:lineRule="auto"/>
        <w:rPr>
          <w:rFonts w:ascii="Source Sans Pro" w:cs="Source Sans Pro" w:eastAsia="Source Sans Pro" w:hAnsi="Source Sans Pro"/>
          <w:strike w:val="1"/>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Carbon storage for each </w:t>
      </w:r>
      <w:r w:rsidDel="00000000" w:rsidR="00000000" w:rsidRPr="00000000">
        <w:rPr>
          <w:rFonts w:ascii="Source Sans Pro" w:cs="Source Sans Pro" w:eastAsia="Source Sans Pro" w:hAnsi="Source Sans Pro"/>
          <w:i w:val="1"/>
          <w:strike w:val="1"/>
          <w:color w:val="ff0000"/>
          <w:sz w:val="22"/>
          <w:szCs w:val="22"/>
          <w:u w:val="single"/>
          <w:rtl w:val="0"/>
        </w:rPr>
        <w:t xml:space="preserve">Minimum Assessed Product</w:t>
      </w:r>
      <w:r w:rsidDel="00000000" w:rsidR="00000000" w:rsidRPr="00000000">
        <w:rPr>
          <w:rFonts w:ascii="Source Sans Pro" w:cs="Source Sans Pro" w:eastAsia="Source Sans Pro" w:hAnsi="Source Sans Pro"/>
          <w:strike w:val="1"/>
          <w:color w:val="ff0000"/>
          <w:sz w:val="22"/>
          <w:szCs w:val="22"/>
          <w:u w:val="single"/>
          <w:rtl w:val="0"/>
        </w:rPr>
        <w:t xml:space="preserve"> that includes </w:t>
      </w:r>
      <w:r w:rsidDel="00000000" w:rsidR="00000000" w:rsidRPr="00000000">
        <w:rPr>
          <w:rFonts w:ascii="Source Sans Pro" w:cs="Source Sans Pro" w:eastAsia="Source Sans Pro" w:hAnsi="Source Sans Pro"/>
          <w:i w:val="1"/>
          <w:strike w:val="1"/>
          <w:color w:val="ff0000"/>
          <w:sz w:val="22"/>
          <w:szCs w:val="22"/>
          <w:u w:val="single"/>
          <w:rtl w:val="0"/>
        </w:rPr>
        <w:t xml:space="preserve">biogenic carbon</w:t>
      </w:r>
      <w:r w:rsidDel="00000000" w:rsidR="00000000" w:rsidRPr="00000000">
        <w:rPr>
          <w:rFonts w:ascii="Source Sans Pro" w:cs="Source Sans Pro" w:eastAsia="Source Sans Pro" w:hAnsi="Source Sans Pro"/>
          <w:strike w:val="1"/>
          <w:color w:val="ff0000"/>
          <w:sz w:val="22"/>
          <w:szCs w:val="22"/>
          <w:u w:val="single"/>
          <w:rtl w:val="0"/>
        </w:rPr>
        <w:t xml:space="preserve"> as per Section 5.3.5 and carbonation as per Section 5.3.6 shall be calculated as follows:</w:t>
      </w:r>
    </w:p>
    <w:p w:rsidR="00000000" w:rsidDel="00000000" w:rsidP="00000000" w:rsidRDefault="00000000" w:rsidRPr="00000000" w14:paraId="0000000A">
      <w:pPr>
        <w:spacing w:line="259" w:lineRule="auto"/>
        <w:jc w:val="center"/>
        <w:rPr>
          <w:rFonts w:ascii="Source Sans Pro" w:cs="Source Sans Pro" w:eastAsia="Source Sans Pro" w:hAnsi="Source Sans Pro"/>
          <w:b w:val="1"/>
          <w:strike w:val="1"/>
          <w:color w:val="ff0000"/>
          <w:sz w:val="22"/>
          <w:szCs w:val="22"/>
          <w:u w:val="single"/>
        </w:rPr>
      </w:pPr>
      <w:r w:rsidDel="00000000" w:rsidR="00000000" w:rsidRPr="00000000">
        <w:rPr>
          <w:rFonts w:ascii="Source Sans Pro" w:cs="Source Sans Pro" w:eastAsia="Source Sans Pro" w:hAnsi="Source Sans Pro"/>
          <w:b w:val="1"/>
          <w:strike w:val="1"/>
          <w:color w:val="ff0000"/>
          <w:sz w:val="22"/>
          <w:szCs w:val="22"/>
          <w:u w:val="single"/>
          <w:rtl w:val="0"/>
        </w:rPr>
        <w:t xml:space="preserve">CS</w:t>
      </w:r>
      <w:r w:rsidDel="00000000" w:rsidR="00000000" w:rsidRPr="00000000">
        <w:rPr>
          <w:rFonts w:ascii="Source Sans Pro" w:cs="Source Sans Pro" w:eastAsia="Source Sans Pro" w:hAnsi="Source Sans Pro"/>
          <w:b w:val="1"/>
          <w:strike w:val="1"/>
          <w:color w:val="ff0000"/>
          <w:sz w:val="22"/>
          <w:szCs w:val="22"/>
          <w:u w:val="single"/>
          <w:vertAlign w:val="subscript"/>
          <w:rtl w:val="0"/>
        </w:rPr>
        <w:t xml:space="preserve">product</w:t>
      </w:r>
      <w:r w:rsidDel="00000000" w:rsidR="00000000" w:rsidRPr="00000000">
        <w:rPr>
          <w:rFonts w:ascii="Source Sans Pro" w:cs="Source Sans Pro" w:eastAsia="Source Sans Pro" w:hAnsi="Source Sans Pro"/>
          <w:b w:val="1"/>
          <w:strike w:val="1"/>
          <w:color w:val="ff0000"/>
          <w:sz w:val="22"/>
          <w:szCs w:val="22"/>
          <w:u w:val="single"/>
          <w:rtl w:val="0"/>
        </w:rPr>
        <w:t xml:space="preserve"> = (Material Quantity – Waste Factor) x GWP</w:t>
      </w:r>
      <w:r w:rsidDel="00000000" w:rsidR="00000000" w:rsidRPr="00000000">
        <w:rPr>
          <w:rFonts w:ascii="Source Sans Pro" w:cs="Source Sans Pro" w:eastAsia="Source Sans Pro" w:hAnsi="Source Sans Pro"/>
          <w:b w:val="1"/>
          <w:strike w:val="1"/>
          <w:color w:val="ff0000"/>
          <w:sz w:val="22"/>
          <w:szCs w:val="22"/>
          <w:u w:val="single"/>
          <w:vertAlign w:val="subscript"/>
          <w:rtl w:val="0"/>
        </w:rPr>
        <w:t xml:space="preserve">biogenic</w:t>
      </w:r>
      <w:r w:rsidDel="00000000" w:rsidR="00000000" w:rsidRPr="00000000">
        <w:rPr>
          <w:rtl w:val="0"/>
        </w:rPr>
      </w:r>
    </w:p>
    <w:p w:rsidR="00000000" w:rsidDel="00000000" w:rsidP="00000000" w:rsidRDefault="00000000" w:rsidRPr="00000000" w14:paraId="0000000B">
      <w:pPr>
        <w:spacing w:line="259" w:lineRule="auto"/>
        <w:rPr>
          <w:rFonts w:ascii="Source Sans Pro" w:cs="Source Sans Pro" w:eastAsia="Source Sans Pro" w:hAnsi="Source Sans Pro"/>
          <w:strike w:val="1"/>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Where:</w:t>
      </w:r>
    </w:p>
    <w:p w:rsidR="00000000" w:rsidDel="00000000" w:rsidP="00000000" w:rsidRDefault="00000000" w:rsidRPr="00000000" w14:paraId="0000000C">
      <w:pPr>
        <w:spacing w:after="0" w:line="259" w:lineRule="auto"/>
        <w:ind w:left="720" w:firstLine="0"/>
        <w:rPr>
          <w:rFonts w:ascii="Source Sans Pro" w:cs="Source Sans Pro" w:eastAsia="Source Sans Pro" w:hAnsi="Source Sans Pro"/>
          <w:strike w:val="1"/>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CS</w:t>
      </w:r>
      <w:r w:rsidDel="00000000" w:rsidR="00000000" w:rsidRPr="00000000">
        <w:rPr>
          <w:rFonts w:ascii="Source Sans Pro" w:cs="Source Sans Pro" w:eastAsia="Source Sans Pro" w:hAnsi="Source Sans Pro"/>
          <w:strike w:val="1"/>
          <w:color w:val="ff0000"/>
          <w:sz w:val="22"/>
          <w:szCs w:val="22"/>
          <w:u w:val="single"/>
          <w:vertAlign w:val="subscript"/>
          <w:rtl w:val="0"/>
        </w:rPr>
        <w:t xml:space="preserve">product</w:t>
      </w:r>
      <w:r w:rsidDel="00000000" w:rsidR="00000000" w:rsidRPr="00000000">
        <w:rPr>
          <w:rFonts w:ascii="Source Sans Pro" w:cs="Source Sans Pro" w:eastAsia="Source Sans Pro" w:hAnsi="Source Sans Pro"/>
          <w:strike w:val="1"/>
          <w:color w:val="ff0000"/>
          <w:sz w:val="22"/>
          <w:szCs w:val="22"/>
          <w:u w:val="single"/>
          <w:rtl w:val="0"/>
        </w:rPr>
        <w:t xml:space="preserve"> = Carbon storage for a project-specific quantity of a </w:t>
      </w:r>
      <w:r w:rsidDel="00000000" w:rsidR="00000000" w:rsidRPr="00000000">
        <w:rPr>
          <w:rFonts w:ascii="Source Sans Pro" w:cs="Source Sans Pro" w:eastAsia="Source Sans Pro" w:hAnsi="Source Sans Pro"/>
          <w:i w:val="1"/>
          <w:strike w:val="1"/>
          <w:color w:val="ff0000"/>
          <w:sz w:val="22"/>
          <w:szCs w:val="22"/>
          <w:u w:val="single"/>
          <w:rtl w:val="0"/>
        </w:rPr>
        <w:t xml:space="preserve">building product</w:t>
      </w:r>
      <w:r w:rsidDel="00000000" w:rsidR="00000000" w:rsidRPr="00000000">
        <w:rPr>
          <w:rFonts w:ascii="Source Sans Pro" w:cs="Source Sans Pro" w:eastAsia="Source Sans Pro" w:hAnsi="Source Sans Pro"/>
          <w:strike w:val="1"/>
          <w:color w:val="ff0000"/>
          <w:sz w:val="22"/>
          <w:szCs w:val="22"/>
          <w:u w:val="single"/>
          <w:rtl w:val="0"/>
        </w:rPr>
        <w:t xml:space="preserve"> for life cycle modules A1-A3 (kg CO2)</w:t>
      </w:r>
    </w:p>
    <w:p w:rsidR="00000000" w:rsidDel="00000000" w:rsidP="00000000" w:rsidRDefault="00000000" w:rsidRPr="00000000" w14:paraId="0000000D">
      <w:pPr>
        <w:spacing w:after="0" w:line="259" w:lineRule="auto"/>
        <w:ind w:left="720" w:firstLine="0"/>
        <w:rPr>
          <w:rFonts w:ascii="Source Sans Pro" w:cs="Source Sans Pro" w:eastAsia="Source Sans Pro" w:hAnsi="Source Sans Pro"/>
          <w:strike w:val="1"/>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Material Quantity = Total quantity of product calculated as per Tables 10.1.1 and 10.1.5</w:t>
      </w:r>
    </w:p>
    <w:p w:rsidR="00000000" w:rsidDel="00000000" w:rsidP="00000000" w:rsidRDefault="00000000" w:rsidRPr="00000000" w14:paraId="0000000E">
      <w:pPr>
        <w:spacing w:line="259" w:lineRule="auto"/>
        <w:ind w:left="720" w:firstLine="0"/>
        <w:rPr>
          <w:rFonts w:ascii="Source Sans Pro" w:cs="Source Sans Pro" w:eastAsia="Source Sans Pro" w:hAnsi="Source Sans Pro"/>
          <w:strike w:val="1"/>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GWP</w:t>
      </w:r>
      <w:r w:rsidDel="00000000" w:rsidR="00000000" w:rsidRPr="00000000">
        <w:rPr>
          <w:rFonts w:ascii="Source Sans Pro" w:cs="Source Sans Pro" w:eastAsia="Source Sans Pro" w:hAnsi="Source Sans Pro"/>
          <w:strike w:val="1"/>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strike w:val="1"/>
          <w:color w:val="ff0000"/>
          <w:sz w:val="22"/>
          <w:szCs w:val="22"/>
          <w:u w:val="single"/>
          <w:rtl w:val="0"/>
        </w:rPr>
        <w:t xml:space="preserve"> = </w:t>
      </w:r>
      <w:r w:rsidDel="00000000" w:rsidR="00000000" w:rsidRPr="00000000">
        <w:rPr>
          <w:rFonts w:ascii="Source Sans Pro" w:cs="Source Sans Pro" w:eastAsia="Source Sans Pro" w:hAnsi="Source Sans Pro"/>
          <w:i w:val="1"/>
          <w:strike w:val="1"/>
          <w:color w:val="ff0000"/>
          <w:sz w:val="22"/>
          <w:szCs w:val="22"/>
          <w:u w:val="single"/>
          <w:rtl w:val="0"/>
        </w:rPr>
        <w:t xml:space="preserve">Biogenic carbon</w:t>
      </w:r>
      <w:r w:rsidDel="00000000" w:rsidR="00000000" w:rsidRPr="00000000">
        <w:rPr>
          <w:rFonts w:ascii="Source Sans Pro" w:cs="Source Sans Pro" w:eastAsia="Source Sans Pro" w:hAnsi="Source Sans Pro"/>
          <w:strike w:val="1"/>
          <w:color w:val="ff0000"/>
          <w:sz w:val="22"/>
          <w:szCs w:val="22"/>
          <w:u w:val="single"/>
          <w:rtl w:val="0"/>
        </w:rPr>
        <w:t xml:space="preserve"> or carbonation associated with a </w:t>
      </w:r>
      <w:r w:rsidDel="00000000" w:rsidR="00000000" w:rsidRPr="00000000">
        <w:rPr>
          <w:rFonts w:ascii="Source Sans Pro" w:cs="Source Sans Pro" w:eastAsia="Source Sans Pro" w:hAnsi="Source Sans Pro"/>
          <w:i w:val="1"/>
          <w:strike w:val="1"/>
          <w:color w:val="ff0000"/>
          <w:sz w:val="22"/>
          <w:szCs w:val="22"/>
          <w:u w:val="single"/>
          <w:rtl w:val="0"/>
        </w:rPr>
        <w:t xml:space="preserve">building product</w:t>
      </w:r>
      <w:r w:rsidDel="00000000" w:rsidR="00000000" w:rsidRPr="00000000">
        <w:rPr>
          <w:rFonts w:ascii="Source Sans Pro" w:cs="Source Sans Pro" w:eastAsia="Source Sans Pro" w:hAnsi="Source Sans Pro"/>
          <w:strike w:val="1"/>
          <w:color w:val="ff0000"/>
          <w:sz w:val="22"/>
          <w:szCs w:val="22"/>
          <w:u w:val="single"/>
          <w:rtl w:val="0"/>
        </w:rPr>
        <w:t xml:space="preserve"> for life cycle modules A1-A3 based on a data source selected according to Table 5.3.2. If the relevant data source does not include a GWP</w:t>
      </w:r>
      <w:r w:rsidDel="00000000" w:rsidR="00000000" w:rsidRPr="00000000">
        <w:rPr>
          <w:rFonts w:ascii="Source Sans Pro" w:cs="Source Sans Pro" w:eastAsia="Source Sans Pro" w:hAnsi="Source Sans Pro"/>
          <w:strike w:val="1"/>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strike w:val="1"/>
          <w:color w:val="ff0000"/>
          <w:sz w:val="22"/>
          <w:szCs w:val="22"/>
          <w:u w:val="single"/>
          <w:rtl w:val="0"/>
        </w:rPr>
        <w:t xml:space="preserve"> factor, the GWP</w:t>
      </w:r>
      <w:r w:rsidDel="00000000" w:rsidR="00000000" w:rsidRPr="00000000">
        <w:rPr>
          <w:rFonts w:ascii="Source Sans Pro" w:cs="Source Sans Pro" w:eastAsia="Source Sans Pro" w:hAnsi="Source Sans Pro"/>
          <w:strike w:val="1"/>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strike w:val="1"/>
          <w:color w:val="ff0000"/>
          <w:sz w:val="22"/>
          <w:szCs w:val="22"/>
          <w:u w:val="single"/>
          <w:rtl w:val="0"/>
        </w:rPr>
        <w:t xml:space="preserve"> factor shall be calculated as follows:</w:t>
      </w:r>
    </w:p>
    <w:p w:rsidR="00000000" w:rsidDel="00000000" w:rsidP="00000000" w:rsidRDefault="00000000" w:rsidRPr="00000000" w14:paraId="0000000F">
      <w:pPr>
        <w:spacing w:line="259" w:lineRule="auto"/>
        <w:ind w:left="1440" w:firstLine="0"/>
        <w:rPr>
          <w:rFonts w:ascii="Source Sans Pro" w:cs="Source Sans Pro" w:eastAsia="Source Sans Pro" w:hAnsi="Source Sans Pro"/>
          <w:b w:val="1"/>
          <w:strike w:val="1"/>
          <w:color w:val="ff0000"/>
          <w:sz w:val="22"/>
          <w:szCs w:val="22"/>
          <w:u w:val="single"/>
        </w:rPr>
      </w:pPr>
      <w:r w:rsidDel="00000000" w:rsidR="00000000" w:rsidRPr="00000000">
        <w:rPr>
          <w:rFonts w:ascii="Source Sans Pro" w:cs="Source Sans Pro" w:eastAsia="Source Sans Pro" w:hAnsi="Source Sans Pro"/>
          <w:b w:val="1"/>
          <w:strike w:val="1"/>
          <w:color w:val="ff0000"/>
          <w:sz w:val="22"/>
          <w:szCs w:val="22"/>
          <w:u w:val="single"/>
          <w:rtl w:val="0"/>
        </w:rPr>
        <w:t xml:space="preserve">GWP</w:t>
      </w:r>
      <w:r w:rsidDel="00000000" w:rsidR="00000000" w:rsidRPr="00000000">
        <w:rPr>
          <w:rFonts w:ascii="Source Sans Pro" w:cs="Source Sans Pro" w:eastAsia="Source Sans Pro" w:hAnsi="Source Sans Pro"/>
          <w:b w:val="1"/>
          <w:strike w:val="1"/>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b w:val="1"/>
          <w:strike w:val="1"/>
          <w:color w:val="ff0000"/>
          <w:sz w:val="22"/>
          <w:szCs w:val="22"/>
          <w:u w:val="single"/>
          <w:rtl w:val="0"/>
        </w:rPr>
        <w:t xml:space="preserve"> = Material Quantity (mass) x Carbon Content x 3.67</w:t>
      </w:r>
    </w:p>
    <w:p w:rsidR="00000000" w:rsidDel="00000000" w:rsidP="00000000" w:rsidRDefault="00000000" w:rsidRPr="00000000" w14:paraId="00000010">
      <w:pPr>
        <w:spacing w:line="259" w:lineRule="auto"/>
        <w:ind w:left="1440" w:firstLine="0"/>
        <w:rPr>
          <w:rFonts w:ascii="Source Sans Pro" w:cs="Source Sans Pro" w:eastAsia="Source Sans Pro" w:hAnsi="Source Sans Pro"/>
          <w:strike w:val="1"/>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Where:</w:t>
      </w:r>
    </w:p>
    <w:p w:rsidR="00000000" w:rsidDel="00000000" w:rsidP="00000000" w:rsidRDefault="00000000" w:rsidRPr="00000000" w14:paraId="00000011">
      <w:pPr>
        <w:spacing w:after="0" w:line="259" w:lineRule="auto"/>
        <w:ind w:left="2160" w:firstLine="0"/>
        <w:rPr>
          <w:rFonts w:ascii="Source Sans Pro" w:cs="Source Sans Pro" w:eastAsia="Source Sans Pro" w:hAnsi="Source Sans Pro"/>
          <w:strike w:val="1"/>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GWP</w:t>
      </w:r>
      <w:r w:rsidDel="00000000" w:rsidR="00000000" w:rsidRPr="00000000">
        <w:rPr>
          <w:rFonts w:ascii="Source Sans Pro" w:cs="Source Sans Pro" w:eastAsia="Source Sans Pro" w:hAnsi="Source Sans Pro"/>
          <w:strike w:val="1"/>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strike w:val="1"/>
          <w:color w:val="ff0000"/>
          <w:sz w:val="22"/>
          <w:szCs w:val="22"/>
          <w:u w:val="single"/>
          <w:rtl w:val="0"/>
        </w:rPr>
        <w:t xml:space="preserve"> = Mass of atmospheric </w:t>
      </w:r>
      <w:r w:rsidDel="00000000" w:rsidR="00000000" w:rsidRPr="00000000">
        <w:rPr>
          <w:rFonts w:ascii="Source Sans Pro" w:cs="Source Sans Pro" w:eastAsia="Source Sans Pro" w:hAnsi="Source Sans Pro"/>
          <w:i w:val="1"/>
          <w:strike w:val="1"/>
          <w:color w:val="ff0000"/>
          <w:sz w:val="22"/>
          <w:szCs w:val="22"/>
          <w:u w:val="single"/>
          <w:rtl w:val="0"/>
        </w:rPr>
        <w:t xml:space="preserve">carbon dioxide</w:t>
      </w:r>
      <w:r w:rsidDel="00000000" w:rsidR="00000000" w:rsidRPr="00000000">
        <w:rPr>
          <w:rFonts w:ascii="Source Sans Pro" w:cs="Source Sans Pro" w:eastAsia="Source Sans Pro" w:hAnsi="Source Sans Pro"/>
          <w:strike w:val="1"/>
          <w:color w:val="ff0000"/>
          <w:sz w:val="22"/>
          <w:szCs w:val="22"/>
          <w:u w:val="single"/>
          <w:rtl w:val="0"/>
        </w:rPr>
        <w:t xml:space="preserve"> stored in the product</w:t>
      </w:r>
    </w:p>
    <w:p w:rsidR="00000000" w:rsidDel="00000000" w:rsidP="00000000" w:rsidRDefault="00000000" w:rsidRPr="00000000" w14:paraId="00000012">
      <w:pPr>
        <w:spacing w:after="0" w:line="259" w:lineRule="auto"/>
        <w:ind w:left="2160" w:firstLine="0"/>
        <w:rPr>
          <w:rFonts w:ascii="Source Sans Pro" w:cs="Source Sans Pro" w:eastAsia="Source Sans Pro" w:hAnsi="Source Sans Pro"/>
          <w:strike w:val="1"/>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Material Quantity = Mass of product calculated as per Tables 10.1.1 and 10.1.5</w:t>
      </w:r>
    </w:p>
    <w:p w:rsidR="00000000" w:rsidDel="00000000" w:rsidP="00000000" w:rsidRDefault="00000000" w:rsidRPr="00000000" w14:paraId="00000013">
      <w:pPr>
        <w:spacing w:after="0" w:line="259" w:lineRule="auto"/>
        <w:ind w:left="2160" w:firstLine="0"/>
        <w:rPr>
          <w:rFonts w:ascii="Source Sans Pro" w:cs="Source Sans Pro" w:eastAsia="Source Sans Pro" w:hAnsi="Source Sans Pro"/>
          <w:strike w:val="1"/>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Carbon Content = Percentage of product mass represented by carbon content x Carbon content of feedstock material</w:t>
      </w:r>
    </w:p>
    <w:p w:rsidR="00000000" w:rsidDel="00000000" w:rsidP="00000000" w:rsidRDefault="00000000" w:rsidRPr="00000000" w14:paraId="00000014">
      <w:pPr>
        <w:spacing w:line="259" w:lineRule="auto"/>
        <w:ind w:left="2160" w:firstLine="0"/>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strike w:val="1"/>
          <w:color w:val="ff0000"/>
          <w:sz w:val="22"/>
          <w:szCs w:val="22"/>
          <w:u w:val="single"/>
          <w:rtl w:val="0"/>
        </w:rPr>
        <w:t xml:space="preserve">3.67 = Molar mass conversion factor from carbon content to CO2 content</w:t>
      </w:r>
      <w:r w:rsidDel="00000000" w:rsidR="00000000" w:rsidRPr="00000000">
        <w:rPr>
          <w:rtl w:val="0"/>
        </w:rPr>
      </w:r>
    </w:p>
    <w:p w:rsidR="00000000" w:rsidDel="00000000" w:rsidP="00000000" w:rsidRDefault="00000000" w:rsidRPr="00000000" w14:paraId="00000015">
      <w:pPr>
        <w:spacing w:line="259" w:lineRule="auto"/>
        <w:ind w:left="0" w:firstLine="0"/>
        <w:rPr>
          <w:rFonts w:ascii="Source Sans Pro" w:cs="Source Sans Pro" w:eastAsia="Source Sans Pro" w:hAnsi="Source Sans Pro"/>
          <w:color w:val="ff0000"/>
          <w:sz w:val="22"/>
          <w:szCs w:val="22"/>
        </w:rPr>
      </w:pPr>
      <w:r w:rsidDel="00000000" w:rsidR="00000000" w:rsidRPr="00000000">
        <w:rPr>
          <w:rFonts w:ascii="Source Sans Pro" w:cs="Source Sans Pro" w:eastAsia="Source Sans Pro" w:hAnsi="Source Sans Pro"/>
          <w:color w:val="ff0000"/>
          <w:sz w:val="22"/>
          <w:szCs w:val="22"/>
          <w:rtl w:val="0"/>
        </w:rPr>
        <w:t xml:space="preserve">…</w:t>
      </w:r>
    </w:p>
    <w:p w:rsidR="00000000" w:rsidDel="00000000" w:rsidP="00000000" w:rsidRDefault="00000000" w:rsidRPr="00000000" w14:paraId="00000016">
      <w:pPr>
        <w:pStyle w:val="Heading2"/>
        <w:spacing w:after="0" w:before="40" w:line="259" w:lineRule="auto"/>
        <w:ind w:left="0" w:firstLine="0"/>
        <w:rPr>
          <w:rFonts w:ascii="Source Sans Pro" w:cs="Source Sans Pro" w:eastAsia="Source Sans Pro" w:hAnsi="Source Sans Pro"/>
          <w:b w:val="1"/>
          <w:color w:val="000000"/>
          <w:sz w:val="22"/>
          <w:szCs w:val="22"/>
        </w:rPr>
      </w:pPr>
      <w:bookmarkStart w:colFirst="0" w:colLast="0" w:name="_heading=h.atbqxp5u9q0s" w:id="1"/>
      <w:bookmarkEnd w:id="1"/>
      <w:r w:rsidDel="00000000" w:rsidR="00000000" w:rsidRPr="00000000">
        <w:rPr>
          <w:rFonts w:ascii="Source Sans Pro" w:cs="Source Sans Pro" w:eastAsia="Source Sans Pro" w:hAnsi="Source Sans Pro"/>
          <w:b w:val="1"/>
          <w:color w:val="000000"/>
          <w:sz w:val="22"/>
          <w:szCs w:val="22"/>
          <w:rtl w:val="0"/>
        </w:rPr>
        <w:t xml:space="preserve">6.3 Optional Embodied Carbon Calculations</w:t>
      </w:r>
    </w:p>
    <w:p w:rsidR="00000000" w:rsidDel="00000000" w:rsidP="00000000" w:rsidRDefault="00000000" w:rsidRPr="00000000" w14:paraId="00000017">
      <w:pPr>
        <w:rPr>
          <w:color w:val="ff0000"/>
        </w:rPr>
      </w:pPr>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018">
      <w:pPr>
        <w:pStyle w:val="Heading3"/>
        <w:keepNext w:val="0"/>
        <w:spacing w:after="0" w:before="40" w:line="259" w:lineRule="auto"/>
        <w:ind w:left="0" w:firstLine="0"/>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6.3.3 Carbon storage for products</w:t>
      </w:r>
    </w:p>
    <w:p w:rsidR="00000000" w:rsidDel="00000000" w:rsidP="00000000" w:rsidRDefault="00000000" w:rsidRPr="00000000" w14:paraId="00000019">
      <w:pPr>
        <w:spacing w:line="259" w:lineRule="auto"/>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Carbon storage for each </w:t>
      </w:r>
      <w:r w:rsidDel="00000000" w:rsidR="00000000" w:rsidRPr="00000000">
        <w:rPr>
          <w:rFonts w:ascii="Source Sans Pro" w:cs="Source Sans Pro" w:eastAsia="Source Sans Pro" w:hAnsi="Source Sans Pro"/>
          <w:i w:val="1"/>
          <w:color w:val="ff0000"/>
          <w:sz w:val="22"/>
          <w:szCs w:val="22"/>
          <w:u w:val="single"/>
          <w:rtl w:val="0"/>
        </w:rPr>
        <w:t xml:space="preserve">Minimum Assessed Product</w:t>
      </w:r>
      <w:r w:rsidDel="00000000" w:rsidR="00000000" w:rsidRPr="00000000">
        <w:rPr>
          <w:rFonts w:ascii="Source Sans Pro" w:cs="Source Sans Pro" w:eastAsia="Source Sans Pro" w:hAnsi="Source Sans Pro"/>
          <w:color w:val="ff0000"/>
          <w:sz w:val="22"/>
          <w:szCs w:val="22"/>
          <w:u w:val="single"/>
          <w:rtl w:val="0"/>
        </w:rPr>
        <w:t xml:space="preserve"> that includes </w:t>
      </w:r>
      <w:r w:rsidDel="00000000" w:rsidR="00000000" w:rsidRPr="00000000">
        <w:rPr>
          <w:rFonts w:ascii="Source Sans Pro" w:cs="Source Sans Pro" w:eastAsia="Source Sans Pro" w:hAnsi="Source Sans Pro"/>
          <w:i w:val="1"/>
          <w:color w:val="ff0000"/>
          <w:sz w:val="22"/>
          <w:szCs w:val="22"/>
          <w:u w:val="single"/>
          <w:rtl w:val="0"/>
        </w:rPr>
        <w:t xml:space="preserve">biogenic carbon</w:t>
      </w:r>
      <w:r w:rsidDel="00000000" w:rsidR="00000000" w:rsidRPr="00000000">
        <w:rPr>
          <w:rFonts w:ascii="Source Sans Pro" w:cs="Source Sans Pro" w:eastAsia="Source Sans Pro" w:hAnsi="Source Sans Pro"/>
          <w:color w:val="ff0000"/>
          <w:sz w:val="22"/>
          <w:szCs w:val="22"/>
          <w:u w:val="single"/>
          <w:rtl w:val="0"/>
        </w:rPr>
        <w:t xml:space="preserve"> as per Section 5.3.5 and carbonation as per Section 5.3.6 shall be calculated as follows:</w:t>
      </w:r>
    </w:p>
    <w:p w:rsidR="00000000" w:rsidDel="00000000" w:rsidP="00000000" w:rsidRDefault="00000000" w:rsidRPr="00000000" w14:paraId="0000001A">
      <w:pPr>
        <w:spacing w:line="259" w:lineRule="auto"/>
        <w:jc w:val="center"/>
        <w:rPr>
          <w:rFonts w:ascii="Source Sans Pro" w:cs="Source Sans Pro" w:eastAsia="Source Sans Pro" w:hAnsi="Source Sans Pro"/>
          <w:b w:val="1"/>
          <w:color w:val="ff0000"/>
          <w:sz w:val="22"/>
          <w:szCs w:val="22"/>
          <w:u w:val="single"/>
        </w:rPr>
      </w:pPr>
      <w:r w:rsidDel="00000000" w:rsidR="00000000" w:rsidRPr="00000000">
        <w:rPr>
          <w:rFonts w:ascii="Source Sans Pro" w:cs="Source Sans Pro" w:eastAsia="Source Sans Pro" w:hAnsi="Source Sans Pro"/>
          <w:b w:val="1"/>
          <w:color w:val="ff0000"/>
          <w:sz w:val="22"/>
          <w:szCs w:val="22"/>
          <w:u w:val="single"/>
          <w:rtl w:val="0"/>
        </w:rPr>
        <w:t xml:space="preserve">CS</w:t>
      </w:r>
      <w:r w:rsidDel="00000000" w:rsidR="00000000" w:rsidRPr="00000000">
        <w:rPr>
          <w:rFonts w:ascii="Source Sans Pro" w:cs="Source Sans Pro" w:eastAsia="Source Sans Pro" w:hAnsi="Source Sans Pro"/>
          <w:b w:val="1"/>
          <w:color w:val="ff0000"/>
          <w:sz w:val="22"/>
          <w:szCs w:val="22"/>
          <w:u w:val="single"/>
          <w:vertAlign w:val="subscript"/>
          <w:rtl w:val="0"/>
        </w:rPr>
        <w:t xml:space="preserve">product</w:t>
      </w:r>
      <w:r w:rsidDel="00000000" w:rsidR="00000000" w:rsidRPr="00000000">
        <w:rPr>
          <w:rFonts w:ascii="Source Sans Pro" w:cs="Source Sans Pro" w:eastAsia="Source Sans Pro" w:hAnsi="Source Sans Pro"/>
          <w:b w:val="1"/>
          <w:color w:val="ff0000"/>
          <w:sz w:val="22"/>
          <w:szCs w:val="22"/>
          <w:u w:val="single"/>
          <w:rtl w:val="0"/>
        </w:rPr>
        <w:t xml:space="preserve"> = (Material Quantity – Waste Factor) x GWP</w:t>
      </w:r>
      <w:r w:rsidDel="00000000" w:rsidR="00000000" w:rsidRPr="00000000">
        <w:rPr>
          <w:rFonts w:ascii="Source Sans Pro" w:cs="Source Sans Pro" w:eastAsia="Source Sans Pro" w:hAnsi="Source Sans Pro"/>
          <w:b w:val="1"/>
          <w:color w:val="ff0000"/>
          <w:sz w:val="22"/>
          <w:szCs w:val="22"/>
          <w:u w:val="single"/>
          <w:vertAlign w:val="subscript"/>
          <w:rtl w:val="0"/>
        </w:rPr>
        <w:t xml:space="preserve">biogenic</w:t>
      </w:r>
      <w:r w:rsidDel="00000000" w:rsidR="00000000" w:rsidRPr="00000000">
        <w:rPr>
          <w:rtl w:val="0"/>
        </w:rPr>
      </w:r>
    </w:p>
    <w:p w:rsidR="00000000" w:rsidDel="00000000" w:rsidP="00000000" w:rsidRDefault="00000000" w:rsidRPr="00000000" w14:paraId="0000001B">
      <w:pPr>
        <w:spacing w:line="259" w:lineRule="auto"/>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Where:</w:t>
      </w:r>
    </w:p>
    <w:p w:rsidR="00000000" w:rsidDel="00000000" w:rsidP="00000000" w:rsidRDefault="00000000" w:rsidRPr="00000000" w14:paraId="0000001C">
      <w:pPr>
        <w:spacing w:after="0" w:line="259" w:lineRule="auto"/>
        <w:ind w:left="720" w:firstLine="0"/>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CS</w:t>
      </w:r>
      <w:r w:rsidDel="00000000" w:rsidR="00000000" w:rsidRPr="00000000">
        <w:rPr>
          <w:rFonts w:ascii="Source Sans Pro" w:cs="Source Sans Pro" w:eastAsia="Source Sans Pro" w:hAnsi="Source Sans Pro"/>
          <w:color w:val="ff0000"/>
          <w:sz w:val="22"/>
          <w:szCs w:val="22"/>
          <w:u w:val="single"/>
          <w:vertAlign w:val="subscript"/>
          <w:rtl w:val="0"/>
        </w:rPr>
        <w:t xml:space="preserve">product</w:t>
      </w:r>
      <w:r w:rsidDel="00000000" w:rsidR="00000000" w:rsidRPr="00000000">
        <w:rPr>
          <w:rFonts w:ascii="Source Sans Pro" w:cs="Source Sans Pro" w:eastAsia="Source Sans Pro" w:hAnsi="Source Sans Pro"/>
          <w:color w:val="ff0000"/>
          <w:sz w:val="22"/>
          <w:szCs w:val="22"/>
          <w:u w:val="single"/>
          <w:rtl w:val="0"/>
        </w:rPr>
        <w:t xml:space="preserve"> = Carbon storage for a project-specific quantity of a </w:t>
      </w:r>
      <w:r w:rsidDel="00000000" w:rsidR="00000000" w:rsidRPr="00000000">
        <w:rPr>
          <w:rFonts w:ascii="Source Sans Pro" w:cs="Source Sans Pro" w:eastAsia="Source Sans Pro" w:hAnsi="Source Sans Pro"/>
          <w:i w:val="1"/>
          <w:color w:val="ff0000"/>
          <w:sz w:val="22"/>
          <w:szCs w:val="22"/>
          <w:u w:val="single"/>
          <w:rtl w:val="0"/>
        </w:rPr>
        <w:t xml:space="preserve">building product</w:t>
      </w:r>
      <w:r w:rsidDel="00000000" w:rsidR="00000000" w:rsidRPr="00000000">
        <w:rPr>
          <w:rFonts w:ascii="Source Sans Pro" w:cs="Source Sans Pro" w:eastAsia="Source Sans Pro" w:hAnsi="Source Sans Pro"/>
          <w:color w:val="ff0000"/>
          <w:sz w:val="22"/>
          <w:szCs w:val="22"/>
          <w:u w:val="single"/>
          <w:rtl w:val="0"/>
        </w:rPr>
        <w:t xml:space="preserve"> for life cycle modules A1-A3 (kg CO2)</w:t>
      </w:r>
    </w:p>
    <w:p w:rsidR="00000000" w:rsidDel="00000000" w:rsidP="00000000" w:rsidRDefault="00000000" w:rsidRPr="00000000" w14:paraId="0000001D">
      <w:pPr>
        <w:spacing w:after="0" w:line="259" w:lineRule="auto"/>
        <w:ind w:left="720" w:firstLine="0"/>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Material Quantity = Total quantity of product calculated as per Tables 10.1.1 and 10.1.5</w:t>
      </w:r>
    </w:p>
    <w:p w:rsidR="00000000" w:rsidDel="00000000" w:rsidP="00000000" w:rsidRDefault="00000000" w:rsidRPr="00000000" w14:paraId="0000001E">
      <w:pPr>
        <w:spacing w:line="259" w:lineRule="auto"/>
        <w:ind w:left="720" w:firstLine="0"/>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GWP</w:t>
      </w:r>
      <w:r w:rsidDel="00000000" w:rsidR="00000000" w:rsidRPr="00000000">
        <w:rPr>
          <w:rFonts w:ascii="Source Sans Pro" w:cs="Source Sans Pro" w:eastAsia="Source Sans Pro" w:hAnsi="Source Sans Pro"/>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color w:val="ff0000"/>
          <w:sz w:val="22"/>
          <w:szCs w:val="22"/>
          <w:u w:val="single"/>
          <w:rtl w:val="0"/>
        </w:rPr>
        <w:t xml:space="preserve"> = </w:t>
      </w:r>
      <w:r w:rsidDel="00000000" w:rsidR="00000000" w:rsidRPr="00000000">
        <w:rPr>
          <w:rFonts w:ascii="Source Sans Pro" w:cs="Source Sans Pro" w:eastAsia="Source Sans Pro" w:hAnsi="Source Sans Pro"/>
          <w:i w:val="1"/>
          <w:color w:val="ff0000"/>
          <w:sz w:val="22"/>
          <w:szCs w:val="22"/>
          <w:u w:val="single"/>
          <w:rtl w:val="0"/>
        </w:rPr>
        <w:t xml:space="preserve">Biogenic carbon</w:t>
      </w:r>
      <w:r w:rsidDel="00000000" w:rsidR="00000000" w:rsidRPr="00000000">
        <w:rPr>
          <w:rFonts w:ascii="Source Sans Pro" w:cs="Source Sans Pro" w:eastAsia="Source Sans Pro" w:hAnsi="Source Sans Pro"/>
          <w:color w:val="ff0000"/>
          <w:sz w:val="22"/>
          <w:szCs w:val="22"/>
          <w:u w:val="single"/>
          <w:rtl w:val="0"/>
        </w:rPr>
        <w:t xml:space="preserve"> or carbonation associated with a </w:t>
      </w:r>
      <w:r w:rsidDel="00000000" w:rsidR="00000000" w:rsidRPr="00000000">
        <w:rPr>
          <w:rFonts w:ascii="Source Sans Pro" w:cs="Source Sans Pro" w:eastAsia="Source Sans Pro" w:hAnsi="Source Sans Pro"/>
          <w:i w:val="1"/>
          <w:color w:val="ff0000"/>
          <w:sz w:val="22"/>
          <w:szCs w:val="22"/>
          <w:u w:val="single"/>
          <w:rtl w:val="0"/>
        </w:rPr>
        <w:t xml:space="preserve">building product</w:t>
      </w:r>
      <w:r w:rsidDel="00000000" w:rsidR="00000000" w:rsidRPr="00000000">
        <w:rPr>
          <w:rFonts w:ascii="Source Sans Pro" w:cs="Source Sans Pro" w:eastAsia="Source Sans Pro" w:hAnsi="Source Sans Pro"/>
          <w:color w:val="ff0000"/>
          <w:sz w:val="22"/>
          <w:szCs w:val="22"/>
          <w:u w:val="single"/>
          <w:rtl w:val="0"/>
        </w:rPr>
        <w:t xml:space="preserve"> for life cycle modules A1-A3 based on a data source selected according to Table 5.3.2. If the relevant data source does not include a GWP</w:t>
      </w:r>
      <w:r w:rsidDel="00000000" w:rsidR="00000000" w:rsidRPr="00000000">
        <w:rPr>
          <w:rFonts w:ascii="Source Sans Pro" w:cs="Source Sans Pro" w:eastAsia="Source Sans Pro" w:hAnsi="Source Sans Pro"/>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color w:val="ff0000"/>
          <w:sz w:val="22"/>
          <w:szCs w:val="22"/>
          <w:u w:val="single"/>
          <w:rtl w:val="0"/>
        </w:rPr>
        <w:t xml:space="preserve"> factor, the GWP</w:t>
      </w:r>
      <w:r w:rsidDel="00000000" w:rsidR="00000000" w:rsidRPr="00000000">
        <w:rPr>
          <w:rFonts w:ascii="Source Sans Pro" w:cs="Source Sans Pro" w:eastAsia="Source Sans Pro" w:hAnsi="Source Sans Pro"/>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color w:val="ff0000"/>
          <w:sz w:val="22"/>
          <w:szCs w:val="22"/>
          <w:u w:val="single"/>
          <w:rtl w:val="0"/>
        </w:rPr>
        <w:t xml:space="preserve"> factor shall be calculated as follows:</w:t>
      </w:r>
    </w:p>
    <w:p w:rsidR="00000000" w:rsidDel="00000000" w:rsidP="00000000" w:rsidRDefault="00000000" w:rsidRPr="00000000" w14:paraId="0000001F">
      <w:pPr>
        <w:spacing w:line="259" w:lineRule="auto"/>
        <w:ind w:left="1440" w:firstLine="0"/>
        <w:rPr>
          <w:rFonts w:ascii="Source Sans Pro" w:cs="Source Sans Pro" w:eastAsia="Source Sans Pro" w:hAnsi="Source Sans Pro"/>
          <w:b w:val="1"/>
          <w:color w:val="ff0000"/>
          <w:sz w:val="22"/>
          <w:szCs w:val="22"/>
          <w:u w:val="single"/>
        </w:rPr>
      </w:pPr>
      <w:r w:rsidDel="00000000" w:rsidR="00000000" w:rsidRPr="00000000">
        <w:rPr>
          <w:rFonts w:ascii="Source Sans Pro" w:cs="Source Sans Pro" w:eastAsia="Source Sans Pro" w:hAnsi="Source Sans Pro"/>
          <w:b w:val="1"/>
          <w:color w:val="ff0000"/>
          <w:sz w:val="22"/>
          <w:szCs w:val="22"/>
          <w:u w:val="single"/>
          <w:rtl w:val="0"/>
        </w:rPr>
        <w:t xml:space="preserve">GWP</w:t>
      </w:r>
      <w:r w:rsidDel="00000000" w:rsidR="00000000" w:rsidRPr="00000000">
        <w:rPr>
          <w:rFonts w:ascii="Source Sans Pro" w:cs="Source Sans Pro" w:eastAsia="Source Sans Pro" w:hAnsi="Source Sans Pro"/>
          <w:b w:val="1"/>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b w:val="1"/>
          <w:color w:val="ff0000"/>
          <w:sz w:val="22"/>
          <w:szCs w:val="22"/>
          <w:u w:val="single"/>
          <w:rtl w:val="0"/>
        </w:rPr>
        <w:t xml:space="preserve"> = Material Quantity (mass) x Carbon Content x 3.67</w:t>
      </w:r>
    </w:p>
    <w:p w:rsidR="00000000" w:rsidDel="00000000" w:rsidP="00000000" w:rsidRDefault="00000000" w:rsidRPr="00000000" w14:paraId="00000020">
      <w:pPr>
        <w:spacing w:line="259" w:lineRule="auto"/>
        <w:ind w:left="1440" w:firstLine="0"/>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Where:</w:t>
      </w:r>
    </w:p>
    <w:p w:rsidR="00000000" w:rsidDel="00000000" w:rsidP="00000000" w:rsidRDefault="00000000" w:rsidRPr="00000000" w14:paraId="00000021">
      <w:pPr>
        <w:spacing w:after="0" w:line="259" w:lineRule="auto"/>
        <w:ind w:left="2160" w:firstLine="0"/>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GWP</w:t>
      </w:r>
      <w:r w:rsidDel="00000000" w:rsidR="00000000" w:rsidRPr="00000000">
        <w:rPr>
          <w:rFonts w:ascii="Source Sans Pro" w:cs="Source Sans Pro" w:eastAsia="Source Sans Pro" w:hAnsi="Source Sans Pro"/>
          <w:color w:val="ff0000"/>
          <w:sz w:val="22"/>
          <w:szCs w:val="22"/>
          <w:u w:val="single"/>
          <w:vertAlign w:val="subscript"/>
          <w:rtl w:val="0"/>
        </w:rPr>
        <w:t xml:space="preserve">biogenic</w:t>
      </w:r>
      <w:r w:rsidDel="00000000" w:rsidR="00000000" w:rsidRPr="00000000">
        <w:rPr>
          <w:rFonts w:ascii="Source Sans Pro" w:cs="Source Sans Pro" w:eastAsia="Source Sans Pro" w:hAnsi="Source Sans Pro"/>
          <w:color w:val="ff0000"/>
          <w:sz w:val="22"/>
          <w:szCs w:val="22"/>
          <w:u w:val="single"/>
          <w:rtl w:val="0"/>
        </w:rPr>
        <w:t xml:space="preserve"> = Mass of atmospheric </w:t>
      </w:r>
      <w:r w:rsidDel="00000000" w:rsidR="00000000" w:rsidRPr="00000000">
        <w:rPr>
          <w:rFonts w:ascii="Source Sans Pro" w:cs="Source Sans Pro" w:eastAsia="Source Sans Pro" w:hAnsi="Source Sans Pro"/>
          <w:i w:val="1"/>
          <w:color w:val="ff0000"/>
          <w:sz w:val="22"/>
          <w:szCs w:val="22"/>
          <w:u w:val="single"/>
          <w:rtl w:val="0"/>
        </w:rPr>
        <w:t xml:space="preserve">carbon dioxide</w:t>
      </w:r>
      <w:r w:rsidDel="00000000" w:rsidR="00000000" w:rsidRPr="00000000">
        <w:rPr>
          <w:rFonts w:ascii="Source Sans Pro" w:cs="Source Sans Pro" w:eastAsia="Source Sans Pro" w:hAnsi="Source Sans Pro"/>
          <w:color w:val="ff0000"/>
          <w:sz w:val="22"/>
          <w:szCs w:val="22"/>
          <w:u w:val="single"/>
          <w:rtl w:val="0"/>
        </w:rPr>
        <w:t xml:space="preserve"> stored in the product</w:t>
      </w:r>
    </w:p>
    <w:p w:rsidR="00000000" w:rsidDel="00000000" w:rsidP="00000000" w:rsidRDefault="00000000" w:rsidRPr="00000000" w14:paraId="00000022">
      <w:pPr>
        <w:spacing w:after="0" w:line="259" w:lineRule="auto"/>
        <w:ind w:left="2160" w:firstLine="0"/>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Material Quantity = Mass of product calculated as per Tables 10.1.1 and 10.1.5</w:t>
      </w:r>
    </w:p>
    <w:p w:rsidR="00000000" w:rsidDel="00000000" w:rsidP="00000000" w:rsidRDefault="00000000" w:rsidRPr="00000000" w14:paraId="00000023">
      <w:pPr>
        <w:spacing w:after="0" w:line="259" w:lineRule="auto"/>
        <w:ind w:left="2160" w:firstLine="0"/>
        <w:rPr>
          <w:rFonts w:ascii="Source Sans Pro" w:cs="Source Sans Pro" w:eastAsia="Source Sans Pro" w:hAnsi="Source Sans Pro"/>
          <w:color w:val="ff0000"/>
          <w:sz w:val="22"/>
          <w:szCs w:val="22"/>
          <w:u w:val="single"/>
        </w:rPr>
      </w:pPr>
      <w:r w:rsidDel="00000000" w:rsidR="00000000" w:rsidRPr="00000000">
        <w:rPr>
          <w:rFonts w:ascii="Source Sans Pro" w:cs="Source Sans Pro" w:eastAsia="Source Sans Pro" w:hAnsi="Source Sans Pro"/>
          <w:color w:val="ff0000"/>
          <w:sz w:val="22"/>
          <w:szCs w:val="22"/>
          <w:u w:val="single"/>
          <w:rtl w:val="0"/>
        </w:rPr>
        <w:t xml:space="preserve">Carbon Content = Percentage of product mass represented by carbon content x Carbon content of feedstock material</w:t>
      </w:r>
    </w:p>
    <w:p w:rsidR="00000000" w:rsidDel="00000000" w:rsidP="00000000" w:rsidRDefault="00000000" w:rsidRPr="00000000" w14:paraId="00000024">
      <w:pPr>
        <w:spacing w:line="259" w:lineRule="auto"/>
        <w:ind w:left="2160" w:firstLine="0"/>
        <w:rPr/>
      </w:pPr>
      <w:r w:rsidDel="00000000" w:rsidR="00000000" w:rsidRPr="00000000">
        <w:rPr>
          <w:rFonts w:ascii="Source Sans Pro" w:cs="Source Sans Pro" w:eastAsia="Source Sans Pro" w:hAnsi="Source Sans Pro"/>
          <w:color w:val="ff0000"/>
          <w:sz w:val="22"/>
          <w:szCs w:val="22"/>
          <w:u w:val="single"/>
          <w:rtl w:val="0"/>
        </w:rPr>
        <w:t xml:space="preserve">3.67 = Molar mass conversion factor from carbon content to CO2 content</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RESNET® Standards Public Comment and Proposed Change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23792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3792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3792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3792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3792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3792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3792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3792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3792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3792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3792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3792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3792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3792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3792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37923"/>
    <w:rPr>
      <w:i w:val="1"/>
      <w:iCs w:val="1"/>
      <w:color w:val="404040" w:themeColor="text1" w:themeTint="0000BF"/>
    </w:rPr>
  </w:style>
  <w:style w:type="paragraph" w:styleId="ListParagraph">
    <w:name w:val="List Paragraph"/>
    <w:basedOn w:val="Normal"/>
    <w:uiPriority w:val="34"/>
    <w:qFormat w:val="1"/>
    <w:rsid w:val="00237923"/>
    <w:pPr>
      <w:ind w:left="720"/>
      <w:contextualSpacing w:val="1"/>
    </w:pPr>
  </w:style>
  <w:style w:type="character" w:styleId="IntenseEmphasis">
    <w:name w:val="Intense Emphasis"/>
    <w:basedOn w:val="DefaultParagraphFont"/>
    <w:uiPriority w:val="21"/>
    <w:qFormat w:val="1"/>
    <w:rsid w:val="00237923"/>
    <w:rPr>
      <w:i w:val="1"/>
      <w:iCs w:val="1"/>
      <w:color w:val="0f4761" w:themeColor="accent1" w:themeShade="0000BF"/>
    </w:rPr>
  </w:style>
  <w:style w:type="paragraph" w:styleId="IntenseQuote">
    <w:name w:val="Intense Quote"/>
    <w:basedOn w:val="Normal"/>
    <w:next w:val="Normal"/>
    <w:link w:val="IntenseQuoteChar"/>
    <w:uiPriority w:val="30"/>
    <w:qFormat w:val="1"/>
    <w:rsid w:val="0023792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37923"/>
    <w:rPr>
      <w:i w:val="1"/>
      <w:iCs w:val="1"/>
      <w:color w:val="0f4761" w:themeColor="accent1" w:themeShade="0000BF"/>
    </w:rPr>
  </w:style>
  <w:style w:type="character" w:styleId="IntenseReference">
    <w:name w:val="Intense Reference"/>
    <w:basedOn w:val="DefaultParagraphFont"/>
    <w:uiPriority w:val="32"/>
    <w:qFormat w:val="1"/>
    <w:rsid w:val="00237923"/>
    <w:rPr>
      <w:b w:val="1"/>
      <w:bCs w:val="1"/>
      <w:smallCaps w:val="1"/>
      <w:color w:val="0f4761" w:themeColor="accent1" w:themeShade="0000BF"/>
      <w:spacing w:val="5"/>
    </w:rPr>
  </w:style>
  <w:style w:type="paragraph" w:styleId="Header">
    <w:name w:val="header"/>
    <w:basedOn w:val="Normal"/>
    <w:link w:val="HeaderChar"/>
    <w:uiPriority w:val="99"/>
    <w:unhideWhenUsed w:val="1"/>
    <w:rsid w:val="00237923"/>
    <w:pPr>
      <w:tabs>
        <w:tab w:val="center" w:pos="4680"/>
        <w:tab w:val="right" w:pos="9360"/>
      </w:tabs>
      <w:spacing w:after="0" w:line="240" w:lineRule="auto"/>
    </w:pPr>
  </w:style>
  <w:style w:type="character" w:styleId="HeaderChar" w:customStyle="1">
    <w:name w:val="Header Char"/>
    <w:basedOn w:val="DefaultParagraphFont"/>
    <w:link w:val="Header"/>
    <w:uiPriority w:val="99"/>
    <w:rsid w:val="00237923"/>
  </w:style>
  <w:style w:type="paragraph" w:styleId="Footer">
    <w:name w:val="footer"/>
    <w:basedOn w:val="Normal"/>
    <w:link w:val="FooterChar"/>
    <w:uiPriority w:val="99"/>
    <w:unhideWhenUsed w:val="1"/>
    <w:rsid w:val="0023792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3792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uOVt5lIUikpLXzrY8A8rn0qDoA==">CgMxLjAyDmguYXBzN2ttM2RpNnFpMg5oLmF0YnF4cDV1OXEwczgAciExemFUUmV1QzUyeC1wR2toS05HZE9EOGhYQTVxeGpycVo=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2024-08-23T12:43:00Z</dcterms:created>
  <dc:creator>Ryan Meres</dc:creator>
</cp:coreProperties>
</file>