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72ADB059" w14:textId="6A1C6196" w:rsidR="00ED2A05" w:rsidRDefault="00ED2A05">
      <w:pPr>
        <w:rPr>
          <w:sz w:val="20"/>
          <w:szCs w:val="20"/>
        </w:rPr>
      </w:pPr>
      <w:r>
        <w:rPr>
          <w:sz w:val="20"/>
          <w:szCs w:val="20"/>
        </w:rPr>
        <w:t xml:space="preserve">Table 10.4.1 has been revised in this draft to totally exclude </w:t>
      </w:r>
      <w:r w:rsidR="002B0F3E">
        <w:rPr>
          <w:sz w:val="20"/>
          <w:szCs w:val="20"/>
        </w:rPr>
        <w:t>S</w:t>
      </w:r>
      <w:r>
        <w:rPr>
          <w:sz w:val="20"/>
          <w:szCs w:val="20"/>
        </w:rPr>
        <w:t>olar/PV systems from a minimum embodied carbon assessment</w:t>
      </w:r>
      <w:r w:rsidR="00D749BC">
        <w:rPr>
          <w:sz w:val="20"/>
          <w:szCs w:val="20"/>
        </w:rPr>
        <w:t xml:space="preserve"> (see </w:t>
      </w:r>
      <w:r w:rsidR="00D749BC" w:rsidRPr="002B0F3E">
        <w:rPr>
          <w:sz w:val="20"/>
          <w:szCs w:val="20"/>
          <w:highlight w:val="yellow"/>
        </w:rPr>
        <w:t>highlighted</w:t>
      </w:r>
      <w:r w:rsidR="00D749BC">
        <w:rPr>
          <w:sz w:val="20"/>
          <w:szCs w:val="20"/>
        </w:rPr>
        <w:t xml:space="preserve"> in Table 10.4.1 below)</w:t>
      </w:r>
      <w:r>
        <w:rPr>
          <w:sz w:val="20"/>
          <w:szCs w:val="20"/>
        </w:rPr>
        <w:t>.  These systems can contain substantial embodied carbon, yet they do also have substantial operational carbon benefits or payback, just like insulation materials included in a building.</w:t>
      </w:r>
      <w:r w:rsidR="00D46310">
        <w:rPr>
          <w:sz w:val="20"/>
          <w:szCs w:val="20"/>
        </w:rPr>
        <w:t xml:space="preserve"> In addition, the standard appears to be silent on (and effectively ignores or ex</w:t>
      </w:r>
      <w:r w:rsidR="00232BF1">
        <w:rPr>
          <w:sz w:val="20"/>
          <w:szCs w:val="20"/>
        </w:rPr>
        <w:t>cludes</w:t>
      </w:r>
      <w:r w:rsidR="00D46310">
        <w:rPr>
          <w:sz w:val="20"/>
          <w:szCs w:val="20"/>
        </w:rPr>
        <w:t xml:space="preserve">) substantial embodied carbon that may be associated with energy storage (e.g., batteries) often included as part of a PV System (which is undefined). </w:t>
      </w:r>
      <w:r>
        <w:rPr>
          <w:sz w:val="20"/>
          <w:szCs w:val="20"/>
        </w:rPr>
        <w:t xml:space="preserve"> Therefore, </w:t>
      </w:r>
      <w:r w:rsidR="002B0F3E">
        <w:rPr>
          <w:sz w:val="20"/>
          <w:szCs w:val="20"/>
        </w:rPr>
        <w:t>where</w:t>
      </w:r>
      <w:r>
        <w:rPr>
          <w:sz w:val="20"/>
          <w:szCs w:val="20"/>
        </w:rPr>
        <w:t xml:space="preserve"> this standard is used together with some</w:t>
      </w:r>
      <w:r w:rsidR="00D46310">
        <w:rPr>
          <w:sz w:val="20"/>
          <w:szCs w:val="20"/>
        </w:rPr>
        <w:t xml:space="preserve"> separate</w:t>
      </w:r>
      <w:r>
        <w:rPr>
          <w:sz w:val="20"/>
          <w:szCs w:val="20"/>
        </w:rPr>
        <w:t xml:space="preserve"> form of accounting for operational carbon emissions (which the standard does not require </w:t>
      </w:r>
      <w:r w:rsidR="00F86EF4">
        <w:rPr>
          <w:sz w:val="20"/>
          <w:szCs w:val="20"/>
        </w:rPr>
        <w:t xml:space="preserve">despite that being indicated as the </w:t>
      </w:r>
      <w:r>
        <w:rPr>
          <w:sz w:val="20"/>
          <w:szCs w:val="20"/>
        </w:rPr>
        <w:t>intent of the committee in response to my prior comments), a user could account for all of the operational carbon emissions savings benefit of a solar/PV system</w:t>
      </w:r>
      <w:r w:rsidR="00D46310">
        <w:rPr>
          <w:sz w:val="20"/>
          <w:szCs w:val="20"/>
        </w:rPr>
        <w:t xml:space="preserve"> </w:t>
      </w:r>
      <w:r>
        <w:rPr>
          <w:sz w:val="20"/>
          <w:szCs w:val="20"/>
        </w:rPr>
        <w:t xml:space="preserve"> and completely ignore </w:t>
      </w:r>
      <w:r w:rsidR="00D028AE">
        <w:rPr>
          <w:sz w:val="20"/>
          <w:szCs w:val="20"/>
        </w:rPr>
        <w:t>its e</w:t>
      </w:r>
      <w:r>
        <w:rPr>
          <w:sz w:val="20"/>
          <w:szCs w:val="20"/>
        </w:rPr>
        <w:t>mbodied carbon</w:t>
      </w:r>
      <w:r w:rsidR="00D46310">
        <w:rPr>
          <w:sz w:val="20"/>
          <w:szCs w:val="20"/>
        </w:rPr>
        <w:t>, including</w:t>
      </w:r>
      <w:r w:rsidR="002A064F">
        <w:rPr>
          <w:sz w:val="20"/>
          <w:szCs w:val="20"/>
        </w:rPr>
        <w:t xml:space="preserve"> that attributed to</w:t>
      </w:r>
      <w:r w:rsidR="00D46310">
        <w:rPr>
          <w:sz w:val="20"/>
          <w:szCs w:val="20"/>
        </w:rPr>
        <w:t xml:space="preserve"> any energy storage elements (e.g., batteries)</w:t>
      </w:r>
      <w:r>
        <w:rPr>
          <w:sz w:val="20"/>
          <w:szCs w:val="20"/>
        </w:rPr>
        <w:t>.</w:t>
      </w:r>
    </w:p>
    <w:p w14:paraId="2C768E7D" w14:textId="150BA164" w:rsidR="007162DF" w:rsidRDefault="00ED2A05">
      <w:pPr>
        <w:rPr>
          <w:sz w:val="20"/>
          <w:szCs w:val="20"/>
        </w:rPr>
      </w:pPr>
      <w:r>
        <w:rPr>
          <w:sz w:val="20"/>
          <w:szCs w:val="20"/>
        </w:rPr>
        <w:t>To be consistent</w:t>
      </w:r>
      <w:r w:rsidR="002A064F">
        <w:rPr>
          <w:sz w:val="20"/>
          <w:szCs w:val="20"/>
        </w:rPr>
        <w:t xml:space="preserve"> with S</w:t>
      </w:r>
      <w:r>
        <w:rPr>
          <w:sz w:val="20"/>
          <w:szCs w:val="20"/>
        </w:rPr>
        <w:t xml:space="preserve">olar/PV Systems </w:t>
      </w:r>
      <w:r w:rsidR="002A064F">
        <w:rPr>
          <w:sz w:val="20"/>
          <w:szCs w:val="20"/>
        </w:rPr>
        <w:t>being e</w:t>
      </w:r>
      <w:r>
        <w:rPr>
          <w:sz w:val="20"/>
          <w:szCs w:val="20"/>
        </w:rPr>
        <w:t xml:space="preserve">xempted (although </w:t>
      </w:r>
      <w:r w:rsidR="00D749BC">
        <w:rPr>
          <w:sz w:val="20"/>
          <w:szCs w:val="20"/>
        </w:rPr>
        <w:t xml:space="preserve">still </w:t>
      </w:r>
      <w:r>
        <w:rPr>
          <w:sz w:val="20"/>
          <w:szCs w:val="20"/>
        </w:rPr>
        <w:t>optionally permitted to be included per Section 6.3.1</w:t>
      </w:r>
      <w:r w:rsidR="00D46310">
        <w:rPr>
          <w:sz w:val="20"/>
          <w:szCs w:val="20"/>
        </w:rPr>
        <w:t xml:space="preserve"> yet not addressing any </w:t>
      </w:r>
      <w:r w:rsidR="007162DF">
        <w:rPr>
          <w:sz w:val="20"/>
          <w:szCs w:val="20"/>
        </w:rPr>
        <w:t xml:space="preserve">associated </w:t>
      </w:r>
      <w:r w:rsidR="00D46310">
        <w:rPr>
          <w:sz w:val="20"/>
          <w:szCs w:val="20"/>
        </w:rPr>
        <w:t>energy storage</w:t>
      </w:r>
      <w:r>
        <w:rPr>
          <w:sz w:val="20"/>
          <w:szCs w:val="20"/>
        </w:rPr>
        <w:t xml:space="preserve">), insulation materials also </w:t>
      </w:r>
      <w:r w:rsidR="00D46310">
        <w:rPr>
          <w:sz w:val="20"/>
          <w:szCs w:val="20"/>
        </w:rPr>
        <w:t xml:space="preserve">should </w:t>
      </w:r>
      <w:r>
        <w:rPr>
          <w:sz w:val="20"/>
          <w:szCs w:val="20"/>
        </w:rPr>
        <w:t>be listed as excluded in Table 10.4.1</w:t>
      </w:r>
      <w:r w:rsidR="00F86EF4">
        <w:rPr>
          <w:sz w:val="20"/>
          <w:szCs w:val="20"/>
        </w:rPr>
        <w:t xml:space="preserve"> and </w:t>
      </w:r>
      <w:r>
        <w:rPr>
          <w:sz w:val="20"/>
          <w:szCs w:val="20"/>
        </w:rPr>
        <w:t xml:space="preserve">otherwise </w:t>
      </w:r>
      <w:r w:rsidR="002B0F3E">
        <w:rPr>
          <w:sz w:val="20"/>
          <w:szCs w:val="20"/>
        </w:rPr>
        <w:t xml:space="preserve">be </w:t>
      </w:r>
      <w:r>
        <w:rPr>
          <w:sz w:val="20"/>
          <w:szCs w:val="20"/>
        </w:rPr>
        <w:t>treated similarly to Solar/PV systems</w:t>
      </w:r>
      <w:r w:rsidR="00D749BC">
        <w:rPr>
          <w:sz w:val="20"/>
          <w:szCs w:val="20"/>
        </w:rPr>
        <w:t xml:space="preserve"> in the standard</w:t>
      </w:r>
      <w:r w:rsidR="00F86EF4">
        <w:rPr>
          <w:sz w:val="20"/>
          <w:szCs w:val="20"/>
        </w:rPr>
        <w:t xml:space="preserve">.  Presumably </w:t>
      </w:r>
      <w:r w:rsidR="007162DF">
        <w:rPr>
          <w:sz w:val="20"/>
          <w:szCs w:val="20"/>
        </w:rPr>
        <w:t xml:space="preserve">Solar PV Systems are exempted </w:t>
      </w:r>
      <w:r w:rsidR="002A064F">
        <w:rPr>
          <w:sz w:val="20"/>
          <w:szCs w:val="20"/>
        </w:rPr>
        <w:t>from a minimum assessment</w:t>
      </w:r>
      <w:r>
        <w:rPr>
          <w:sz w:val="20"/>
          <w:szCs w:val="20"/>
        </w:rPr>
        <w:t xml:space="preserve"> because </w:t>
      </w:r>
      <w:proofErr w:type="gramStart"/>
      <w:r w:rsidR="007162DF">
        <w:rPr>
          <w:sz w:val="20"/>
          <w:szCs w:val="20"/>
        </w:rPr>
        <w:t xml:space="preserve">they </w:t>
      </w:r>
      <w:r>
        <w:rPr>
          <w:sz w:val="20"/>
          <w:szCs w:val="20"/>
        </w:rPr>
        <w:t xml:space="preserve"> have</w:t>
      </w:r>
      <w:proofErr w:type="gramEnd"/>
      <w:r>
        <w:rPr>
          <w:sz w:val="20"/>
          <w:szCs w:val="20"/>
        </w:rPr>
        <w:t xml:space="preserve"> substantial operational benefits</w:t>
      </w:r>
      <w:r w:rsidR="007162DF">
        <w:rPr>
          <w:sz w:val="20"/>
          <w:szCs w:val="20"/>
        </w:rPr>
        <w:t xml:space="preserve"> that are not accounted for in this standard. Similarly, all insulation materials have substantial energy savings and operational emissions reduction benefits that this standard does not address</w:t>
      </w:r>
      <w:r>
        <w:rPr>
          <w:sz w:val="20"/>
          <w:szCs w:val="20"/>
        </w:rPr>
        <w:t xml:space="preserve"> or require to be </w:t>
      </w:r>
      <w:r w:rsidR="00D749BC">
        <w:rPr>
          <w:sz w:val="20"/>
          <w:szCs w:val="20"/>
        </w:rPr>
        <w:t xml:space="preserve">separately </w:t>
      </w:r>
      <w:r>
        <w:rPr>
          <w:sz w:val="20"/>
          <w:szCs w:val="20"/>
        </w:rPr>
        <w:t xml:space="preserve">addressed for a more wholistic measure of </w:t>
      </w:r>
      <w:r w:rsidR="00D46310">
        <w:rPr>
          <w:sz w:val="20"/>
          <w:szCs w:val="20"/>
        </w:rPr>
        <w:t xml:space="preserve">the </w:t>
      </w:r>
      <w:r>
        <w:rPr>
          <w:sz w:val="20"/>
          <w:szCs w:val="20"/>
        </w:rPr>
        <w:t>value of such building systems or materials</w:t>
      </w:r>
      <w:r w:rsidR="00D749BC">
        <w:rPr>
          <w:sz w:val="20"/>
          <w:szCs w:val="20"/>
        </w:rPr>
        <w:t xml:space="preserve"> that</w:t>
      </w:r>
      <w:r w:rsidR="007162DF">
        <w:rPr>
          <w:sz w:val="20"/>
          <w:szCs w:val="20"/>
        </w:rPr>
        <w:t>, like Solar/PV systems,</w:t>
      </w:r>
      <w:r w:rsidR="00D749BC">
        <w:rPr>
          <w:sz w:val="20"/>
          <w:szCs w:val="20"/>
        </w:rPr>
        <w:t xml:space="preserve"> are integrally linked to the operational phase </w:t>
      </w:r>
      <w:r w:rsidR="00D028AE">
        <w:rPr>
          <w:sz w:val="20"/>
          <w:szCs w:val="20"/>
        </w:rPr>
        <w:t xml:space="preserve">and life-cycle </w:t>
      </w:r>
      <w:r w:rsidR="00D749BC">
        <w:rPr>
          <w:sz w:val="20"/>
          <w:szCs w:val="20"/>
        </w:rPr>
        <w:t>performance of a building</w:t>
      </w:r>
      <w:r>
        <w:rPr>
          <w:sz w:val="20"/>
          <w:szCs w:val="20"/>
        </w:rPr>
        <w:t>.</w:t>
      </w:r>
      <w:r w:rsidR="00CA2846">
        <w:rPr>
          <w:sz w:val="20"/>
          <w:szCs w:val="20"/>
        </w:rPr>
        <w:t xml:space="preserve">  </w:t>
      </w:r>
      <w:r w:rsidR="002A064F">
        <w:rPr>
          <w:sz w:val="20"/>
          <w:szCs w:val="20"/>
        </w:rPr>
        <w:t>In summary</w:t>
      </w:r>
      <w:r w:rsidR="007162DF">
        <w:rPr>
          <w:sz w:val="20"/>
          <w:szCs w:val="20"/>
        </w:rPr>
        <w:t xml:space="preserve">, the revision in this draft to </w:t>
      </w:r>
      <w:r w:rsidR="002A064F">
        <w:rPr>
          <w:sz w:val="20"/>
          <w:szCs w:val="20"/>
        </w:rPr>
        <w:t xml:space="preserve">explicitly </w:t>
      </w:r>
      <w:r w:rsidR="007162DF">
        <w:rPr>
          <w:sz w:val="20"/>
          <w:szCs w:val="20"/>
        </w:rPr>
        <w:t xml:space="preserve">exclude Solar/PV systems makes sense, but this exact dynamic also applies to insulation. </w:t>
      </w:r>
    </w:p>
    <w:p w14:paraId="72BD1B76" w14:textId="01A40976" w:rsidR="00CA2846" w:rsidRPr="0000630F" w:rsidRDefault="007162DF">
      <w:pPr>
        <w:rPr>
          <w:sz w:val="20"/>
          <w:szCs w:val="20"/>
        </w:rPr>
      </w:pPr>
      <w:r>
        <w:rPr>
          <w:sz w:val="20"/>
          <w:szCs w:val="20"/>
        </w:rPr>
        <w:t>Perhaps t</w:t>
      </w:r>
      <w:r w:rsidR="00CA2846">
        <w:rPr>
          <w:sz w:val="20"/>
          <w:szCs w:val="20"/>
        </w:rPr>
        <w:t xml:space="preserve">he only other way to avoid this issue </w:t>
      </w:r>
      <w:r w:rsidR="00010429">
        <w:rPr>
          <w:sz w:val="20"/>
          <w:szCs w:val="20"/>
        </w:rPr>
        <w:t>may be</w:t>
      </w:r>
      <w:r w:rsidR="00CA2846">
        <w:rPr>
          <w:sz w:val="20"/>
          <w:szCs w:val="20"/>
        </w:rPr>
        <w:t xml:space="preserve"> to </w:t>
      </w:r>
      <w:r>
        <w:rPr>
          <w:sz w:val="20"/>
          <w:szCs w:val="20"/>
        </w:rPr>
        <w:t>develop</w:t>
      </w:r>
      <w:r w:rsidR="00CA2846">
        <w:rPr>
          <w:sz w:val="20"/>
          <w:szCs w:val="20"/>
        </w:rPr>
        <w:t xml:space="preserve"> a more comprehensive accounting</w:t>
      </w:r>
      <w:r w:rsidR="00D028AE">
        <w:rPr>
          <w:sz w:val="20"/>
          <w:szCs w:val="20"/>
        </w:rPr>
        <w:t xml:space="preserve"> of both embodied and operational carbon</w:t>
      </w:r>
      <w:r w:rsidR="00CA2846">
        <w:rPr>
          <w:sz w:val="20"/>
          <w:szCs w:val="20"/>
        </w:rPr>
        <w:t xml:space="preserve"> (which would complicate the standard)</w:t>
      </w:r>
      <w:r w:rsidR="00D028AE">
        <w:rPr>
          <w:sz w:val="20"/>
          <w:szCs w:val="20"/>
        </w:rPr>
        <w:t xml:space="preserve"> and apply it in coordination with a single rating metric</w:t>
      </w:r>
      <w:r w:rsidR="002A064F">
        <w:rPr>
          <w:sz w:val="20"/>
          <w:szCs w:val="20"/>
        </w:rPr>
        <w:t xml:space="preserve"> or result</w:t>
      </w:r>
      <w:r w:rsidR="00D028AE">
        <w:rPr>
          <w:sz w:val="20"/>
          <w:szCs w:val="20"/>
        </w:rPr>
        <w:t xml:space="preserve"> that </w:t>
      </w:r>
      <w:r w:rsidR="00FF49CA">
        <w:rPr>
          <w:sz w:val="20"/>
          <w:szCs w:val="20"/>
        </w:rPr>
        <w:t>combines</w:t>
      </w:r>
      <w:r w:rsidR="00D028AE">
        <w:rPr>
          <w:sz w:val="20"/>
          <w:szCs w:val="20"/>
        </w:rPr>
        <w:t xml:space="preserve"> both operational and embodied carbon together</w:t>
      </w:r>
      <w:r>
        <w:rPr>
          <w:sz w:val="20"/>
          <w:szCs w:val="20"/>
        </w:rPr>
        <w:t xml:space="preserve"> as a single metric</w:t>
      </w:r>
      <w:r w:rsidR="00D028AE">
        <w:rPr>
          <w:sz w:val="20"/>
          <w:szCs w:val="20"/>
        </w:rPr>
        <w:t xml:space="preserve"> (not as partially complete</w:t>
      </w:r>
      <w:r>
        <w:rPr>
          <w:sz w:val="20"/>
          <w:szCs w:val="20"/>
        </w:rPr>
        <w:t xml:space="preserve"> accounting of embodied carbon and a separate relative </w:t>
      </w:r>
      <w:r w:rsidR="002A064F">
        <w:rPr>
          <w:sz w:val="20"/>
          <w:szCs w:val="20"/>
        </w:rPr>
        <w:t xml:space="preserve">rating </w:t>
      </w:r>
      <w:r>
        <w:rPr>
          <w:sz w:val="20"/>
          <w:szCs w:val="20"/>
        </w:rPr>
        <w:t>metric for operational carbon emissions</w:t>
      </w:r>
      <w:r w:rsidR="002A064F">
        <w:rPr>
          <w:sz w:val="20"/>
          <w:szCs w:val="20"/>
        </w:rPr>
        <w:t xml:space="preserve"> addressed elsewhere</w:t>
      </w:r>
      <w:r>
        <w:rPr>
          <w:sz w:val="20"/>
          <w:szCs w:val="20"/>
        </w:rPr>
        <w:t>)</w:t>
      </w:r>
      <w:r w:rsidR="00D028AE">
        <w:rPr>
          <w:sz w:val="20"/>
          <w:szCs w:val="20"/>
        </w:rPr>
        <w:t xml:space="preserve">. Thus, this comment is intended to be an appropriate interim solution for the first edition of this standard. </w:t>
      </w: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7A3E76BA"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D749BC">
        <w:rPr>
          <w:i/>
          <w:iCs/>
          <w:sz w:val="20"/>
          <w:szCs w:val="20"/>
        </w:rPr>
        <w:t xml:space="preserve"> </w:t>
      </w:r>
      <w:r w:rsidR="00D749BC" w:rsidRPr="00D749BC">
        <w:rPr>
          <w:i/>
          <w:iCs/>
          <w:color w:val="3A7C22" w:themeColor="accent6" w:themeShade="BF"/>
          <w:sz w:val="20"/>
          <w:szCs w:val="20"/>
        </w:rPr>
        <w:t>(Changes shown in GREEN)</w:t>
      </w:r>
      <w:r w:rsidR="0000630F" w:rsidRPr="00D749BC">
        <w:rPr>
          <w:i/>
          <w:iCs/>
          <w:color w:val="3A7C22" w:themeColor="accent6" w:themeShade="BF"/>
          <w:sz w:val="20"/>
          <w:szCs w:val="20"/>
        </w:rPr>
        <w:br/>
      </w:r>
      <w:r w:rsidR="0000630F">
        <w:rPr>
          <w:sz w:val="20"/>
          <w:szCs w:val="20"/>
        </w:rPr>
        <w:t>____________________________________________________________________________________________</w:t>
      </w:r>
    </w:p>
    <w:p w14:paraId="2F47DE1E" w14:textId="77777777" w:rsidR="00D749BC" w:rsidRPr="009516E3" w:rsidRDefault="00D749BC" w:rsidP="00D749BC">
      <w:pPr>
        <w:pStyle w:val="Caption"/>
        <w:keepNext/>
        <w:rPr>
          <w:color w:val="auto"/>
        </w:rPr>
      </w:pPr>
      <w:bookmarkStart w:id="0" w:name="_Ref170133483"/>
      <w:r w:rsidRPr="009516E3">
        <w:rPr>
          <w:color w:val="auto"/>
        </w:rPr>
        <w:t xml:space="preserve">Table </w:t>
      </w:r>
      <w:r w:rsidRPr="009516E3">
        <w:rPr>
          <w:color w:val="auto"/>
        </w:rPr>
        <w:fldChar w:fldCharType="begin"/>
      </w:r>
      <w:r w:rsidRPr="009516E3">
        <w:rPr>
          <w:color w:val="auto"/>
        </w:rPr>
        <w:instrText>STYLEREF 2 \s</w:instrText>
      </w:r>
      <w:r w:rsidRPr="009516E3">
        <w:rPr>
          <w:color w:val="auto"/>
        </w:rPr>
        <w:fldChar w:fldCharType="separate"/>
      </w:r>
      <w:r>
        <w:rPr>
          <w:noProof/>
          <w:color w:val="auto"/>
        </w:rPr>
        <w:t>10.4</w:t>
      </w:r>
      <w:r w:rsidRPr="009516E3">
        <w:rPr>
          <w:color w:val="auto"/>
        </w:rPr>
        <w:fldChar w:fldCharType="end"/>
      </w:r>
      <w:r w:rsidRPr="009516E3">
        <w:rPr>
          <w:color w:val="auto"/>
        </w:rPr>
        <w:t>.</w:t>
      </w:r>
      <w:r w:rsidRPr="009516E3">
        <w:rPr>
          <w:color w:val="auto"/>
        </w:rPr>
        <w:fldChar w:fldCharType="begin"/>
      </w:r>
      <w:r w:rsidRPr="009516E3">
        <w:rPr>
          <w:color w:val="auto"/>
        </w:rPr>
        <w:instrText>SEQ Table \* ARABIC \s 2</w:instrText>
      </w:r>
      <w:r w:rsidRPr="009516E3">
        <w:rPr>
          <w:color w:val="auto"/>
        </w:rPr>
        <w:fldChar w:fldCharType="separate"/>
      </w:r>
      <w:r>
        <w:rPr>
          <w:noProof/>
          <w:color w:val="auto"/>
        </w:rPr>
        <w:t>1</w:t>
      </w:r>
      <w:r w:rsidRPr="009516E3">
        <w:rPr>
          <w:color w:val="auto"/>
        </w:rPr>
        <w:fldChar w:fldCharType="end"/>
      </w:r>
      <w:bookmarkEnd w:id="0"/>
      <w:r w:rsidRPr="009516E3">
        <w:rPr>
          <w:color w:val="auto"/>
        </w:rPr>
        <w:t xml:space="preserve"> Excluded Building Components</w:t>
      </w:r>
    </w:p>
    <w:tbl>
      <w:tblPr>
        <w:tblW w:w="9360" w:type="dxa"/>
        <w:tblLayout w:type="fixed"/>
        <w:tblLook w:val="06A0" w:firstRow="1" w:lastRow="0" w:firstColumn="1" w:lastColumn="0" w:noHBand="1" w:noVBand="1"/>
      </w:tblPr>
      <w:tblGrid>
        <w:gridCol w:w="3946"/>
        <w:gridCol w:w="5414"/>
      </w:tblGrid>
      <w:tr w:rsidR="00D749BC" w:rsidRPr="009516E3" w14:paraId="49C1DF14" w14:textId="77777777" w:rsidTr="00FF3F4A">
        <w:trPr>
          <w:trHeight w:val="285"/>
        </w:trPr>
        <w:tc>
          <w:tcPr>
            <w:tcW w:w="3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7320E928" w14:textId="77777777" w:rsidR="00D749BC" w:rsidRPr="009516E3" w:rsidRDefault="00D749BC" w:rsidP="00FF3F4A">
            <w:pPr>
              <w:spacing w:after="0"/>
              <w:jc w:val="center"/>
              <w:rPr>
                <w:b/>
                <w:bCs/>
                <w:sz w:val="18"/>
                <w:szCs w:val="18"/>
              </w:rPr>
            </w:pPr>
            <w:r w:rsidRPr="009516E3">
              <w:rPr>
                <w:b/>
                <w:bCs/>
                <w:sz w:val="18"/>
                <w:szCs w:val="18"/>
              </w:rPr>
              <w:t>Building Element</w:t>
            </w:r>
          </w:p>
        </w:tc>
        <w:tc>
          <w:tcPr>
            <w:tcW w:w="5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center"/>
          </w:tcPr>
          <w:p w14:paraId="509D9DF7" w14:textId="77777777" w:rsidR="00D749BC" w:rsidRPr="009516E3" w:rsidRDefault="00D749BC" w:rsidP="00FF3F4A">
            <w:pPr>
              <w:spacing w:after="0"/>
              <w:jc w:val="center"/>
              <w:rPr>
                <w:b/>
                <w:bCs/>
                <w:sz w:val="18"/>
                <w:szCs w:val="18"/>
              </w:rPr>
            </w:pPr>
            <w:r w:rsidRPr="009516E3">
              <w:rPr>
                <w:b/>
                <w:bCs/>
                <w:sz w:val="18"/>
                <w:szCs w:val="18"/>
              </w:rPr>
              <w:t>EXCLUDED Building Components</w:t>
            </w:r>
          </w:p>
        </w:tc>
      </w:tr>
      <w:tr w:rsidR="00D749BC" w:rsidRPr="009516E3" w14:paraId="5B9F782C"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97CDA5" w14:textId="77777777" w:rsidR="00D749BC" w:rsidRPr="009516E3" w:rsidRDefault="00D749BC" w:rsidP="00FF3F4A">
            <w:pPr>
              <w:spacing w:after="0"/>
              <w:jc w:val="center"/>
              <w:rPr>
                <w:sz w:val="18"/>
                <w:szCs w:val="18"/>
              </w:rPr>
            </w:pPr>
            <w:r w:rsidRPr="009516E3">
              <w:rPr>
                <w:sz w:val="18"/>
                <w:szCs w:val="18"/>
              </w:rPr>
              <w:t>Foundations, Subgrade Enclosures, and Slabs-on-Grade</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3B90271" w14:textId="77777777" w:rsidR="00D749BC" w:rsidRPr="009516E3" w:rsidRDefault="00D749BC" w:rsidP="00FF3F4A">
            <w:pPr>
              <w:spacing w:after="0"/>
              <w:rPr>
                <w:sz w:val="18"/>
                <w:szCs w:val="18"/>
              </w:rPr>
            </w:pPr>
            <w:r w:rsidRPr="009516E3">
              <w:rPr>
                <w:sz w:val="18"/>
                <w:szCs w:val="18"/>
              </w:rPr>
              <w:t>Formwork</w:t>
            </w:r>
          </w:p>
        </w:tc>
      </w:tr>
      <w:tr w:rsidR="00D749BC" w:rsidRPr="009516E3" w14:paraId="78D81D0E" w14:textId="77777777" w:rsidTr="00FF3F4A">
        <w:trPr>
          <w:trHeight w:hRule="exact" w:val="288"/>
        </w:trPr>
        <w:tc>
          <w:tcPr>
            <w:tcW w:w="3946" w:type="dxa"/>
            <w:vMerge/>
            <w:vAlign w:val="center"/>
          </w:tcPr>
          <w:p w14:paraId="0FD228FF"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0C7B7F87" w14:textId="77777777" w:rsidR="00D749BC" w:rsidRPr="009516E3" w:rsidRDefault="00D749BC" w:rsidP="00FF3F4A">
            <w:pPr>
              <w:spacing w:after="0"/>
              <w:rPr>
                <w:sz w:val="18"/>
                <w:szCs w:val="18"/>
              </w:rPr>
            </w:pPr>
            <w:r w:rsidRPr="009516E3">
              <w:rPr>
                <w:sz w:val="18"/>
                <w:szCs w:val="18"/>
              </w:rPr>
              <w:t>Ties</w:t>
            </w:r>
          </w:p>
        </w:tc>
      </w:tr>
      <w:tr w:rsidR="00D749BC" w:rsidRPr="009516E3" w14:paraId="289CBA6D" w14:textId="77777777" w:rsidTr="00FF3F4A">
        <w:trPr>
          <w:trHeight w:hRule="exact" w:val="288"/>
        </w:trPr>
        <w:tc>
          <w:tcPr>
            <w:tcW w:w="3946" w:type="dxa"/>
            <w:vMerge/>
            <w:vAlign w:val="center"/>
          </w:tcPr>
          <w:p w14:paraId="15DF9913"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E003276" w14:textId="77777777" w:rsidR="00D749BC" w:rsidRPr="009516E3" w:rsidRDefault="00D749BC" w:rsidP="00FF3F4A">
            <w:pPr>
              <w:spacing w:after="0"/>
              <w:rPr>
                <w:sz w:val="18"/>
                <w:szCs w:val="18"/>
              </w:rPr>
            </w:pPr>
            <w:r w:rsidRPr="009516E3">
              <w:rPr>
                <w:sz w:val="18"/>
                <w:szCs w:val="18"/>
              </w:rPr>
              <w:t>Fasteners</w:t>
            </w:r>
          </w:p>
        </w:tc>
      </w:tr>
      <w:tr w:rsidR="00D749BC" w:rsidRPr="009516E3" w14:paraId="27BD6606" w14:textId="77777777" w:rsidTr="00FF3F4A">
        <w:trPr>
          <w:trHeight w:hRule="exact" w:val="288"/>
        </w:trPr>
        <w:tc>
          <w:tcPr>
            <w:tcW w:w="3946" w:type="dxa"/>
            <w:vMerge/>
            <w:tcMar>
              <w:top w:w="15" w:type="dxa"/>
              <w:left w:w="15" w:type="dxa"/>
              <w:right w:w="15" w:type="dxa"/>
            </w:tcMar>
            <w:vAlign w:val="center"/>
          </w:tcPr>
          <w:p w14:paraId="1FA8AE1C"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252C18BA" w14:textId="77777777" w:rsidR="00D749BC" w:rsidRPr="009516E3" w:rsidRDefault="00D749BC" w:rsidP="00FF3F4A">
            <w:pPr>
              <w:spacing w:after="0"/>
              <w:rPr>
                <w:sz w:val="18"/>
                <w:szCs w:val="18"/>
              </w:rPr>
            </w:pPr>
            <w:r w:rsidRPr="009516E3">
              <w:rPr>
                <w:sz w:val="18"/>
                <w:szCs w:val="18"/>
              </w:rPr>
              <w:t>Sub slab drainage pipes</w:t>
            </w:r>
          </w:p>
        </w:tc>
      </w:tr>
      <w:tr w:rsidR="00D749BC" w:rsidRPr="009516E3" w14:paraId="1B7AC50C" w14:textId="77777777" w:rsidTr="00FF3F4A">
        <w:trPr>
          <w:trHeight w:hRule="exact" w:val="288"/>
        </w:trPr>
        <w:tc>
          <w:tcPr>
            <w:tcW w:w="3946" w:type="dxa"/>
            <w:tcMar>
              <w:top w:w="15" w:type="dxa"/>
              <w:left w:w="15" w:type="dxa"/>
              <w:right w:w="15" w:type="dxa"/>
            </w:tcMar>
            <w:vAlign w:val="center"/>
          </w:tcPr>
          <w:p w14:paraId="710A1D3E"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2C10CC4F" w14:textId="6C827ED6" w:rsidR="00D749BC" w:rsidRPr="00D749BC" w:rsidRDefault="00D749BC" w:rsidP="00FF3F4A">
            <w:pPr>
              <w:spacing w:after="0"/>
              <w:rPr>
                <w:sz w:val="18"/>
                <w:szCs w:val="18"/>
                <w:u w:val="single"/>
              </w:rPr>
            </w:pPr>
            <w:r w:rsidRPr="00D749BC">
              <w:rPr>
                <w:color w:val="3A7C22" w:themeColor="accent6" w:themeShade="BF"/>
                <w:sz w:val="18"/>
                <w:szCs w:val="18"/>
                <w:u w:val="single"/>
              </w:rPr>
              <w:t>Insulation</w:t>
            </w:r>
          </w:p>
        </w:tc>
      </w:tr>
      <w:tr w:rsidR="00D749BC" w:rsidRPr="009516E3" w14:paraId="0DB5DBD5"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FFAE7A" w14:textId="77777777" w:rsidR="00D749BC" w:rsidRPr="009516E3" w:rsidRDefault="00D749BC" w:rsidP="00FF3F4A">
            <w:pPr>
              <w:spacing w:after="0"/>
              <w:jc w:val="center"/>
              <w:rPr>
                <w:sz w:val="18"/>
                <w:szCs w:val="18"/>
              </w:rPr>
            </w:pPr>
            <w:r w:rsidRPr="009516E3">
              <w:rPr>
                <w:sz w:val="18"/>
                <w:szCs w:val="18"/>
              </w:rPr>
              <w:t>Exterior Walls</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6D53DF0" w14:textId="77777777" w:rsidR="00D749BC" w:rsidRPr="003F0A30" w:rsidRDefault="00D749BC" w:rsidP="00FF3F4A">
            <w:pPr>
              <w:spacing w:after="0"/>
              <w:rPr>
                <w:sz w:val="18"/>
                <w:szCs w:val="18"/>
              </w:rPr>
            </w:pPr>
            <w:r w:rsidRPr="5B2563AD">
              <w:rPr>
                <w:sz w:val="18"/>
                <w:szCs w:val="18"/>
              </w:rPr>
              <w:t>Fasteners</w:t>
            </w:r>
          </w:p>
        </w:tc>
      </w:tr>
      <w:tr w:rsidR="00D749BC" w:rsidRPr="009516E3" w14:paraId="7CB35405" w14:textId="77777777" w:rsidTr="00FF3F4A">
        <w:trPr>
          <w:trHeight w:hRule="exact" w:val="288"/>
        </w:trPr>
        <w:tc>
          <w:tcPr>
            <w:tcW w:w="3946" w:type="dxa"/>
            <w:vMerge/>
            <w:vAlign w:val="center"/>
          </w:tcPr>
          <w:p w14:paraId="14BF4456"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08AD5570" w14:textId="77777777" w:rsidR="00D749BC" w:rsidRPr="00F90ED4" w:rsidRDefault="00D749BC" w:rsidP="00FF3F4A">
            <w:pPr>
              <w:spacing w:after="0"/>
              <w:rPr>
                <w:sz w:val="18"/>
                <w:szCs w:val="18"/>
                <w:u w:val="single"/>
              </w:rPr>
            </w:pPr>
            <w:r w:rsidRPr="00F90ED4">
              <w:rPr>
                <w:color w:val="EE0000"/>
                <w:sz w:val="18"/>
                <w:szCs w:val="18"/>
                <w:u w:val="single"/>
              </w:rPr>
              <w:t xml:space="preserve">Insulation </w:t>
            </w:r>
            <w:r w:rsidRPr="00D749BC">
              <w:rPr>
                <w:strike/>
                <w:color w:val="3A7C22" w:themeColor="accent6" w:themeShade="BF"/>
                <w:sz w:val="18"/>
                <w:szCs w:val="18"/>
                <w:u w:val="single"/>
              </w:rPr>
              <w:t>around window and door units</w:t>
            </w:r>
          </w:p>
        </w:tc>
      </w:tr>
      <w:tr w:rsidR="00D749BC" w:rsidRPr="009516E3" w14:paraId="15B6A4B0" w14:textId="77777777" w:rsidTr="00FF3F4A">
        <w:trPr>
          <w:trHeight w:hRule="exact" w:val="288"/>
        </w:trPr>
        <w:tc>
          <w:tcPr>
            <w:tcW w:w="3946" w:type="dxa"/>
            <w:vMerge/>
            <w:vAlign w:val="center"/>
          </w:tcPr>
          <w:p w14:paraId="06AB35B6"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71383E30" w14:textId="77777777" w:rsidR="00D749BC" w:rsidRPr="009516E3" w:rsidRDefault="00D749BC" w:rsidP="00FF3F4A">
            <w:pPr>
              <w:spacing w:after="0"/>
              <w:rPr>
                <w:sz w:val="18"/>
                <w:szCs w:val="18"/>
              </w:rPr>
            </w:pPr>
            <w:r w:rsidRPr="46CB96B3">
              <w:rPr>
                <w:sz w:val="18"/>
                <w:szCs w:val="18"/>
              </w:rPr>
              <w:t xml:space="preserve">Trim </w:t>
            </w:r>
            <w:r w:rsidRPr="46CB96B3">
              <w:rPr>
                <w:color w:val="FF0000"/>
                <w:sz w:val="18"/>
                <w:szCs w:val="18"/>
                <w:u w:val="single"/>
              </w:rPr>
              <w:t>and flashing</w:t>
            </w:r>
          </w:p>
        </w:tc>
      </w:tr>
      <w:tr w:rsidR="00D749BC" w:rsidRPr="009516E3" w14:paraId="28848249" w14:textId="77777777" w:rsidTr="00FF3F4A">
        <w:trPr>
          <w:trHeight w:hRule="exact" w:val="288"/>
        </w:trPr>
        <w:tc>
          <w:tcPr>
            <w:tcW w:w="3946" w:type="dxa"/>
            <w:vMerge/>
            <w:vAlign w:val="center"/>
          </w:tcPr>
          <w:p w14:paraId="1AD8A11F"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03A9EA0C" w14:textId="77777777" w:rsidR="00D749BC" w:rsidRPr="009516E3" w:rsidRDefault="00D749BC" w:rsidP="00FF3F4A">
            <w:pPr>
              <w:spacing w:after="0"/>
              <w:rPr>
                <w:sz w:val="18"/>
                <w:szCs w:val="18"/>
              </w:rPr>
            </w:pPr>
            <w:r w:rsidRPr="009516E3">
              <w:rPr>
                <w:sz w:val="18"/>
                <w:szCs w:val="18"/>
              </w:rPr>
              <w:t>Exterior shading</w:t>
            </w:r>
          </w:p>
        </w:tc>
      </w:tr>
      <w:tr w:rsidR="00D749BC" w:rsidRPr="009516E3" w14:paraId="455ED612" w14:textId="77777777" w:rsidTr="00FF3F4A">
        <w:trPr>
          <w:trHeight w:hRule="exact" w:val="288"/>
        </w:trPr>
        <w:tc>
          <w:tcPr>
            <w:tcW w:w="3946" w:type="dxa"/>
            <w:vMerge/>
            <w:tcMar>
              <w:top w:w="15" w:type="dxa"/>
              <w:left w:w="15" w:type="dxa"/>
              <w:right w:w="15" w:type="dxa"/>
            </w:tcMar>
            <w:vAlign w:val="center"/>
          </w:tcPr>
          <w:p w14:paraId="7E86FFA2"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C09F73E" w14:textId="77777777" w:rsidR="00D749BC" w:rsidRPr="009516E3" w:rsidRDefault="00D749BC" w:rsidP="00FF3F4A">
            <w:pPr>
              <w:spacing w:after="0"/>
              <w:rPr>
                <w:sz w:val="18"/>
                <w:szCs w:val="18"/>
              </w:rPr>
            </w:pPr>
            <w:r w:rsidRPr="51994E96">
              <w:rPr>
                <w:sz w:val="18"/>
                <w:szCs w:val="18"/>
              </w:rPr>
              <w:t>Insulation around glazing units</w:t>
            </w:r>
          </w:p>
        </w:tc>
      </w:tr>
      <w:tr w:rsidR="00D749BC" w:rsidRPr="009516E3" w14:paraId="0ADEC2DF"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47547E" w14:textId="77777777" w:rsidR="00D749BC" w:rsidRPr="009516E3" w:rsidRDefault="00D749BC" w:rsidP="00FF3F4A">
            <w:pPr>
              <w:jc w:val="center"/>
              <w:rPr>
                <w:sz w:val="18"/>
                <w:szCs w:val="18"/>
              </w:rPr>
            </w:pPr>
          </w:p>
          <w:p w14:paraId="65814B73" w14:textId="77777777" w:rsidR="00D749BC" w:rsidRPr="009516E3" w:rsidRDefault="00D749BC" w:rsidP="00FF3F4A">
            <w:pPr>
              <w:jc w:val="center"/>
              <w:rPr>
                <w:sz w:val="18"/>
                <w:szCs w:val="18"/>
              </w:rPr>
            </w:pPr>
            <w:r w:rsidRPr="009516E3">
              <w:rPr>
                <w:sz w:val="18"/>
                <w:szCs w:val="18"/>
              </w:rPr>
              <w:t>Roof</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2C386746" w14:textId="77777777" w:rsidR="00D749BC" w:rsidRPr="009516E3" w:rsidRDefault="00D749BC" w:rsidP="00FF3F4A">
            <w:pPr>
              <w:spacing w:after="0"/>
              <w:rPr>
                <w:sz w:val="18"/>
                <w:szCs w:val="18"/>
              </w:rPr>
            </w:pPr>
            <w:r w:rsidRPr="51994E96">
              <w:rPr>
                <w:sz w:val="18"/>
                <w:szCs w:val="18"/>
              </w:rPr>
              <w:t>Fasteners</w:t>
            </w:r>
          </w:p>
        </w:tc>
      </w:tr>
      <w:tr w:rsidR="00D749BC" w:rsidRPr="009516E3" w14:paraId="098E7093" w14:textId="77777777" w:rsidTr="00FF3F4A">
        <w:trPr>
          <w:trHeight w:hRule="exact" w:val="288"/>
        </w:trPr>
        <w:tc>
          <w:tcPr>
            <w:tcW w:w="3946" w:type="dxa"/>
            <w:vMerge/>
            <w:tcMar>
              <w:top w:w="15" w:type="dxa"/>
              <w:left w:w="15" w:type="dxa"/>
              <w:right w:w="15" w:type="dxa"/>
            </w:tcMar>
            <w:vAlign w:val="center"/>
          </w:tcPr>
          <w:p w14:paraId="1EE6A1B5"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0D6552E" w14:textId="77777777" w:rsidR="00D749BC" w:rsidRPr="009516E3" w:rsidRDefault="00D749BC" w:rsidP="00FF3F4A">
            <w:pPr>
              <w:spacing w:after="0"/>
              <w:rPr>
                <w:sz w:val="18"/>
                <w:szCs w:val="18"/>
              </w:rPr>
            </w:pPr>
            <w:r w:rsidRPr="009516E3">
              <w:rPr>
                <w:sz w:val="18"/>
                <w:szCs w:val="18"/>
              </w:rPr>
              <w:t>Gutters</w:t>
            </w:r>
          </w:p>
        </w:tc>
      </w:tr>
      <w:tr w:rsidR="00D749BC" w:rsidRPr="009516E3" w14:paraId="7BEB1237" w14:textId="77777777" w:rsidTr="00FF3F4A">
        <w:trPr>
          <w:trHeight w:hRule="exact" w:val="288"/>
        </w:trPr>
        <w:tc>
          <w:tcPr>
            <w:tcW w:w="3946" w:type="dxa"/>
            <w:vMerge/>
            <w:vAlign w:val="center"/>
          </w:tcPr>
          <w:p w14:paraId="388166FC"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57589222" w14:textId="77777777" w:rsidR="00D749BC" w:rsidRPr="009516E3" w:rsidRDefault="00D749BC" w:rsidP="00FF3F4A">
            <w:pPr>
              <w:spacing w:after="0"/>
              <w:rPr>
                <w:sz w:val="18"/>
                <w:szCs w:val="18"/>
              </w:rPr>
            </w:pPr>
            <w:r w:rsidRPr="009516E3">
              <w:rPr>
                <w:sz w:val="18"/>
                <w:szCs w:val="18"/>
              </w:rPr>
              <w:t>Downspouts</w:t>
            </w:r>
          </w:p>
        </w:tc>
      </w:tr>
      <w:tr w:rsidR="00D749BC" w:rsidRPr="009516E3" w14:paraId="48D18C2C" w14:textId="77777777" w:rsidTr="00FF3F4A">
        <w:trPr>
          <w:trHeight w:hRule="exact" w:val="288"/>
        </w:trPr>
        <w:tc>
          <w:tcPr>
            <w:tcW w:w="3946" w:type="dxa"/>
            <w:vMerge/>
            <w:vAlign w:val="center"/>
          </w:tcPr>
          <w:p w14:paraId="0426CF74"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5FF15833" w14:textId="77777777" w:rsidR="00D749BC" w:rsidRPr="009516E3" w:rsidRDefault="00D749BC" w:rsidP="00FF3F4A">
            <w:pPr>
              <w:spacing w:after="0"/>
              <w:rPr>
                <w:sz w:val="18"/>
                <w:szCs w:val="18"/>
              </w:rPr>
            </w:pPr>
            <w:r w:rsidRPr="009516E3">
              <w:rPr>
                <w:sz w:val="18"/>
                <w:szCs w:val="18"/>
              </w:rPr>
              <w:t>Fascia</w:t>
            </w:r>
          </w:p>
        </w:tc>
      </w:tr>
      <w:tr w:rsidR="00D749BC" w:rsidRPr="009516E3" w14:paraId="1DF72672" w14:textId="77777777" w:rsidTr="00FF3F4A">
        <w:trPr>
          <w:trHeight w:hRule="exact" w:val="288"/>
        </w:trPr>
        <w:tc>
          <w:tcPr>
            <w:tcW w:w="3946" w:type="dxa"/>
            <w:vMerge/>
            <w:vAlign w:val="center"/>
          </w:tcPr>
          <w:p w14:paraId="29FB4030"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26DA40DD" w14:textId="77777777" w:rsidR="00D749BC" w:rsidRPr="009516E3" w:rsidRDefault="00D749BC" w:rsidP="00FF3F4A">
            <w:pPr>
              <w:spacing w:after="0"/>
              <w:rPr>
                <w:sz w:val="18"/>
                <w:szCs w:val="18"/>
              </w:rPr>
            </w:pPr>
            <w:r w:rsidRPr="009516E3">
              <w:rPr>
                <w:sz w:val="18"/>
                <w:szCs w:val="18"/>
              </w:rPr>
              <w:t>Soffit</w:t>
            </w:r>
          </w:p>
        </w:tc>
      </w:tr>
      <w:tr w:rsidR="00D749BC" w:rsidRPr="009516E3" w14:paraId="47E0645F" w14:textId="77777777" w:rsidTr="00FF3F4A">
        <w:trPr>
          <w:trHeight w:hRule="exact" w:val="288"/>
        </w:trPr>
        <w:tc>
          <w:tcPr>
            <w:tcW w:w="3946" w:type="dxa"/>
            <w:vMerge/>
            <w:vAlign w:val="center"/>
          </w:tcPr>
          <w:p w14:paraId="2D8A93D2"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8559FCE" w14:textId="77777777" w:rsidR="00D749BC" w:rsidRPr="009516E3" w:rsidRDefault="00D749BC" w:rsidP="00FF3F4A">
            <w:pPr>
              <w:spacing w:after="0"/>
              <w:rPr>
                <w:sz w:val="18"/>
                <w:szCs w:val="18"/>
              </w:rPr>
            </w:pPr>
            <w:r w:rsidRPr="46CB96B3">
              <w:rPr>
                <w:sz w:val="18"/>
                <w:szCs w:val="18"/>
              </w:rPr>
              <w:t xml:space="preserve">Trim </w:t>
            </w:r>
            <w:r w:rsidRPr="46CB96B3">
              <w:rPr>
                <w:color w:val="FF0000"/>
                <w:sz w:val="18"/>
                <w:szCs w:val="18"/>
                <w:u w:val="single"/>
              </w:rPr>
              <w:t>and flashing</w:t>
            </w:r>
          </w:p>
        </w:tc>
      </w:tr>
      <w:tr w:rsidR="00D749BC" w:rsidRPr="009516E3" w14:paraId="02757BB7" w14:textId="77777777" w:rsidTr="00FF3F4A">
        <w:trPr>
          <w:trHeight w:hRule="exact" w:val="288"/>
        </w:trPr>
        <w:tc>
          <w:tcPr>
            <w:tcW w:w="3946" w:type="dxa"/>
            <w:vAlign w:val="center"/>
          </w:tcPr>
          <w:p w14:paraId="7309119A"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DF5316A" w14:textId="5B5A7359" w:rsidR="00D749BC" w:rsidRPr="00D749BC" w:rsidRDefault="00D749BC" w:rsidP="00FF3F4A">
            <w:pPr>
              <w:spacing w:after="0"/>
              <w:rPr>
                <w:sz w:val="18"/>
                <w:szCs w:val="18"/>
                <w:u w:val="single"/>
              </w:rPr>
            </w:pPr>
            <w:r w:rsidRPr="00D749BC">
              <w:rPr>
                <w:color w:val="3A7C22" w:themeColor="accent6" w:themeShade="BF"/>
                <w:sz w:val="18"/>
                <w:szCs w:val="18"/>
                <w:u w:val="single"/>
              </w:rPr>
              <w:t>Insulation</w:t>
            </w:r>
          </w:p>
        </w:tc>
      </w:tr>
      <w:tr w:rsidR="00D749BC" w:rsidRPr="009516E3" w14:paraId="28105EEC"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7775BE" w14:textId="77777777" w:rsidR="00D749BC" w:rsidRPr="009516E3" w:rsidRDefault="00D749BC" w:rsidP="00FF3F4A">
            <w:pPr>
              <w:jc w:val="center"/>
              <w:rPr>
                <w:sz w:val="18"/>
                <w:szCs w:val="18"/>
              </w:rPr>
            </w:pPr>
            <w:r w:rsidRPr="009516E3">
              <w:rPr>
                <w:sz w:val="18"/>
                <w:szCs w:val="18"/>
              </w:rPr>
              <w:t>Interior Construction</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2FECBCB6" w14:textId="77777777" w:rsidR="00D749BC" w:rsidRPr="009516E3" w:rsidRDefault="00D749BC" w:rsidP="00FF3F4A">
            <w:pPr>
              <w:spacing w:after="0"/>
              <w:rPr>
                <w:sz w:val="18"/>
                <w:szCs w:val="18"/>
              </w:rPr>
            </w:pPr>
            <w:r w:rsidRPr="009516E3">
              <w:rPr>
                <w:sz w:val="18"/>
                <w:szCs w:val="18"/>
              </w:rPr>
              <w:t>Fasteners</w:t>
            </w:r>
          </w:p>
        </w:tc>
      </w:tr>
      <w:tr w:rsidR="00D749BC" w:rsidRPr="009516E3" w14:paraId="2BE73C1B" w14:textId="77777777" w:rsidTr="00FF3F4A">
        <w:trPr>
          <w:trHeight w:hRule="exact" w:val="288"/>
        </w:trPr>
        <w:tc>
          <w:tcPr>
            <w:tcW w:w="3946" w:type="dxa"/>
            <w:vMerge/>
            <w:vAlign w:val="center"/>
          </w:tcPr>
          <w:p w14:paraId="17163E2E"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B5C3843" w14:textId="77777777" w:rsidR="00D749BC" w:rsidRPr="009516E3" w:rsidRDefault="00D749BC" w:rsidP="00FF3F4A">
            <w:pPr>
              <w:spacing w:after="0"/>
              <w:rPr>
                <w:sz w:val="18"/>
                <w:szCs w:val="18"/>
              </w:rPr>
            </w:pPr>
            <w:r w:rsidRPr="51994E96">
              <w:rPr>
                <w:sz w:val="18"/>
                <w:szCs w:val="18"/>
              </w:rPr>
              <w:t>Sound proofing sealant and gaskets</w:t>
            </w:r>
          </w:p>
        </w:tc>
      </w:tr>
      <w:tr w:rsidR="00D749BC" w:rsidRPr="009516E3" w14:paraId="1753084C" w14:textId="77777777" w:rsidTr="00FF3F4A">
        <w:trPr>
          <w:trHeight w:hRule="exact" w:val="288"/>
        </w:trPr>
        <w:tc>
          <w:tcPr>
            <w:tcW w:w="3946" w:type="dxa"/>
            <w:vMerge/>
            <w:vAlign w:val="center"/>
          </w:tcPr>
          <w:p w14:paraId="60F9A283"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63DC5919" w14:textId="77777777" w:rsidR="00D749BC" w:rsidRPr="009516E3" w:rsidRDefault="00D749BC" w:rsidP="00FF3F4A">
            <w:pPr>
              <w:spacing w:after="0"/>
              <w:rPr>
                <w:sz w:val="18"/>
                <w:szCs w:val="18"/>
              </w:rPr>
            </w:pPr>
            <w:r w:rsidRPr="51994E96">
              <w:rPr>
                <w:sz w:val="18"/>
                <w:szCs w:val="18"/>
              </w:rPr>
              <w:t>Door hardware</w:t>
            </w:r>
          </w:p>
        </w:tc>
      </w:tr>
      <w:tr w:rsidR="00D749BC" w:rsidRPr="009516E3" w14:paraId="471E8895" w14:textId="77777777" w:rsidTr="00FF3F4A">
        <w:trPr>
          <w:trHeight w:hRule="exact" w:val="288"/>
        </w:trPr>
        <w:tc>
          <w:tcPr>
            <w:tcW w:w="3946" w:type="dxa"/>
            <w:vMerge/>
            <w:vAlign w:val="center"/>
          </w:tcPr>
          <w:p w14:paraId="67721AE2"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F7E30B0" w14:textId="77777777" w:rsidR="00D749BC" w:rsidRPr="009516E3" w:rsidRDefault="00D749BC" w:rsidP="00FF3F4A">
            <w:pPr>
              <w:spacing w:after="0"/>
              <w:rPr>
                <w:sz w:val="18"/>
                <w:szCs w:val="18"/>
              </w:rPr>
            </w:pPr>
            <w:r w:rsidRPr="51994E96">
              <w:rPr>
                <w:sz w:val="18"/>
                <w:szCs w:val="18"/>
              </w:rPr>
              <w:t>Trim</w:t>
            </w:r>
          </w:p>
        </w:tc>
      </w:tr>
      <w:tr w:rsidR="00D749BC" w:rsidRPr="009516E3" w14:paraId="3C603AD0"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AA241" w14:textId="77777777" w:rsidR="00D749BC" w:rsidRPr="009516E3" w:rsidRDefault="00D749BC" w:rsidP="00FF3F4A">
            <w:pPr>
              <w:spacing w:after="0"/>
              <w:jc w:val="center"/>
              <w:rPr>
                <w:sz w:val="18"/>
                <w:szCs w:val="18"/>
              </w:rPr>
            </w:pPr>
            <w:r w:rsidRPr="009516E3">
              <w:rPr>
                <w:sz w:val="18"/>
                <w:szCs w:val="18"/>
              </w:rPr>
              <w:t xml:space="preserve">Interior Finishes </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0ADF878F" w14:textId="77777777" w:rsidR="00D749BC" w:rsidRPr="009516E3" w:rsidRDefault="00D749BC" w:rsidP="00FF3F4A">
            <w:pPr>
              <w:spacing w:after="0"/>
              <w:rPr>
                <w:sz w:val="18"/>
                <w:szCs w:val="18"/>
              </w:rPr>
            </w:pPr>
            <w:r w:rsidRPr="009516E3">
              <w:rPr>
                <w:sz w:val="18"/>
                <w:szCs w:val="18"/>
              </w:rPr>
              <w:t>Fasteners</w:t>
            </w:r>
          </w:p>
        </w:tc>
      </w:tr>
      <w:tr w:rsidR="00D749BC" w:rsidRPr="009516E3" w14:paraId="59D668A9" w14:textId="77777777" w:rsidTr="00FF3F4A">
        <w:trPr>
          <w:trHeight w:hRule="exact" w:val="288"/>
        </w:trPr>
        <w:tc>
          <w:tcPr>
            <w:tcW w:w="3946" w:type="dxa"/>
            <w:vMerge/>
            <w:vAlign w:val="center"/>
          </w:tcPr>
          <w:p w14:paraId="52BD0A70"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9465277" w14:textId="77777777" w:rsidR="00D749BC" w:rsidRPr="009516E3" w:rsidRDefault="00D749BC" w:rsidP="00FF3F4A">
            <w:pPr>
              <w:spacing w:after="0"/>
              <w:rPr>
                <w:sz w:val="18"/>
                <w:szCs w:val="18"/>
              </w:rPr>
            </w:pPr>
            <w:r w:rsidRPr="009516E3">
              <w:rPr>
                <w:sz w:val="18"/>
                <w:szCs w:val="18"/>
              </w:rPr>
              <w:t>Cabinetry</w:t>
            </w:r>
          </w:p>
        </w:tc>
      </w:tr>
      <w:tr w:rsidR="00D749BC" w:rsidRPr="009516E3" w14:paraId="75810C8B" w14:textId="77777777" w:rsidTr="00FF3F4A">
        <w:trPr>
          <w:trHeight w:hRule="exact" w:val="288"/>
        </w:trPr>
        <w:tc>
          <w:tcPr>
            <w:tcW w:w="3946" w:type="dxa"/>
            <w:vMerge/>
            <w:vAlign w:val="center"/>
          </w:tcPr>
          <w:p w14:paraId="1179F589"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0ECD4FF4" w14:textId="77777777" w:rsidR="00D749BC" w:rsidRPr="009516E3" w:rsidRDefault="00D749BC" w:rsidP="00FF3F4A">
            <w:pPr>
              <w:spacing w:after="0"/>
              <w:rPr>
                <w:sz w:val="18"/>
                <w:szCs w:val="18"/>
              </w:rPr>
            </w:pPr>
            <w:r w:rsidRPr="009516E3">
              <w:rPr>
                <w:sz w:val="18"/>
                <w:szCs w:val="18"/>
              </w:rPr>
              <w:t>Counters</w:t>
            </w:r>
          </w:p>
        </w:tc>
      </w:tr>
      <w:tr w:rsidR="00D749BC" w:rsidRPr="009516E3" w14:paraId="27BD1941" w14:textId="77777777" w:rsidTr="00FF3F4A">
        <w:trPr>
          <w:trHeight w:hRule="exact" w:val="288"/>
        </w:trPr>
        <w:tc>
          <w:tcPr>
            <w:tcW w:w="3946" w:type="dxa"/>
            <w:vMerge/>
            <w:vAlign w:val="center"/>
          </w:tcPr>
          <w:p w14:paraId="72CB2695"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76940628" w14:textId="77777777" w:rsidR="00D749BC" w:rsidRPr="009516E3" w:rsidRDefault="00D749BC" w:rsidP="00FF3F4A">
            <w:pPr>
              <w:spacing w:after="0"/>
              <w:rPr>
                <w:sz w:val="18"/>
                <w:szCs w:val="18"/>
              </w:rPr>
            </w:pPr>
            <w:r w:rsidRPr="009516E3">
              <w:rPr>
                <w:sz w:val="18"/>
                <w:szCs w:val="18"/>
              </w:rPr>
              <w:t>Hardware</w:t>
            </w:r>
          </w:p>
        </w:tc>
      </w:tr>
      <w:tr w:rsidR="00D749BC" w:rsidRPr="009516E3" w14:paraId="2B8AF072" w14:textId="77777777" w:rsidTr="00FF3F4A">
        <w:trPr>
          <w:trHeight w:hRule="exact" w:val="288"/>
        </w:trPr>
        <w:tc>
          <w:tcPr>
            <w:tcW w:w="3946" w:type="dxa"/>
            <w:vMerge/>
            <w:vAlign w:val="center"/>
          </w:tcPr>
          <w:p w14:paraId="1C7E9BAC"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026CCC8" w14:textId="77777777" w:rsidR="00D749BC" w:rsidRPr="009516E3" w:rsidRDefault="00D749BC" w:rsidP="00FF3F4A">
            <w:pPr>
              <w:spacing w:after="0"/>
              <w:rPr>
                <w:sz w:val="18"/>
                <w:szCs w:val="18"/>
              </w:rPr>
            </w:pPr>
            <w:r w:rsidRPr="009516E3">
              <w:rPr>
                <w:sz w:val="18"/>
                <w:szCs w:val="18"/>
              </w:rPr>
              <w:t>Trim</w:t>
            </w:r>
          </w:p>
        </w:tc>
      </w:tr>
      <w:tr w:rsidR="00D749BC" w:rsidRPr="009516E3" w14:paraId="16A4415B"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370C73" w14:textId="77777777" w:rsidR="00D749BC" w:rsidRPr="009516E3" w:rsidRDefault="00D749BC" w:rsidP="00FF3F4A">
            <w:pPr>
              <w:spacing w:after="0"/>
              <w:jc w:val="center"/>
              <w:rPr>
                <w:sz w:val="18"/>
                <w:szCs w:val="18"/>
              </w:rPr>
            </w:pPr>
            <w:r w:rsidRPr="009516E3">
              <w:rPr>
                <w:sz w:val="18"/>
                <w:szCs w:val="18"/>
              </w:rPr>
              <w:t>Plumbing</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6E552BF" w14:textId="77777777" w:rsidR="00D749BC" w:rsidRPr="009516E3" w:rsidRDefault="00D749BC" w:rsidP="00FF3F4A">
            <w:pPr>
              <w:spacing w:after="0"/>
              <w:rPr>
                <w:sz w:val="18"/>
                <w:szCs w:val="18"/>
              </w:rPr>
            </w:pPr>
            <w:r w:rsidRPr="009516E3">
              <w:rPr>
                <w:sz w:val="18"/>
                <w:szCs w:val="18"/>
              </w:rPr>
              <w:t>Taps</w:t>
            </w:r>
          </w:p>
        </w:tc>
      </w:tr>
      <w:tr w:rsidR="00D749BC" w:rsidRPr="009516E3" w14:paraId="6A4206A9" w14:textId="77777777" w:rsidTr="00FF3F4A">
        <w:trPr>
          <w:trHeight w:hRule="exact" w:val="288"/>
        </w:trPr>
        <w:tc>
          <w:tcPr>
            <w:tcW w:w="3946" w:type="dxa"/>
            <w:vMerge/>
            <w:vAlign w:val="center"/>
          </w:tcPr>
          <w:p w14:paraId="366BFCFA"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67D4D025" w14:textId="77777777" w:rsidR="00D749BC" w:rsidRPr="009516E3" w:rsidRDefault="00D749BC" w:rsidP="00FF3F4A">
            <w:pPr>
              <w:spacing w:after="0"/>
              <w:rPr>
                <w:sz w:val="18"/>
                <w:szCs w:val="18"/>
              </w:rPr>
            </w:pPr>
            <w:r w:rsidRPr="009516E3">
              <w:rPr>
                <w:sz w:val="18"/>
                <w:szCs w:val="18"/>
              </w:rPr>
              <w:t>Valves</w:t>
            </w:r>
          </w:p>
        </w:tc>
      </w:tr>
      <w:tr w:rsidR="00D749BC" w:rsidRPr="009516E3" w14:paraId="7897F50C" w14:textId="77777777" w:rsidTr="00FF3F4A">
        <w:trPr>
          <w:trHeight w:hRule="exact" w:val="288"/>
        </w:trPr>
        <w:tc>
          <w:tcPr>
            <w:tcW w:w="3946" w:type="dxa"/>
            <w:vMerge/>
            <w:vAlign w:val="center"/>
          </w:tcPr>
          <w:p w14:paraId="02067ED4"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E3C410A" w14:textId="77777777" w:rsidR="00D749BC" w:rsidRPr="009516E3" w:rsidRDefault="00D749BC" w:rsidP="00FF3F4A">
            <w:pPr>
              <w:spacing w:after="0"/>
              <w:rPr>
                <w:sz w:val="18"/>
                <w:szCs w:val="18"/>
              </w:rPr>
            </w:pPr>
            <w:r w:rsidRPr="009516E3">
              <w:rPr>
                <w:sz w:val="18"/>
                <w:szCs w:val="18"/>
              </w:rPr>
              <w:t>Fittings</w:t>
            </w:r>
          </w:p>
        </w:tc>
      </w:tr>
      <w:tr w:rsidR="00D749BC" w:rsidRPr="009516E3" w14:paraId="3B3B5C5D" w14:textId="77777777" w:rsidTr="00FF3F4A">
        <w:trPr>
          <w:trHeight w:hRule="exact" w:val="288"/>
        </w:trPr>
        <w:tc>
          <w:tcPr>
            <w:tcW w:w="3946" w:type="dxa"/>
            <w:vMerge/>
            <w:vAlign w:val="center"/>
          </w:tcPr>
          <w:p w14:paraId="78A0CB16"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B9C0367" w14:textId="77777777" w:rsidR="00D749BC" w:rsidRPr="009516E3" w:rsidRDefault="00D749BC" w:rsidP="00FF3F4A">
            <w:pPr>
              <w:spacing w:after="0"/>
              <w:rPr>
                <w:sz w:val="18"/>
                <w:szCs w:val="18"/>
              </w:rPr>
            </w:pPr>
            <w:r w:rsidRPr="009516E3">
              <w:rPr>
                <w:sz w:val="18"/>
                <w:szCs w:val="18"/>
              </w:rPr>
              <w:t>Controls</w:t>
            </w:r>
          </w:p>
        </w:tc>
      </w:tr>
      <w:tr w:rsidR="00D749BC" w:rsidRPr="009516E3" w14:paraId="246F626C"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531C5F" w14:textId="77777777" w:rsidR="00D749BC" w:rsidRPr="009516E3" w:rsidRDefault="00D749BC" w:rsidP="00FF3F4A">
            <w:pPr>
              <w:spacing w:after="0"/>
              <w:jc w:val="center"/>
              <w:rPr>
                <w:sz w:val="18"/>
                <w:szCs w:val="18"/>
              </w:rPr>
            </w:pPr>
            <w:r w:rsidRPr="009516E3">
              <w:rPr>
                <w:sz w:val="18"/>
                <w:szCs w:val="18"/>
              </w:rPr>
              <w:t>HVAC</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62745861" w14:textId="77777777" w:rsidR="00D749BC" w:rsidRPr="009516E3" w:rsidRDefault="00D749BC" w:rsidP="00FF3F4A">
            <w:pPr>
              <w:spacing w:after="0"/>
              <w:rPr>
                <w:sz w:val="18"/>
                <w:szCs w:val="18"/>
              </w:rPr>
            </w:pPr>
            <w:r w:rsidRPr="009516E3">
              <w:rPr>
                <w:sz w:val="18"/>
                <w:szCs w:val="18"/>
              </w:rPr>
              <w:t>Controls</w:t>
            </w:r>
          </w:p>
        </w:tc>
      </w:tr>
      <w:tr w:rsidR="00D749BC" w:rsidRPr="009516E3" w14:paraId="503456DC" w14:textId="77777777" w:rsidTr="00FF3F4A">
        <w:trPr>
          <w:trHeight w:hRule="exact" w:val="288"/>
        </w:trPr>
        <w:tc>
          <w:tcPr>
            <w:tcW w:w="3946" w:type="dxa"/>
            <w:vMerge/>
            <w:vAlign w:val="center"/>
          </w:tcPr>
          <w:p w14:paraId="601F9343"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6615CDD" w14:textId="77777777" w:rsidR="00D749BC" w:rsidRPr="009516E3" w:rsidRDefault="00D749BC" w:rsidP="00FF3F4A">
            <w:pPr>
              <w:spacing w:after="0"/>
              <w:rPr>
                <w:sz w:val="18"/>
                <w:szCs w:val="18"/>
              </w:rPr>
            </w:pPr>
            <w:r w:rsidRPr="009516E3">
              <w:rPr>
                <w:sz w:val="18"/>
                <w:szCs w:val="18"/>
              </w:rPr>
              <w:t>Wire</w:t>
            </w:r>
          </w:p>
        </w:tc>
      </w:tr>
      <w:tr w:rsidR="00D749BC" w:rsidRPr="009516E3" w14:paraId="1408BC57" w14:textId="77777777" w:rsidTr="00FF3F4A">
        <w:trPr>
          <w:trHeight w:hRule="exact" w:val="288"/>
        </w:trPr>
        <w:tc>
          <w:tcPr>
            <w:tcW w:w="3946" w:type="dxa"/>
            <w:vMerge/>
            <w:vAlign w:val="center"/>
          </w:tcPr>
          <w:p w14:paraId="02F52831"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213935B" w14:textId="77777777" w:rsidR="00D749BC" w:rsidRPr="009516E3" w:rsidRDefault="00D749BC" w:rsidP="00FF3F4A">
            <w:pPr>
              <w:spacing w:after="0"/>
              <w:rPr>
                <w:sz w:val="18"/>
                <w:szCs w:val="18"/>
              </w:rPr>
            </w:pPr>
            <w:r w:rsidRPr="009516E3">
              <w:rPr>
                <w:sz w:val="18"/>
                <w:szCs w:val="18"/>
              </w:rPr>
              <w:t>Hardware</w:t>
            </w:r>
          </w:p>
        </w:tc>
      </w:tr>
      <w:tr w:rsidR="00D749BC" w:rsidRPr="009516E3" w14:paraId="3C02F077" w14:textId="77777777" w:rsidTr="00FF3F4A">
        <w:trPr>
          <w:trHeight w:hRule="exact" w:val="288"/>
        </w:trPr>
        <w:tc>
          <w:tcPr>
            <w:tcW w:w="3946" w:type="dxa"/>
            <w:vMerge/>
            <w:vAlign w:val="center"/>
          </w:tcPr>
          <w:p w14:paraId="2E2E1B84"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9E25C7D" w14:textId="77777777" w:rsidR="00D749BC" w:rsidRPr="009516E3" w:rsidRDefault="00D749BC" w:rsidP="00FF3F4A">
            <w:pPr>
              <w:spacing w:after="0"/>
              <w:rPr>
                <w:sz w:val="18"/>
                <w:szCs w:val="18"/>
              </w:rPr>
            </w:pPr>
            <w:r w:rsidRPr="51994E96">
              <w:rPr>
                <w:sz w:val="18"/>
                <w:szCs w:val="18"/>
              </w:rPr>
              <w:t>Mounts/supports</w:t>
            </w:r>
          </w:p>
        </w:tc>
      </w:tr>
      <w:tr w:rsidR="00D749BC" w:rsidRPr="006755B7" w14:paraId="0030146F"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CFE2E4" w14:textId="77777777" w:rsidR="00D749BC" w:rsidRPr="00B84488" w:rsidRDefault="00D749BC" w:rsidP="00FF3F4A">
            <w:pPr>
              <w:spacing w:after="0"/>
              <w:jc w:val="center"/>
              <w:rPr>
                <w:color w:val="EE0000"/>
                <w:sz w:val="18"/>
                <w:szCs w:val="18"/>
                <w:u w:val="single"/>
              </w:rPr>
            </w:pPr>
            <w:r w:rsidRPr="00B84488">
              <w:rPr>
                <w:color w:val="EE0000"/>
                <w:sz w:val="18"/>
                <w:szCs w:val="18"/>
                <w:u w:val="single"/>
              </w:rPr>
              <w:t>Electrical</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5D40209D" w14:textId="77777777" w:rsidR="00D749BC" w:rsidRPr="00B84488" w:rsidRDefault="00D749BC" w:rsidP="00FF3F4A">
            <w:pPr>
              <w:spacing w:after="0"/>
              <w:rPr>
                <w:color w:val="EE0000"/>
                <w:sz w:val="18"/>
                <w:szCs w:val="18"/>
                <w:u w:val="single"/>
              </w:rPr>
            </w:pPr>
            <w:r w:rsidRPr="00B84488">
              <w:rPr>
                <w:color w:val="EE0000"/>
                <w:sz w:val="18"/>
                <w:szCs w:val="18"/>
                <w:u w:val="single"/>
              </w:rPr>
              <w:t>Hardware</w:t>
            </w:r>
          </w:p>
        </w:tc>
      </w:tr>
      <w:tr w:rsidR="00D749BC" w:rsidRPr="006755B7" w14:paraId="6D3A1348" w14:textId="77777777" w:rsidTr="00FF3F4A">
        <w:trPr>
          <w:trHeight w:hRule="exact" w:val="288"/>
        </w:trPr>
        <w:tc>
          <w:tcPr>
            <w:tcW w:w="3946" w:type="dxa"/>
            <w:vMerge/>
            <w:vAlign w:val="center"/>
          </w:tcPr>
          <w:p w14:paraId="4F8CA14B" w14:textId="77777777" w:rsidR="00D749BC" w:rsidRPr="00B84488" w:rsidRDefault="00D749BC" w:rsidP="00FF3F4A">
            <w:pPr>
              <w:rPr>
                <w:color w:val="EE0000"/>
                <w:u w:val="single"/>
              </w:rPr>
            </w:pP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61149236" w14:textId="77777777" w:rsidR="00D749BC" w:rsidRPr="00B84488" w:rsidRDefault="00D749BC" w:rsidP="00FF3F4A">
            <w:pPr>
              <w:spacing w:after="0"/>
              <w:rPr>
                <w:color w:val="EE0000"/>
                <w:sz w:val="18"/>
                <w:szCs w:val="18"/>
                <w:u w:val="single"/>
              </w:rPr>
            </w:pPr>
            <w:r w:rsidRPr="00B84488">
              <w:rPr>
                <w:color w:val="EE0000"/>
                <w:sz w:val="18"/>
                <w:szCs w:val="18"/>
                <w:u w:val="single"/>
              </w:rPr>
              <w:t>Finishes</w:t>
            </w:r>
          </w:p>
        </w:tc>
      </w:tr>
      <w:tr w:rsidR="00D749BC" w:rsidRPr="006755B7" w14:paraId="1AFD2D5E" w14:textId="77777777" w:rsidTr="00FF3F4A">
        <w:trPr>
          <w:trHeight w:hRule="exact" w:val="288"/>
        </w:trPr>
        <w:tc>
          <w:tcPr>
            <w:tcW w:w="3946" w:type="dxa"/>
            <w:vMerge/>
            <w:vAlign w:val="center"/>
          </w:tcPr>
          <w:p w14:paraId="6802A00C" w14:textId="77777777" w:rsidR="00D749BC" w:rsidRPr="00B84488" w:rsidRDefault="00D749BC" w:rsidP="00FF3F4A">
            <w:pPr>
              <w:rPr>
                <w:color w:val="EE0000"/>
                <w:u w:val="single"/>
              </w:rPr>
            </w:pP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7C2E5F8" w14:textId="77777777" w:rsidR="00D749BC" w:rsidRPr="00B84488" w:rsidRDefault="00D749BC" w:rsidP="00FF3F4A">
            <w:pPr>
              <w:spacing w:after="0"/>
              <w:rPr>
                <w:color w:val="EE0000"/>
                <w:sz w:val="18"/>
                <w:szCs w:val="18"/>
                <w:u w:val="single"/>
              </w:rPr>
            </w:pPr>
            <w:r w:rsidRPr="00B84488">
              <w:rPr>
                <w:color w:val="EE0000"/>
                <w:sz w:val="18"/>
                <w:szCs w:val="18"/>
                <w:u w:val="single"/>
              </w:rPr>
              <w:t xml:space="preserve">Light fixtures </w:t>
            </w:r>
          </w:p>
        </w:tc>
      </w:tr>
      <w:tr w:rsidR="00D749BC" w:rsidRPr="006755B7" w14:paraId="365B57CA" w14:textId="77777777" w:rsidTr="00FF3F4A">
        <w:trPr>
          <w:trHeight w:hRule="exact" w:val="288"/>
        </w:trPr>
        <w:tc>
          <w:tcPr>
            <w:tcW w:w="3946" w:type="dxa"/>
            <w:vMerge/>
            <w:vAlign w:val="center"/>
          </w:tcPr>
          <w:p w14:paraId="7DC2338E" w14:textId="77777777" w:rsidR="00D749BC" w:rsidRPr="00B84488" w:rsidRDefault="00D749BC" w:rsidP="00FF3F4A">
            <w:pPr>
              <w:rPr>
                <w:color w:val="EE0000"/>
                <w:u w:val="single"/>
              </w:rPr>
            </w:pP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E40C892" w14:textId="77777777" w:rsidR="00D749BC" w:rsidRPr="00B84488" w:rsidRDefault="00D749BC" w:rsidP="00FF3F4A">
            <w:pPr>
              <w:spacing w:after="0"/>
              <w:rPr>
                <w:color w:val="EE0000"/>
                <w:sz w:val="18"/>
                <w:szCs w:val="18"/>
                <w:u w:val="single"/>
              </w:rPr>
            </w:pPr>
            <w:r w:rsidRPr="00B84488">
              <w:rPr>
                <w:color w:val="EE0000"/>
                <w:sz w:val="18"/>
                <w:szCs w:val="18"/>
                <w:u w:val="single"/>
              </w:rPr>
              <w:t>Panels</w:t>
            </w:r>
          </w:p>
        </w:tc>
      </w:tr>
      <w:tr w:rsidR="00D749BC" w:rsidRPr="006755B7" w14:paraId="6E8A93FC" w14:textId="77777777" w:rsidTr="00FF3F4A">
        <w:trPr>
          <w:trHeight w:hRule="exact" w:val="288"/>
        </w:trPr>
        <w:tc>
          <w:tcPr>
            <w:tcW w:w="3946" w:type="dxa"/>
            <w:vMerge/>
            <w:vAlign w:val="center"/>
          </w:tcPr>
          <w:p w14:paraId="6943B68C" w14:textId="77777777" w:rsidR="00D749BC" w:rsidRPr="00B84488" w:rsidRDefault="00D749BC" w:rsidP="00FF3F4A">
            <w:pPr>
              <w:rPr>
                <w:color w:val="EE0000"/>
                <w:u w:val="single"/>
              </w:rPr>
            </w:pP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65BF14B7" w14:textId="0FC1B26B" w:rsidR="00D749BC" w:rsidRPr="00B84488" w:rsidRDefault="00D749BC" w:rsidP="00FF3F4A">
            <w:pPr>
              <w:spacing w:after="0"/>
              <w:rPr>
                <w:color w:val="EE0000"/>
                <w:sz w:val="18"/>
                <w:szCs w:val="18"/>
                <w:u w:val="single"/>
              </w:rPr>
            </w:pPr>
            <w:r w:rsidRPr="00D749BC">
              <w:rPr>
                <w:color w:val="EE0000"/>
                <w:sz w:val="18"/>
                <w:szCs w:val="18"/>
                <w:highlight w:val="yellow"/>
                <w:u w:val="single"/>
              </w:rPr>
              <w:t xml:space="preserve">Solar/PV systems   </w:t>
            </w:r>
            <w:r w:rsidRPr="00D749BC">
              <w:rPr>
                <w:color w:val="EE0000"/>
                <w:sz w:val="18"/>
                <w:szCs w:val="18"/>
                <w:highlight w:val="yellow"/>
                <w:u w:val="single"/>
              </w:rPr>
              <w:sym w:font="Wingdings" w:char="F0E7"/>
            </w:r>
            <w:r>
              <w:rPr>
                <w:color w:val="EE0000"/>
                <w:sz w:val="18"/>
                <w:szCs w:val="18"/>
                <w:u w:val="single"/>
              </w:rPr>
              <w:t xml:space="preserve"> </w:t>
            </w:r>
          </w:p>
        </w:tc>
      </w:tr>
      <w:tr w:rsidR="00D749BC" w:rsidRPr="006755B7" w14:paraId="3DFF493B" w14:textId="77777777" w:rsidTr="00FF3F4A">
        <w:trPr>
          <w:trHeight w:hRule="exact" w:val="288"/>
        </w:trPr>
        <w:tc>
          <w:tcPr>
            <w:tcW w:w="3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5C0CC7" w14:textId="77777777" w:rsidR="00D749BC" w:rsidRPr="003767E7" w:rsidRDefault="00D749BC" w:rsidP="00FF3F4A">
            <w:pPr>
              <w:spacing w:after="0"/>
              <w:jc w:val="center"/>
              <w:rPr>
                <w:sz w:val="18"/>
                <w:szCs w:val="18"/>
                <w:highlight w:val="yellow"/>
                <w:u w:val="single"/>
              </w:rPr>
            </w:pPr>
            <w:r w:rsidRPr="00812F21">
              <w:rPr>
                <w:color w:val="EE0000"/>
                <w:sz w:val="18"/>
                <w:szCs w:val="18"/>
                <w:u w:val="single"/>
              </w:rPr>
              <w:t>Accessory Structures</w:t>
            </w:r>
            <w:r w:rsidRPr="00812F21">
              <w:rPr>
                <w:rStyle w:val="FootnoteReference"/>
                <w:color w:val="EE0000"/>
                <w:sz w:val="18"/>
                <w:szCs w:val="18"/>
                <w:u w:val="single"/>
              </w:rPr>
              <w:footnoteReference w:id="1"/>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7630D3A" w14:textId="77777777" w:rsidR="00D749BC" w:rsidRPr="009516E3" w:rsidRDefault="00D749BC" w:rsidP="00FF3F4A">
            <w:pPr>
              <w:spacing w:after="0"/>
              <w:rPr>
                <w:rFonts w:eastAsia="Source Sans Pro" w:cs="Source Sans Pro"/>
                <w:color w:val="FF0000"/>
                <w:sz w:val="18"/>
                <w:szCs w:val="18"/>
                <w:u w:val="single"/>
              </w:rPr>
            </w:pPr>
            <w:r w:rsidRPr="4951C4ED">
              <w:rPr>
                <w:rFonts w:eastAsia="Source Sans Pro" w:cs="Source Sans Pro"/>
                <w:color w:val="FF0000"/>
                <w:sz w:val="18"/>
                <w:szCs w:val="18"/>
                <w:u w:val="single"/>
              </w:rPr>
              <w:t>ADUs, sheds, storage units, ramps and other detached structures</w:t>
            </w:r>
          </w:p>
        </w:tc>
      </w:tr>
      <w:tr w:rsidR="00D749BC" w:rsidRPr="006755B7" w14:paraId="486CD58C" w14:textId="77777777" w:rsidTr="00FF3F4A">
        <w:trPr>
          <w:trHeight w:hRule="exact" w:val="288"/>
        </w:trPr>
        <w:tc>
          <w:tcPr>
            <w:tcW w:w="3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A92A23" w14:textId="77777777" w:rsidR="00D749BC" w:rsidRPr="009516E3" w:rsidRDefault="00D749BC" w:rsidP="00FF3F4A">
            <w:pPr>
              <w:spacing w:after="0"/>
              <w:jc w:val="center"/>
              <w:rPr>
                <w:sz w:val="18"/>
                <w:szCs w:val="18"/>
              </w:rPr>
            </w:pPr>
            <w:r w:rsidRPr="009516E3">
              <w:rPr>
                <w:sz w:val="18"/>
                <w:szCs w:val="18"/>
              </w:rPr>
              <w:t>Communications</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5C2420D" w14:textId="77777777" w:rsidR="00D749BC" w:rsidRPr="009516E3" w:rsidRDefault="00D749BC" w:rsidP="00FF3F4A">
            <w:pPr>
              <w:spacing w:after="0"/>
              <w:rPr>
                <w:sz w:val="18"/>
                <w:szCs w:val="18"/>
              </w:rPr>
            </w:pPr>
            <w:r w:rsidRPr="51994E96">
              <w:rPr>
                <w:sz w:val="18"/>
                <w:szCs w:val="18"/>
              </w:rPr>
              <w:t>All components</w:t>
            </w:r>
          </w:p>
        </w:tc>
      </w:tr>
      <w:tr w:rsidR="00D749BC" w:rsidRPr="006755B7" w14:paraId="37BC44F7" w14:textId="77777777" w:rsidTr="00FF3F4A">
        <w:trPr>
          <w:trHeight w:hRule="exact" w:val="288"/>
        </w:trPr>
        <w:tc>
          <w:tcPr>
            <w:tcW w:w="3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493A1F" w14:textId="77777777" w:rsidR="00D749BC" w:rsidRPr="009516E3" w:rsidRDefault="00D749BC" w:rsidP="00FF3F4A">
            <w:pPr>
              <w:spacing w:after="0"/>
              <w:jc w:val="center"/>
              <w:rPr>
                <w:sz w:val="18"/>
                <w:szCs w:val="18"/>
              </w:rPr>
            </w:pPr>
            <w:r w:rsidRPr="009516E3">
              <w:rPr>
                <w:sz w:val="18"/>
                <w:szCs w:val="18"/>
              </w:rPr>
              <w:t>Electronic Safety and Security</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E477E12" w14:textId="77777777" w:rsidR="00D749BC" w:rsidRPr="009516E3" w:rsidRDefault="00D749BC" w:rsidP="00FF3F4A">
            <w:pPr>
              <w:spacing w:after="0"/>
              <w:rPr>
                <w:sz w:val="18"/>
                <w:szCs w:val="18"/>
              </w:rPr>
            </w:pPr>
            <w:r w:rsidRPr="51994E96">
              <w:rPr>
                <w:sz w:val="18"/>
                <w:szCs w:val="18"/>
              </w:rPr>
              <w:t>All components</w:t>
            </w:r>
          </w:p>
        </w:tc>
      </w:tr>
      <w:tr w:rsidR="00D749BC" w:rsidRPr="006755B7" w14:paraId="30CD8B33" w14:textId="77777777" w:rsidTr="00FF3F4A">
        <w:trPr>
          <w:trHeight w:hRule="exact" w:val="288"/>
        </w:trPr>
        <w:tc>
          <w:tcPr>
            <w:tcW w:w="3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AE9C0F" w14:textId="77777777" w:rsidR="00D749BC" w:rsidRPr="009516E3" w:rsidRDefault="00D749BC" w:rsidP="00FF3F4A">
            <w:pPr>
              <w:spacing w:after="0"/>
              <w:jc w:val="center"/>
              <w:rPr>
                <w:sz w:val="18"/>
                <w:szCs w:val="18"/>
              </w:rPr>
            </w:pPr>
            <w:r w:rsidRPr="009516E3">
              <w:rPr>
                <w:sz w:val="18"/>
                <w:szCs w:val="18"/>
              </w:rPr>
              <w:t>Integrated Automation</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61A5CD9B" w14:textId="77777777" w:rsidR="00D749BC" w:rsidRPr="009516E3" w:rsidRDefault="00D749BC" w:rsidP="00FF3F4A">
            <w:pPr>
              <w:spacing w:after="0"/>
              <w:rPr>
                <w:sz w:val="18"/>
                <w:szCs w:val="18"/>
              </w:rPr>
            </w:pPr>
            <w:r w:rsidRPr="51994E96">
              <w:rPr>
                <w:sz w:val="18"/>
                <w:szCs w:val="18"/>
              </w:rPr>
              <w:t>All components</w:t>
            </w:r>
          </w:p>
        </w:tc>
      </w:tr>
      <w:tr w:rsidR="00D749BC" w:rsidRPr="006755B7" w14:paraId="29088812" w14:textId="77777777" w:rsidTr="00FF3F4A">
        <w:trPr>
          <w:trHeight w:hRule="exact" w:val="288"/>
        </w:trPr>
        <w:tc>
          <w:tcPr>
            <w:tcW w:w="3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61FFD6" w14:textId="77777777" w:rsidR="00D749BC" w:rsidRPr="009516E3" w:rsidRDefault="00D749BC" w:rsidP="00FF3F4A">
            <w:pPr>
              <w:spacing w:after="0"/>
              <w:jc w:val="center"/>
              <w:rPr>
                <w:sz w:val="18"/>
                <w:szCs w:val="18"/>
              </w:rPr>
            </w:pPr>
            <w:r w:rsidRPr="51994E96">
              <w:rPr>
                <w:sz w:val="18"/>
                <w:szCs w:val="18"/>
              </w:rPr>
              <w:t>Fire suppression</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2A0AC8D" w14:textId="77777777" w:rsidR="00D749BC" w:rsidRPr="009516E3" w:rsidRDefault="00D749BC" w:rsidP="00FF3F4A">
            <w:pPr>
              <w:spacing w:after="0"/>
              <w:rPr>
                <w:sz w:val="18"/>
                <w:szCs w:val="18"/>
              </w:rPr>
            </w:pPr>
            <w:r w:rsidRPr="51994E96">
              <w:rPr>
                <w:sz w:val="18"/>
                <w:szCs w:val="18"/>
              </w:rPr>
              <w:t>All components</w:t>
            </w:r>
          </w:p>
        </w:tc>
      </w:tr>
      <w:tr w:rsidR="00D749BC" w:rsidRPr="006755B7" w14:paraId="0F372CF2" w14:textId="77777777" w:rsidTr="00FF3F4A">
        <w:trPr>
          <w:trHeight w:hRule="exact" w:val="288"/>
        </w:trPr>
        <w:tc>
          <w:tcPr>
            <w:tcW w:w="3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58F521" w14:textId="77777777" w:rsidR="00D749BC" w:rsidRPr="009516E3" w:rsidRDefault="00D749BC" w:rsidP="00FF3F4A">
            <w:pPr>
              <w:spacing w:after="0"/>
              <w:jc w:val="center"/>
              <w:rPr>
                <w:sz w:val="18"/>
                <w:szCs w:val="18"/>
              </w:rPr>
            </w:pPr>
            <w:r w:rsidRPr="51994E96">
              <w:rPr>
                <w:sz w:val="18"/>
                <w:szCs w:val="18"/>
              </w:rPr>
              <w:t>Equipment &amp; Furnishings</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AC0BD9E" w14:textId="77777777" w:rsidR="00D749BC" w:rsidRPr="009516E3" w:rsidRDefault="00D749BC" w:rsidP="00FF3F4A">
            <w:pPr>
              <w:spacing w:after="0"/>
              <w:rPr>
                <w:sz w:val="18"/>
                <w:szCs w:val="18"/>
              </w:rPr>
            </w:pPr>
            <w:r w:rsidRPr="51994E96">
              <w:rPr>
                <w:sz w:val="18"/>
                <w:szCs w:val="18"/>
              </w:rPr>
              <w:t>All components</w:t>
            </w:r>
          </w:p>
        </w:tc>
      </w:tr>
      <w:tr w:rsidR="00D749BC" w:rsidRPr="006755B7" w14:paraId="4D1A0BDF"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C3EB86" w14:textId="77777777" w:rsidR="00D749BC" w:rsidRPr="009516E3" w:rsidRDefault="00D749BC" w:rsidP="00FF3F4A">
            <w:pPr>
              <w:spacing w:after="0"/>
              <w:jc w:val="center"/>
              <w:rPr>
                <w:sz w:val="18"/>
                <w:szCs w:val="18"/>
              </w:rPr>
            </w:pPr>
            <w:r w:rsidRPr="009516E3">
              <w:rPr>
                <w:sz w:val="18"/>
                <w:szCs w:val="18"/>
              </w:rPr>
              <w:t>Special Construction &amp; Demolition</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12F4294" w14:textId="77777777" w:rsidR="00D749BC" w:rsidRPr="009516E3" w:rsidRDefault="00D749BC" w:rsidP="00FF3F4A">
            <w:pPr>
              <w:spacing w:after="0"/>
              <w:rPr>
                <w:sz w:val="18"/>
                <w:szCs w:val="18"/>
              </w:rPr>
            </w:pPr>
            <w:r w:rsidRPr="009516E3">
              <w:rPr>
                <w:sz w:val="18"/>
                <w:szCs w:val="18"/>
              </w:rPr>
              <w:t>Special Construction</w:t>
            </w:r>
          </w:p>
        </w:tc>
      </w:tr>
      <w:tr w:rsidR="00D749BC" w:rsidRPr="006755B7" w14:paraId="0388478F" w14:textId="77777777" w:rsidTr="00FF3F4A">
        <w:trPr>
          <w:trHeight w:hRule="exact" w:val="288"/>
        </w:trPr>
        <w:tc>
          <w:tcPr>
            <w:tcW w:w="3946" w:type="dxa"/>
            <w:vMerge/>
            <w:vAlign w:val="center"/>
          </w:tcPr>
          <w:p w14:paraId="7B463742"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FC2E998" w14:textId="77777777" w:rsidR="00D749BC" w:rsidRPr="009516E3" w:rsidRDefault="00D749BC" w:rsidP="00FF3F4A">
            <w:pPr>
              <w:spacing w:after="0"/>
              <w:rPr>
                <w:sz w:val="18"/>
                <w:szCs w:val="18"/>
              </w:rPr>
            </w:pPr>
            <w:r w:rsidRPr="009516E3">
              <w:rPr>
                <w:sz w:val="18"/>
                <w:szCs w:val="18"/>
              </w:rPr>
              <w:t>Facility Remediation</w:t>
            </w:r>
          </w:p>
        </w:tc>
      </w:tr>
      <w:tr w:rsidR="00D749BC" w:rsidRPr="006755B7" w14:paraId="12E595F4" w14:textId="77777777" w:rsidTr="00FF3F4A">
        <w:trPr>
          <w:trHeight w:hRule="exact" w:val="288"/>
        </w:trPr>
        <w:tc>
          <w:tcPr>
            <w:tcW w:w="3946" w:type="dxa"/>
            <w:vMerge/>
            <w:vAlign w:val="center"/>
          </w:tcPr>
          <w:p w14:paraId="1E2DFC89"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653DE776" w14:textId="77777777" w:rsidR="00D749BC" w:rsidRPr="009516E3" w:rsidRDefault="00D749BC" w:rsidP="00FF3F4A">
            <w:pPr>
              <w:spacing w:after="0"/>
              <w:rPr>
                <w:sz w:val="18"/>
                <w:szCs w:val="18"/>
              </w:rPr>
            </w:pPr>
            <w:r w:rsidRPr="009516E3">
              <w:rPr>
                <w:sz w:val="18"/>
                <w:szCs w:val="18"/>
              </w:rPr>
              <w:t>Demolition</w:t>
            </w:r>
          </w:p>
        </w:tc>
      </w:tr>
      <w:tr w:rsidR="00D749BC" w:rsidRPr="006755B7" w14:paraId="347812CD" w14:textId="77777777" w:rsidTr="00FF3F4A">
        <w:trPr>
          <w:trHeight w:hRule="exact" w:val="288"/>
        </w:trPr>
        <w:tc>
          <w:tcPr>
            <w:tcW w:w="39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65D54" w14:textId="77777777" w:rsidR="00D749BC" w:rsidRPr="009516E3" w:rsidRDefault="00D749BC" w:rsidP="00FF3F4A">
            <w:pPr>
              <w:spacing w:after="0"/>
              <w:jc w:val="center"/>
              <w:rPr>
                <w:sz w:val="18"/>
                <w:szCs w:val="18"/>
              </w:rPr>
            </w:pPr>
            <w:r w:rsidRPr="009516E3">
              <w:rPr>
                <w:sz w:val="18"/>
                <w:szCs w:val="18"/>
              </w:rPr>
              <w:t>Sitework &amp; Landscape</w:t>
            </w:r>
          </w:p>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4B270F05" w14:textId="77777777" w:rsidR="00D749BC" w:rsidRPr="009516E3" w:rsidRDefault="00D749BC" w:rsidP="00FF3F4A">
            <w:pPr>
              <w:spacing w:after="0"/>
              <w:rPr>
                <w:sz w:val="18"/>
                <w:szCs w:val="18"/>
              </w:rPr>
            </w:pPr>
            <w:r w:rsidRPr="009516E3">
              <w:rPr>
                <w:sz w:val="18"/>
                <w:szCs w:val="18"/>
              </w:rPr>
              <w:t>Site preparation</w:t>
            </w:r>
          </w:p>
        </w:tc>
      </w:tr>
      <w:tr w:rsidR="00D749BC" w:rsidRPr="006755B7" w14:paraId="03526B96" w14:textId="77777777" w:rsidTr="00FF3F4A">
        <w:trPr>
          <w:trHeight w:hRule="exact" w:val="288"/>
        </w:trPr>
        <w:tc>
          <w:tcPr>
            <w:tcW w:w="3946" w:type="dxa"/>
            <w:vMerge/>
            <w:vAlign w:val="center"/>
          </w:tcPr>
          <w:p w14:paraId="7D761018"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5546FD1" w14:textId="77777777" w:rsidR="00D749BC" w:rsidRPr="009516E3" w:rsidRDefault="00D749BC" w:rsidP="00FF3F4A">
            <w:pPr>
              <w:spacing w:after="0"/>
              <w:rPr>
                <w:sz w:val="18"/>
                <w:szCs w:val="18"/>
              </w:rPr>
            </w:pPr>
            <w:r w:rsidRPr="009516E3">
              <w:rPr>
                <w:sz w:val="18"/>
                <w:szCs w:val="18"/>
              </w:rPr>
              <w:t>Site improvements (hardscape, softscape)</w:t>
            </w:r>
          </w:p>
        </w:tc>
      </w:tr>
      <w:tr w:rsidR="00D749BC" w:rsidRPr="006755B7" w14:paraId="390EB884" w14:textId="77777777" w:rsidTr="00FF3F4A">
        <w:trPr>
          <w:trHeight w:hRule="exact" w:val="288"/>
        </w:trPr>
        <w:tc>
          <w:tcPr>
            <w:tcW w:w="3946" w:type="dxa"/>
            <w:vMerge/>
            <w:vAlign w:val="center"/>
          </w:tcPr>
          <w:p w14:paraId="0BF617FC"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7B02E4C1" w14:textId="77777777" w:rsidR="00D749BC" w:rsidRPr="009516E3" w:rsidRDefault="00D749BC" w:rsidP="00FF3F4A">
            <w:pPr>
              <w:spacing w:after="0"/>
              <w:rPr>
                <w:sz w:val="18"/>
                <w:szCs w:val="18"/>
              </w:rPr>
            </w:pPr>
            <w:r w:rsidRPr="009516E3">
              <w:rPr>
                <w:sz w:val="18"/>
                <w:szCs w:val="18"/>
              </w:rPr>
              <w:t>Liquid and Gas Site Utilities</w:t>
            </w:r>
          </w:p>
        </w:tc>
      </w:tr>
      <w:tr w:rsidR="00D749BC" w:rsidRPr="006755B7" w14:paraId="65FB2840" w14:textId="77777777" w:rsidTr="00FF3F4A">
        <w:trPr>
          <w:trHeight w:hRule="exact" w:val="288"/>
        </w:trPr>
        <w:tc>
          <w:tcPr>
            <w:tcW w:w="3946" w:type="dxa"/>
            <w:vMerge/>
            <w:vAlign w:val="center"/>
          </w:tcPr>
          <w:p w14:paraId="04C9669D"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D725387" w14:textId="77777777" w:rsidR="00D749BC" w:rsidRPr="009516E3" w:rsidRDefault="00D749BC" w:rsidP="00FF3F4A">
            <w:pPr>
              <w:spacing w:after="0"/>
              <w:rPr>
                <w:sz w:val="18"/>
                <w:szCs w:val="18"/>
              </w:rPr>
            </w:pPr>
            <w:r w:rsidRPr="009516E3">
              <w:rPr>
                <w:sz w:val="18"/>
                <w:szCs w:val="18"/>
              </w:rPr>
              <w:t>Electrical site improvements</w:t>
            </w:r>
          </w:p>
        </w:tc>
      </w:tr>
      <w:tr w:rsidR="00D749BC" w:rsidRPr="006755B7" w14:paraId="2E09E1F7" w14:textId="77777777" w:rsidTr="00FF3F4A">
        <w:trPr>
          <w:trHeight w:hRule="exact" w:val="288"/>
        </w:trPr>
        <w:tc>
          <w:tcPr>
            <w:tcW w:w="3946" w:type="dxa"/>
            <w:vMerge/>
            <w:vAlign w:val="center"/>
          </w:tcPr>
          <w:p w14:paraId="6F4400A7"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1EDA0BF8" w14:textId="77777777" w:rsidR="00D749BC" w:rsidRPr="009516E3" w:rsidRDefault="00D749BC" w:rsidP="00FF3F4A">
            <w:pPr>
              <w:spacing w:after="0"/>
              <w:rPr>
                <w:sz w:val="18"/>
                <w:szCs w:val="18"/>
              </w:rPr>
            </w:pPr>
            <w:r w:rsidRPr="009516E3">
              <w:rPr>
                <w:sz w:val="18"/>
                <w:szCs w:val="18"/>
              </w:rPr>
              <w:t>Site communications</w:t>
            </w:r>
          </w:p>
        </w:tc>
      </w:tr>
      <w:tr w:rsidR="00D749BC" w:rsidRPr="006755B7" w14:paraId="027D290E" w14:textId="77777777" w:rsidTr="00FF3F4A">
        <w:trPr>
          <w:trHeight w:hRule="exact" w:val="288"/>
        </w:trPr>
        <w:tc>
          <w:tcPr>
            <w:tcW w:w="3946" w:type="dxa"/>
            <w:vMerge/>
            <w:vAlign w:val="center"/>
          </w:tcPr>
          <w:p w14:paraId="4C2E9566" w14:textId="77777777" w:rsidR="00D749BC" w:rsidRPr="009516E3" w:rsidRDefault="00D749BC" w:rsidP="00FF3F4A"/>
        </w:tc>
        <w:tc>
          <w:tcPr>
            <w:tcW w:w="5414" w:type="dxa"/>
            <w:tcBorders>
              <w:top w:val="single" w:sz="4" w:space="0" w:color="auto"/>
              <w:left w:val="single" w:sz="4" w:space="0" w:color="auto"/>
              <w:bottom w:val="single" w:sz="4" w:space="0" w:color="auto"/>
              <w:right w:val="single" w:sz="4" w:space="0" w:color="auto"/>
            </w:tcBorders>
            <w:tcMar>
              <w:top w:w="15" w:type="dxa"/>
              <w:left w:w="135" w:type="dxa"/>
              <w:right w:w="15" w:type="dxa"/>
            </w:tcMar>
            <w:vAlign w:val="center"/>
          </w:tcPr>
          <w:p w14:paraId="32264DA3" w14:textId="77777777" w:rsidR="00D749BC" w:rsidRPr="009516E3" w:rsidRDefault="00D749BC" w:rsidP="00FF3F4A">
            <w:pPr>
              <w:spacing w:after="0"/>
              <w:rPr>
                <w:sz w:val="18"/>
                <w:szCs w:val="18"/>
              </w:rPr>
            </w:pPr>
            <w:r w:rsidRPr="009516E3">
              <w:rPr>
                <w:sz w:val="18"/>
                <w:szCs w:val="18"/>
              </w:rPr>
              <w:t>Misc. site construction</w:t>
            </w:r>
          </w:p>
        </w:tc>
      </w:tr>
      <w:tr w:rsidR="00D749BC" w:rsidRPr="006755B7" w14:paraId="3BB054A1" w14:textId="77777777" w:rsidTr="00FF3F4A">
        <w:trPr>
          <w:trHeight w:val="285"/>
        </w:trPr>
        <w:tc>
          <w:tcPr>
            <w:tcW w:w="3946" w:type="dxa"/>
            <w:tcBorders>
              <w:top w:val="single" w:sz="4" w:space="0" w:color="auto"/>
              <w:left w:val="nil"/>
              <w:bottom w:val="nil"/>
              <w:right w:val="nil"/>
            </w:tcBorders>
            <w:tcMar>
              <w:top w:w="15" w:type="dxa"/>
              <w:left w:w="15" w:type="dxa"/>
              <w:right w:w="15" w:type="dxa"/>
            </w:tcMar>
            <w:vAlign w:val="bottom"/>
          </w:tcPr>
          <w:p w14:paraId="169CB277" w14:textId="77777777" w:rsidR="00D749BC" w:rsidRPr="006755B7" w:rsidRDefault="00D749BC" w:rsidP="00FF3F4A">
            <w:pPr>
              <w:rPr>
                <w:u w:val="single"/>
              </w:rPr>
            </w:pPr>
          </w:p>
        </w:tc>
        <w:tc>
          <w:tcPr>
            <w:tcW w:w="5414" w:type="dxa"/>
            <w:tcBorders>
              <w:top w:val="single" w:sz="4" w:space="0" w:color="auto"/>
              <w:left w:val="nil"/>
              <w:bottom w:val="nil"/>
              <w:right w:val="nil"/>
            </w:tcBorders>
            <w:tcMar>
              <w:top w:w="15" w:type="dxa"/>
              <w:left w:w="15" w:type="dxa"/>
              <w:right w:w="15" w:type="dxa"/>
            </w:tcMar>
            <w:vAlign w:val="bottom"/>
          </w:tcPr>
          <w:p w14:paraId="14773170" w14:textId="77777777" w:rsidR="00D749BC" w:rsidRPr="006755B7" w:rsidRDefault="00D749BC" w:rsidP="00FF3F4A">
            <w:pPr>
              <w:rPr>
                <w:u w:val="single"/>
              </w:rPr>
            </w:pPr>
          </w:p>
        </w:tc>
      </w:tr>
    </w:tbl>
    <w:p w14:paraId="7DD8A835" w14:textId="489097F1" w:rsidR="0000630F" w:rsidRPr="002B0F3E" w:rsidRDefault="002B0F3E">
      <w:pPr>
        <w:rPr>
          <w:i/>
          <w:iCs/>
          <w:color w:val="3A7C22" w:themeColor="accent6" w:themeShade="BF"/>
          <w:sz w:val="22"/>
          <w:szCs w:val="22"/>
        </w:rPr>
      </w:pPr>
      <w:r w:rsidRPr="002B0F3E">
        <w:rPr>
          <w:i/>
          <w:iCs/>
          <w:color w:val="3A7C22" w:themeColor="accent6" w:themeShade="BF"/>
          <w:sz w:val="22"/>
          <w:szCs w:val="22"/>
        </w:rPr>
        <w:t>NOTE TO COMMITTEE</w:t>
      </w:r>
      <w:proofErr w:type="gramStart"/>
      <w:r w:rsidRPr="002B0F3E">
        <w:rPr>
          <w:i/>
          <w:iCs/>
          <w:color w:val="3A7C22" w:themeColor="accent6" w:themeShade="BF"/>
          <w:sz w:val="22"/>
          <w:szCs w:val="22"/>
        </w:rPr>
        <w:t>:  This</w:t>
      </w:r>
      <w:proofErr w:type="gramEnd"/>
      <w:r w:rsidRPr="002B0F3E">
        <w:rPr>
          <w:i/>
          <w:iCs/>
          <w:color w:val="3A7C22" w:themeColor="accent6" w:themeShade="BF"/>
          <w:sz w:val="22"/>
          <w:szCs w:val="22"/>
        </w:rPr>
        <w:t xml:space="preserve"> will require coordinating changes in the body of the standard, specifically, Section 5.4 and Table 5.4.1 and potentially adding an optional embodied carbon calculation for insulation in Section 6.3, just as done for PV systems in Section 6.3.1.</w:t>
      </w:r>
    </w:p>
    <w:sectPr w:rsidR="0000630F" w:rsidRPr="002B0F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47E7" w14:textId="77777777" w:rsidR="008C3A91" w:rsidRDefault="008C3A91" w:rsidP="00237923">
      <w:pPr>
        <w:spacing w:after="0" w:line="240" w:lineRule="auto"/>
      </w:pPr>
      <w:r>
        <w:separator/>
      </w:r>
    </w:p>
  </w:endnote>
  <w:endnote w:type="continuationSeparator" w:id="0">
    <w:p w14:paraId="37B166F2" w14:textId="77777777" w:rsidR="008C3A91" w:rsidRDefault="008C3A91"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F982" w14:textId="77777777" w:rsidR="008C3A91" w:rsidRDefault="008C3A91" w:rsidP="00237923">
      <w:pPr>
        <w:spacing w:after="0" w:line="240" w:lineRule="auto"/>
      </w:pPr>
      <w:r>
        <w:separator/>
      </w:r>
    </w:p>
  </w:footnote>
  <w:footnote w:type="continuationSeparator" w:id="0">
    <w:p w14:paraId="4514FEE7" w14:textId="77777777" w:rsidR="008C3A91" w:rsidRDefault="008C3A91" w:rsidP="00237923">
      <w:pPr>
        <w:spacing w:after="0" w:line="240" w:lineRule="auto"/>
      </w:pPr>
      <w:r>
        <w:continuationSeparator/>
      </w:r>
    </w:p>
  </w:footnote>
  <w:footnote w:id="1">
    <w:p w14:paraId="29AD4A20" w14:textId="5E1620DD" w:rsidR="00D749BC" w:rsidRPr="00212923" w:rsidRDefault="00D749BC" w:rsidP="00D749BC">
      <w:pPr>
        <w:pStyle w:val="FootnoteText"/>
        <w:rPr>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068EC"/>
    <w:rsid w:val="00010429"/>
    <w:rsid w:val="00027EC3"/>
    <w:rsid w:val="00036584"/>
    <w:rsid w:val="00055E1A"/>
    <w:rsid w:val="000E18FA"/>
    <w:rsid w:val="00220EB9"/>
    <w:rsid w:val="00232BF1"/>
    <w:rsid w:val="002377BD"/>
    <w:rsid w:val="00237923"/>
    <w:rsid w:val="00255E22"/>
    <w:rsid w:val="002A064F"/>
    <w:rsid w:val="002A2A23"/>
    <w:rsid w:val="002B0F3E"/>
    <w:rsid w:val="00475F25"/>
    <w:rsid w:val="00553D0D"/>
    <w:rsid w:val="005C1477"/>
    <w:rsid w:val="006E649B"/>
    <w:rsid w:val="007162DF"/>
    <w:rsid w:val="00793444"/>
    <w:rsid w:val="007E1201"/>
    <w:rsid w:val="008B53D3"/>
    <w:rsid w:val="008C2F70"/>
    <w:rsid w:val="008C3A91"/>
    <w:rsid w:val="008C437F"/>
    <w:rsid w:val="009E2025"/>
    <w:rsid w:val="00A519E2"/>
    <w:rsid w:val="00AB6728"/>
    <w:rsid w:val="00AC5ABB"/>
    <w:rsid w:val="00BE14CF"/>
    <w:rsid w:val="00C43D8F"/>
    <w:rsid w:val="00CA2846"/>
    <w:rsid w:val="00D028AE"/>
    <w:rsid w:val="00D46310"/>
    <w:rsid w:val="00D749BC"/>
    <w:rsid w:val="00D824DE"/>
    <w:rsid w:val="00D84A74"/>
    <w:rsid w:val="00ED2A05"/>
    <w:rsid w:val="00F44C65"/>
    <w:rsid w:val="00F86EF4"/>
    <w:rsid w:val="00FC794B"/>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D749BC"/>
    <w:rPr>
      <w:sz w:val="16"/>
      <w:szCs w:val="16"/>
    </w:rPr>
  </w:style>
  <w:style w:type="paragraph" w:styleId="CommentText">
    <w:name w:val="annotation text"/>
    <w:basedOn w:val="Normal"/>
    <w:link w:val="CommentTextChar"/>
    <w:uiPriority w:val="99"/>
    <w:unhideWhenUsed/>
    <w:rsid w:val="00D749BC"/>
    <w:pPr>
      <w:spacing w:line="240" w:lineRule="auto"/>
    </w:pPr>
    <w:rPr>
      <w:rFonts w:ascii="Source Sans Pro" w:hAnsi="Source Sans Pro"/>
      <w:kern w:val="0"/>
      <w:sz w:val="20"/>
      <w:szCs w:val="20"/>
      <w14:ligatures w14:val="none"/>
    </w:rPr>
  </w:style>
  <w:style w:type="character" w:customStyle="1" w:styleId="CommentTextChar">
    <w:name w:val="Comment Text Char"/>
    <w:basedOn w:val="DefaultParagraphFont"/>
    <w:link w:val="CommentText"/>
    <w:uiPriority w:val="99"/>
    <w:rsid w:val="00D749BC"/>
    <w:rPr>
      <w:rFonts w:ascii="Source Sans Pro" w:hAnsi="Source Sans Pro"/>
      <w:kern w:val="0"/>
      <w:sz w:val="20"/>
      <w:szCs w:val="20"/>
      <w14:ligatures w14:val="none"/>
    </w:rPr>
  </w:style>
  <w:style w:type="paragraph" w:styleId="Caption">
    <w:name w:val="caption"/>
    <w:basedOn w:val="Normal"/>
    <w:next w:val="Normal"/>
    <w:uiPriority w:val="35"/>
    <w:unhideWhenUsed/>
    <w:qFormat/>
    <w:rsid w:val="00D749BC"/>
    <w:pPr>
      <w:spacing w:after="200" w:line="240" w:lineRule="auto"/>
    </w:pPr>
    <w:rPr>
      <w:rFonts w:ascii="Source Sans Pro" w:hAnsi="Source Sans Pro"/>
      <w:i/>
      <w:iCs/>
      <w:color w:val="000000" w:themeColor="text1"/>
      <w:kern w:val="0"/>
      <w:sz w:val="18"/>
      <w:szCs w:val="18"/>
      <w14:ligatures w14:val="none"/>
    </w:rPr>
  </w:style>
  <w:style w:type="paragraph" w:styleId="FootnoteText">
    <w:name w:val="footnote text"/>
    <w:basedOn w:val="Normal"/>
    <w:link w:val="FootnoteTextChar"/>
    <w:uiPriority w:val="99"/>
    <w:unhideWhenUsed/>
    <w:rsid w:val="00D749BC"/>
    <w:pPr>
      <w:spacing w:after="0" w:line="240" w:lineRule="auto"/>
    </w:pPr>
    <w:rPr>
      <w:rFonts w:ascii="Source Sans Pro" w:hAnsi="Source Sans Pro"/>
      <w:kern w:val="0"/>
      <w:sz w:val="20"/>
      <w:szCs w:val="20"/>
      <w14:ligatures w14:val="none"/>
    </w:rPr>
  </w:style>
  <w:style w:type="character" w:customStyle="1" w:styleId="FootnoteTextChar">
    <w:name w:val="Footnote Text Char"/>
    <w:basedOn w:val="DefaultParagraphFont"/>
    <w:link w:val="FootnoteText"/>
    <w:uiPriority w:val="99"/>
    <w:rsid w:val="00D749BC"/>
    <w:rPr>
      <w:rFonts w:ascii="Source Sans Pro" w:hAnsi="Source Sans Pro"/>
      <w:kern w:val="0"/>
      <w:sz w:val="20"/>
      <w:szCs w:val="20"/>
      <w14:ligatures w14:val="none"/>
    </w:rPr>
  </w:style>
  <w:style w:type="character" w:styleId="FootnoteReference">
    <w:name w:val="footnote reference"/>
    <w:basedOn w:val="DefaultParagraphFont"/>
    <w:uiPriority w:val="99"/>
    <w:semiHidden/>
    <w:unhideWhenUsed/>
    <w:rsid w:val="00D74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jcrandell</cp:lastModifiedBy>
  <cp:revision>10</cp:revision>
  <dcterms:created xsi:type="dcterms:W3CDTF">2025-10-02T15:51:00Z</dcterms:created>
  <dcterms:modified xsi:type="dcterms:W3CDTF">2025-10-03T19:50:00Z</dcterms:modified>
</cp:coreProperties>
</file>