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693B5CF7" w14:textId="526ED796" w:rsidR="0000630F" w:rsidRPr="00CE6711" w:rsidRDefault="00CB495C">
      <w:pPr>
        <w:rPr>
          <w:sz w:val="20"/>
          <w:szCs w:val="20"/>
        </w:rPr>
      </w:pPr>
      <w:r w:rsidRPr="00CE6711">
        <w:rPr>
          <w:sz w:val="20"/>
          <w:szCs w:val="20"/>
        </w:rPr>
        <w:t>Reporting of b</w:t>
      </w:r>
      <w:r w:rsidR="008D6157" w:rsidRPr="00CE6711">
        <w:rPr>
          <w:sz w:val="20"/>
          <w:szCs w:val="20"/>
        </w:rPr>
        <w:t>iogenic</w:t>
      </w:r>
      <w:r w:rsidRPr="00CE6711">
        <w:rPr>
          <w:sz w:val="20"/>
          <w:szCs w:val="20"/>
        </w:rPr>
        <w:t xml:space="preserve"> carbon s</w:t>
      </w:r>
      <w:r w:rsidR="008D6157" w:rsidRPr="00CE6711">
        <w:rPr>
          <w:sz w:val="20"/>
          <w:szCs w:val="20"/>
        </w:rPr>
        <w:t>torage</w:t>
      </w:r>
      <w:r w:rsidR="00873450" w:rsidRPr="00CE6711">
        <w:rPr>
          <w:sz w:val="20"/>
          <w:szCs w:val="20"/>
        </w:rPr>
        <w:t xml:space="preserve"> should be</w:t>
      </w:r>
      <w:r w:rsidR="008D6157" w:rsidRPr="00CE6711">
        <w:rPr>
          <w:sz w:val="20"/>
          <w:szCs w:val="20"/>
        </w:rPr>
        <w:t xml:space="preserve"> optional.</w:t>
      </w:r>
      <w:r w:rsidRPr="00CE6711">
        <w:rPr>
          <w:sz w:val="20"/>
          <w:szCs w:val="20"/>
        </w:rPr>
        <w:t xml:space="preserve"> </w:t>
      </w:r>
      <w:r w:rsidR="00653E71" w:rsidRPr="00CE6711">
        <w:rPr>
          <w:sz w:val="20"/>
          <w:szCs w:val="20"/>
        </w:rPr>
        <w:t>Data sources</w:t>
      </w:r>
      <w:r w:rsidR="00E05DEB" w:rsidRPr="00CE6711">
        <w:rPr>
          <w:sz w:val="20"/>
          <w:szCs w:val="20"/>
        </w:rPr>
        <w:t xml:space="preserve"> on carbon storage are not consistently reported</w:t>
      </w:r>
      <w:r w:rsidR="00D71083" w:rsidRPr="00CE6711">
        <w:rPr>
          <w:sz w:val="20"/>
          <w:szCs w:val="20"/>
        </w:rPr>
        <w:t xml:space="preserve"> in EPDs and may be difficult to obtain, if required.  Making this an optional calculation</w:t>
      </w:r>
      <w:r w:rsidR="0063337D" w:rsidRPr="00CE6711">
        <w:rPr>
          <w:sz w:val="20"/>
          <w:szCs w:val="20"/>
        </w:rPr>
        <w:t xml:space="preserve"> is appropriate until PCRs start to require reporting the data.</w:t>
      </w:r>
    </w:p>
    <w:p w14:paraId="58EAAC50" w14:textId="4BB4473B" w:rsidR="00257923" w:rsidRPr="00CE6711" w:rsidRDefault="00257923">
      <w:pPr>
        <w:rPr>
          <w:sz w:val="20"/>
          <w:szCs w:val="20"/>
        </w:rPr>
      </w:pPr>
      <w:r w:rsidRPr="00CE6711">
        <w:rPr>
          <w:sz w:val="20"/>
          <w:szCs w:val="20"/>
        </w:rPr>
        <w:t xml:space="preserve">The Waste Factor was </w:t>
      </w:r>
      <w:r w:rsidR="008A56C7" w:rsidRPr="00CE6711">
        <w:rPr>
          <w:sz w:val="20"/>
          <w:szCs w:val="20"/>
        </w:rPr>
        <w:t>not defined, please include in the “</w:t>
      </w:r>
      <w:proofErr w:type="gramStart"/>
      <w:r w:rsidR="008A56C7" w:rsidRPr="00CE6711">
        <w:rPr>
          <w:sz w:val="20"/>
          <w:szCs w:val="20"/>
        </w:rPr>
        <w:t>Where</w:t>
      </w:r>
      <w:proofErr w:type="gramEnd"/>
      <w:r w:rsidR="008A56C7" w:rsidRPr="00CE6711">
        <w:rPr>
          <w:sz w:val="20"/>
          <w:szCs w:val="20"/>
        </w:rPr>
        <w:t>.”</w:t>
      </w: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“hard-formatting”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5E87579E" w14:textId="70D397DC" w:rsidR="0036200E" w:rsidRPr="00205713" w:rsidRDefault="0036200E" w:rsidP="0036200E">
      <w:pPr>
        <w:pStyle w:val="Heading3"/>
        <w:rPr>
          <w:color w:val="auto"/>
        </w:rPr>
      </w:pPr>
      <w:r w:rsidRPr="00205713">
        <w:rPr>
          <w:color w:val="auto"/>
        </w:rPr>
        <w:t>6.</w:t>
      </w:r>
      <w:r w:rsidRPr="0072428F">
        <w:rPr>
          <w:strike/>
          <w:color w:val="auto"/>
        </w:rPr>
        <w:t>2.2</w:t>
      </w:r>
      <w:r w:rsidR="0072428F" w:rsidRPr="0072428F">
        <w:rPr>
          <w:color w:val="EE0000"/>
          <w:u w:val="single"/>
        </w:rPr>
        <w:t>3.4</w:t>
      </w:r>
      <w:r w:rsidRPr="00205713">
        <w:rPr>
          <w:color w:val="auto"/>
        </w:rPr>
        <w:t xml:space="preserve"> </w:t>
      </w:r>
      <w:r w:rsidR="00451DC9" w:rsidRPr="00451DC9">
        <w:rPr>
          <w:color w:val="EE0000"/>
          <w:u w:val="single"/>
        </w:rPr>
        <w:t xml:space="preserve">Optional </w:t>
      </w:r>
      <w:r w:rsidRPr="00205713">
        <w:rPr>
          <w:color w:val="auto"/>
        </w:rPr>
        <w:t>Carbon storage for products</w:t>
      </w:r>
    </w:p>
    <w:p w14:paraId="09392CBB" w14:textId="29BDE22E" w:rsidR="0036200E" w:rsidRPr="00205713" w:rsidRDefault="00002B85" w:rsidP="0036200E">
      <w:pPr>
        <w:rPr>
          <w:rFonts w:eastAsiaTheme="minorEastAsia"/>
        </w:rPr>
      </w:pPr>
      <w:r w:rsidRPr="00002B85">
        <w:rPr>
          <w:rFonts w:eastAsiaTheme="minorEastAsia"/>
          <w:color w:val="EE0000"/>
          <w:u w:val="single"/>
        </w:rPr>
        <w:t>Optional reporting for</w:t>
      </w:r>
      <w:r w:rsidRPr="00002B85">
        <w:rPr>
          <w:rFonts w:eastAsiaTheme="minorEastAsia"/>
          <w:color w:val="EE0000"/>
        </w:rPr>
        <w:t xml:space="preserve"> </w:t>
      </w:r>
      <w:r>
        <w:rPr>
          <w:rFonts w:eastAsiaTheme="minorEastAsia"/>
        </w:rPr>
        <w:t>c</w:t>
      </w:r>
      <w:r w:rsidR="0036200E" w:rsidRPr="00205713">
        <w:rPr>
          <w:rFonts w:eastAsiaTheme="minorEastAsia"/>
        </w:rPr>
        <w:t xml:space="preserve">arbon storage for each </w:t>
      </w:r>
      <w:r w:rsidR="0036200E" w:rsidRPr="00205713">
        <w:rPr>
          <w:rFonts w:eastAsiaTheme="minorEastAsia"/>
          <w:i/>
          <w:iCs/>
        </w:rPr>
        <w:t>Minimum Assessed Product</w:t>
      </w:r>
      <w:r w:rsidR="0036200E" w:rsidRPr="00205713">
        <w:rPr>
          <w:rFonts w:eastAsiaTheme="minorEastAsia"/>
        </w:rPr>
        <w:t xml:space="preserve"> that includes </w:t>
      </w:r>
      <w:r w:rsidR="0036200E" w:rsidRPr="00205713">
        <w:rPr>
          <w:rFonts w:eastAsiaTheme="minorEastAsia"/>
          <w:i/>
          <w:iCs/>
        </w:rPr>
        <w:t>biogenic carbon</w:t>
      </w:r>
      <w:r w:rsidR="0036200E" w:rsidRPr="00205713">
        <w:rPr>
          <w:rFonts w:eastAsiaTheme="minorEastAsia"/>
        </w:rPr>
        <w:t xml:space="preserve"> as per Section </w:t>
      </w:r>
      <w:r w:rsidR="0036200E" w:rsidRPr="00205713">
        <w:rPr>
          <w:rFonts w:eastAsiaTheme="minorEastAsia"/>
        </w:rPr>
        <w:fldChar w:fldCharType="begin"/>
      </w:r>
      <w:r w:rsidR="0036200E" w:rsidRPr="00205713">
        <w:rPr>
          <w:rFonts w:eastAsiaTheme="minorEastAsia"/>
        </w:rPr>
        <w:instrText xml:space="preserve"> REF _Ref170134152 \r \h  \* MERGEFORMAT </w:instrText>
      </w:r>
      <w:r w:rsidR="0036200E" w:rsidRPr="00205713">
        <w:rPr>
          <w:rFonts w:eastAsiaTheme="minorEastAsia"/>
        </w:rPr>
      </w:r>
      <w:r w:rsidR="0036200E" w:rsidRPr="00205713">
        <w:rPr>
          <w:rFonts w:eastAsiaTheme="minorEastAsia"/>
        </w:rPr>
        <w:fldChar w:fldCharType="separate"/>
      </w:r>
      <w:r w:rsidR="0036200E" w:rsidRPr="00205713">
        <w:rPr>
          <w:rFonts w:eastAsiaTheme="minorEastAsia"/>
        </w:rPr>
        <w:t>5.3.5</w:t>
      </w:r>
      <w:r w:rsidR="0036200E" w:rsidRPr="00205713">
        <w:rPr>
          <w:rFonts w:eastAsiaTheme="minorEastAsia"/>
        </w:rPr>
        <w:fldChar w:fldCharType="end"/>
      </w:r>
      <w:r w:rsidR="0036200E" w:rsidRPr="00205713">
        <w:rPr>
          <w:rFonts w:eastAsiaTheme="minorEastAsia"/>
        </w:rPr>
        <w:t xml:space="preserve"> and carbonation as per Section 5.3.6 shall be calculated as follows:</w:t>
      </w:r>
    </w:p>
    <w:p w14:paraId="7175BDB9" w14:textId="77777777" w:rsidR="0036200E" w:rsidRPr="00205713" w:rsidRDefault="0036200E" w:rsidP="0036200E">
      <w:pPr>
        <w:jc w:val="center"/>
        <w:rPr>
          <w:rFonts w:eastAsiaTheme="minorEastAsia"/>
          <w:b/>
          <w:bCs/>
        </w:rPr>
      </w:pPr>
      <w:proofErr w:type="spellStart"/>
      <w:r w:rsidRPr="00205713">
        <w:rPr>
          <w:rFonts w:eastAsiaTheme="minorEastAsia"/>
          <w:b/>
          <w:bCs/>
        </w:rPr>
        <w:t>CS</w:t>
      </w:r>
      <w:r w:rsidRPr="00205713">
        <w:rPr>
          <w:rFonts w:eastAsiaTheme="minorEastAsia"/>
          <w:b/>
          <w:bCs/>
          <w:vertAlign w:val="subscript"/>
        </w:rPr>
        <w:t>product</w:t>
      </w:r>
      <w:proofErr w:type="spellEnd"/>
      <w:r w:rsidRPr="00205713">
        <w:rPr>
          <w:rFonts w:eastAsiaTheme="minorEastAsia"/>
          <w:b/>
          <w:bCs/>
        </w:rPr>
        <w:t xml:space="preserve"> = (Material Quantity – Waste Factor) x </w:t>
      </w:r>
      <w:proofErr w:type="spellStart"/>
      <w:r w:rsidRPr="00205713">
        <w:rPr>
          <w:rFonts w:eastAsiaTheme="minorEastAsia"/>
          <w:b/>
          <w:bCs/>
        </w:rPr>
        <w:t>GWP</w:t>
      </w:r>
      <w:r w:rsidRPr="00205713">
        <w:rPr>
          <w:rFonts w:eastAsiaTheme="minorEastAsia"/>
          <w:b/>
          <w:bCs/>
          <w:vertAlign w:val="subscript"/>
        </w:rPr>
        <w:t>biogenic</w:t>
      </w:r>
      <w:proofErr w:type="spellEnd"/>
    </w:p>
    <w:p w14:paraId="4CFC6076" w14:textId="77777777" w:rsidR="0036200E" w:rsidRPr="00205713" w:rsidRDefault="0036200E" w:rsidP="0036200E">
      <w:pPr>
        <w:rPr>
          <w:rFonts w:eastAsiaTheme="minorEastAsia"/>
        </w:rPr>
      </w:pPr>
      <w:r w:rsidRPr="00205713">
        <w:rPr>
          <w:rFonts w:eastAsiaTheme="minorEastAsia"/>
        </w:rPr>
        <w:t>Where:</w:t>
      </w:r>
    </w:p>
    <w:p w14:paraId="090D6B42" w14:textId="77777777" w:rsidR="0036200E" w:rsidRPr="00205713" w:rsidRDefault="0036200E" w:rsidP="0036200E">
      <w:pPr>
        <w:spacing w:after="0"/>
        <w:ind w:left="720"/>
        <w:rPr>
          <w:rFonts w:eastAsiaTheme="minorEastAsia"/>
        </w:rPr>
      </w:pPr>
      <w:proofErr w:type="spellStart"/>
      <w:r w:rsidRPr="00205713">
        <w:rPr>
          <w:rFonts w:eastAsiaTheme="minorEastAsia"/>
        </w:rPr>
        <w:t>CS</w:t>
      </w:r>
      <w:r w:rsidRPr="00205713">
        <w:rPr>
          <w:rFonts w:eastAsiaTheme="minorEastAsia"/>
          <w:vertAlign w:val="subscript"/>
        </w:rPr>
        <w:t>product</w:t>
      </w:r>
      <w:proofErr w:type="spellEnd"/>
      <w:r w:rsidRPr="00205713">
        <w:rPr>
          <w:rFonts w:eastAsiaTheme="minorEastAsia"/>
        </w:rPr>
        <w:t xml:space="preserve"> = Carbon storage for a project-specific quantity of a </w:t>
      </w:r>
      <w:r w:rsidRPr="00205713">
        <w:rPr>
          <w:rFonts w:eastAsiaTheme="minorEastAsia"/>
          <w:i/>
        </w:rPr>
        <w:t>building product</w:t>
      </w:r>
      <w:r w:rsidRPr="00205713">
        <w:rPr>
          <w:rFonts w:eastAsiaTheme="minorEastAsia"/>
        </w:rPr>
        <w:t xml:space="preserve"> for life cycle modules A1-A3 (kg CO2)</w:t>
      </w:r>
    </w:p>
    <w:p w14:paraId="62D87507" w14:textId="77777777" w:rsidR="0036200E" w:rsidRDefault="0036200E" w:rsidP="0036200E">
      <w:pPr>
        <w:spacing w:after="0"/>
        <w:ind w:left="720"/>
        <w:rPr>
          <w:rFonts w:eastAsiaTheme="minorEastAsia"/>
        </w:rPr>
      </w:pPr>
      <w:r w:rsidRPr="00205713">
        <w:rPr>
          <w:rFonts w:eastAsiaTheme="minorEastAsia"/>
        </w:rPr>
        <w:t xml:space="preserve">Material Quantity = Total quantity </w:t>
      </w:r>
      <w:r w:rsidRPr="009516E3">
        <w:rPr>
          <w:rFonts w:eastAsiaTheme="minorEastAsia"/>
        </w:rPr>
        <w:t>of product calculated as per Tables 10.1.1 and 10.1.5</w:t>
      </w:r>
    </w:p>
    <w:p w14:paraId="5F9096C8" w14:textId="77777777" w:rsidR="008B00EE" w:rsidRPr="008B00EE" w:rsidRDefault="008B00EE" w:rsidP="008B00EE">
      <w:pPr>
        <w:spacing w:after="0"/>
        <w:ind w:left="720"/>
        <w:rPr>
          <w:rFonts w:eastAsiaTheme="minorEastAsia"/>
          <w:color w:val="EE0000"/>
          <w:u w:val="single"/>
        </w:rPr>
      </w:pPr>
      <w:r w:rsidRPr="008B00EE">
        <w:rPr>
          <w:rFonts w:eastAsiaTheme="minorEastAsia"/>
          <w:color w:val="EE0000"/>
          <w:u w:val="single"/>
        </w:rPr>
        <w:t>Waste Factor = product waste factor percentage from Table 10.2.1.</w:t>
      </w:r>
    </w:p>
    <w:p w14:paraId="250E7446" w14:textId="77777777" w:rsidR="0036200E" w:rsidRPr="00205713" w:rsidRDefault="0036200E" w:rsidP="0036200E">
      <w:pPr>
        <w:ind w:left="720"/>
        <w:rPr>
          <w:rFonts w:eastAsiaTheme="minorEastAsia"/>
        </w:rPr>
      </w:pPr>
      <w:proofErr w:type="spellStart"/>
      <w:r w:rsidRPr="00205713">
        <w:rPr>
          <w:rFonts w:eastAsiaTheme="minorEastAsia"/>
        </w:rPr>
        <w:t>GWP</w:t>
      </w:r>
      <w:r w:rsidRPr="00205713">
        <w:rPr>
          <w:rFonts w:eastAsiaTheme="minorEastAsia"/>
          <w:vertAlign w:val="subscript"/>
        </w:rPr>
        <w:t>biogenic</w:t>
      </w:r>
      <w:proofErr w:type="spellEnd"/>
      <w:r w:rsidRPr="00205713">
        <w:rPr>
          <w:rFonts w:eastAsiaTheme="minorEastAsia"/>
        </w:rPr>
        <w:t xml:space="preserve"> = </w:t>
      </w:r>
      <w:r w:rsidRPr="00205713">
        <w:rPr>
          <w:rFonts w:eastAsiaTheme="minorEastAsia"/>
          <w:i/>
          <w:iCs/>
        </w:rPr>
        <w:t>Biogenic carbon</w:t>
      </w:r>
      <w:r w:rsidRPr="00205713">
        <w:rPr>
          <w:rFonts w:eastAsiaTheme="minorEastAsia"/>
        </w:rPr>
        <w:t xml:space="preserve"> or carbonation associated with a </w:t>
      </w:r>
      <w:r w:rsidRPr="00205713">
        <w:rPr>
          <w:rFonts w:eastAsiaTheme="minorEastAsia"/>
          <w:i/>
          <w:iCs/>
        </w:rPr>
        <w:t>building product</w:t>
      </w:r>
      <w:r w:rsidRPr="00205713">
        <w:rPr>
          <w:rFonts w:eastAsiaTheme="minorEastAsia"/>
        </w:rPr>
        <w:t xml:space="preserve"> for life cycle modules A1-A3 based on a data source selected according to Table 5.3.2. If the relevant data source does not include a </w:t>
      </w:r>
      <w:proofErr w:type="spellStart"/>
      <w:r w:rsidRPr="00205713">
        <w:rPr>
          <w:rFonts w:eastAsiaTheme="minorEastAsia"/>
        </w:rPr>
        <w:t>GWP</w:t>
      </w:r>
      <w:r w:rsidRPr="00205713">
        <w:rPr>
          <w:rFonts w:eastAsiaTheme="minorEastAsia"/>
          <w:vertAlign w:val="subscript"/>
        </w:rPr>
        <w:t>biogenic</w:t>
      </w:r>
      <w:proofErr w:type="spellEnd"/>
      <w:r w:rsidRPr="00205713">
        <w:rPr>
          <w:rFonts w:eastAsiaTheme="minorEastAsia"/>
        </w:rPr>
        <w:t xml:space="preserve"> factor, the </w:t>
      </w:r>
      <w:proofErr w:type="spellStart"/>
      <w:r w:rsidRPr="00205713">
        <w:rPr>
          <w:rFonts w:eastAsiaTheme="minorEastAsia"/>
        </w:rPr>
        <w:t>GWP</w:t>
      </w:r>
      <w:r w:rsidRPr="00205713">
        <w:rPr>
          <w:rFonts w:eastAsiaTheme="minorEastAsia"/>
          <w:vertAlign w:val="subscript"/>
        </w:rPr>
        <w:t>biogenic</w:t>
      </w:r>
      <w:proofErr w:type="spellEnd"/>
      <w:r w:rsidRPr="00205713">
        <w:rPr>
          <w:rFonts w:eastAsiaTheme="minorEastAsia"/>
        </w:rPr>
        <w:t xml:space="preserve"> factor shall be calculated as follows:</w:t>
      </w:r>
    </w:p>
    <w:p w14:paraId="368F5608" w14:textId="77777777" w:rsidR="0036200E" w:rsidRPr="00205713" w:rsidRDefault="0036200E" w:rsidP="0036200E">
      <w:pPr>
        <w:ind w:left="1440"/>
        <w:rPr>
          <w:rFonts w:eastAsiaTheme="minorEastAsia"/>
          <w:b/>
          <w:bCs/>
        </w:rPr>
      </w:pPr>
      <w:proofErr w:type="spellStart"/>
      <w:r w:rsidRPr="00205713">
        <w:rPr>
          <w:rFonts w:eastAsiaTheme="minorEastAsia"/>
          <w:b/>
          <w:bCs/>
        </w:rPr>
        <w:t>GWP</w:t>
      </w:r>
      <w:r w:rsidRPr="00205713">
        <w:rPr>
          <w:rFonts w:eastAsiaTheme="minorEastAsia"/>
          <w:b/>
          <w:bCs/>
          <w:vertAlign w:val="subscript"/>
        </w:rPr>
        <w:t>biogenic</w:t>
      </w:r>
      <w:proofErr w:type="spellEnd"/>
      <w:r w:rsidRPr="00205713">
        <w:rPr>
          <w:rFonts w:eastAsiaTheme="minorEastAsia"/>
          <w:b/>
          <w:bCs/>
        </w:rPr>
        <w:t xml:space="preserve"> = Material Quantity (mass) x Carbon Content x 3.67</w:t>
      </w:r>
    </w:p>
    <w:p w14:paraId="33E43804" w14:textId="77777777" w:rsidR="0036200E" w:rsidRPr="00205713" w:rsidRDefault="0036200E" w:rsidP="0036200E">
      <w:pPr>
        <w:ind w:left="1440"/>
        <w:rPr>
          <w:rFonts w:eastAsiaTheme="minorEastAsia"/>
        </w:rPr>
      </w:pPr>
      <w:r w:rsidRPr="00205713">
        <w:rPr>
          <w:rFonts w:eastAsiaTheme="minorEastAsia"/>
        </w:rPr>
        <w:t>Where:</w:t>
      </w:r>
    </w:p>
    <w:p w14:paraId="5545B364" w14:textId="77777777" w:rsidR="0036200E" w:rsidRPr="00205713" w:rsidRDefault="0036200E" w:rsidP="0036200E">
      <w:pPr>
        <w:spacing w:after="0"/>
        <w:ind w:left="2160"/>
        <w:rPr>
          <w:rFonts w:eastAsiaTheme="minorEastAsia"/>
        </w:rPr>
      </w:pPr>
      <w:proofErr w:type="spellStart"/>
      <w:r w:rsidRPr="00205713">
        <w:rPr>
          <w:rFonts w:eastAsiaTheme="minorEastAsia"/>
        </w:rPr>
        <w:t>GWP</w:t>
      </w:r>
      <w:r w:rsidRPr="00205713">
        <w:rPr>
          <w:rFonts w:eastAsiaTheme="minorEastAsia"/>
          <w:vertAlign w:val="subscript"/>
        </w:rPr>
        <w:t>biogenic</w:t>
      </w:r>
      <w:proofErr w:type="spellEnd"/>
      <w:r w:rsidRPr="00205713">
        <w:rPr>
          <w:rFonts w:eastAsiaTheme="minorEastAsia"/>
        </w:rPr>
        <w:t xml:space="preserve"> = Mass of atmospheric </w:t>
      </w:r>
      <w:r w:rsidRPr="00205713">
        <w:rPr>
          <w:rFonts w:eastAsiaTheme="minorEastAsia"/>
          <w:i/>
          <w:iCs/>
        </w:rPr>
        <w:t>carbon dioxide</w:t>
      </w:r>
      <w:r w:rsidRPr="00205713">
        <w:rPr>
          <w:rFonts w:eastAsiaTheme="minorEastAsia"/>
        </w:rPr>
        <w:t xml:space="preserve"> stored in the product</w:t>
      </w:r>
    </w:p>
    <w:p w14:paraId="6DFFD72C" w14:textId="77777777" w:rsidR="0036200E" w:rsidRPr="00205713" w:rsidRDefault="0036200E" w:rsidP="0036200E">
      <w:pPr>
        <w:spacing w:after="0"/>
        <w:ind w:left="2160"/>
        <w:rPr>
          <w:rFonts w:eastAsiaTheme="minorEastAsia"/>
        </w:rPr>
      </w:pPr>
      <w:r w:rsidRPr="00205713">
        <w:rPr>
          <w:rFonts w:eastAsiaTheme="minorEastAsia"/>
        </w:rPr>
        <w:lastRenderedPageBreak/>
        <w:t>Material Quantity = Mass of product calculated as per Tables 10.1.1 and 10.1.5</w:t>
      </w:r>
    </w:p>
    <w:p w14:paraId="0AEE96A4" w14:textId="77777777" w:rsidR="0036200E" w:rsidRPr="00205713" w:rsidRDefault="0036200E" w:rsidP="0036200E">
      <w:pPr>
        <w:spacing w:after="0"/>
        <w:ind w:left="2160"/>
        <w:rPr>
          <w:rFonts w:eastAsiaTheme="minorEastAsia"/>
        </w:rPr>
      </w:pPr>
      <w:r w:rsidRPr="00205713">
        <w:rPr>
          <w:rFonts w:eastAsiaTheme="minorEastAsia"/>
        </w:rPr>
        <w:t>Carbon Content = Percentage of product mass represented by carbon content x Carbon content of feedstock material</w:t>
      </w:r>
    </w:p>
    <w:p w14:paraId="7E15DB61" w14:textId="77777777" w:rsidR="0036200E" w:rsidRPr="00205713" w:rsidRDefault="0036200E" w:rsidP="0036200E">
      <w:pPr>
        <w:ind w:left="2160"/>
        <w:rPr>
          <w:rFonts w:eastAsiaTheme="minorEastAsia"/>
        </w:rPr>
      </w:pPr>
      <w:r w:rsidRPr="00205713">
        <w:rPr>
          <w:rFonts w:eastAsiaTheme="minorEastAsia"/>
        </w:rPr>
        <w:t>3.67 = Molar mass conversion factor from carbon content to CO2 content</w:t>
      </w:r>
    </w:p>
    <w:p w14:paraId="7DD8A835" w14:textId="0D8EBFA8" w:rsidR="0000630F" w:rsidRPr="0000630F" w:rsidRDefault="0000630F"/>
    <w:sectPr w:rsidR="0000630F" w:rsidRPr="0000630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EC28" w14:textId="77777777" w:rsidR="00C35085" w:rsidRDefault="00C35085" w:rsidP="00237923">
      <w:pPr>
        <w:spacing w:after="0" w:line="240" w:lineRule="auto"/>
      </w:pPr>
      <w:r>
        <w:separator/>
      </w:r>
    </w:p>
  </w:endnote>
  <w:endnote w:type="continuationSeparator" w:id="0">
    <w:p w14:paraId="321AE3B7" w14:textId="77777777" w:rsidR="00C35085" w:rsidRDefault="00C35085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DFFF" w14:textId="77777777" w:rsidR="00C35085" w:rsidRDefault="00C35085" w:rsidP="00237923">
      <w:pPr>
        <w:spacing w:after="0" w:line="240" w:lineRule="auto"/>
      </w:pPr>
      <w:r>
        <w:separator/>
      </w:r>
    </w:p>
  </w:footnote>
  <w:footnote w:type="continuationSeparator" w:id="0">
    <w:p w14:paraId="4DB46BBA" w14:textId="77777777" w:rsidR="00C35085" w:rsidRDefault="00C35085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2B85"/>
    <w:rsid w:val="00005C3D"/>
    <w:rsid w:val="0000630F"/>
    <w:rsid w:val="00036584"/>
    <w:rsid w:val="00044732"/>
    <w:rsid w:val="00055E1A"/>
    <w:rsid w:val="00072FF2"/>
    <w:rsid w:val="000C7F78"/>
    <w:rsid w:val="000E18FA"/>
    <w:rsid w:val="001044CE"/>
    <w:rsid w:val="00195D89"/>
    <w:rsid w:val="00205713"/>
    <w:rsid w:val="002377BD"/>
    <w:rsid w:val="00237923"/>
    <w:rsid w:val="00255E22"/>
    <w:rsid w:val="00257923"/>
    <w:rsid w:val="00271BD6"/>
    <w:rsid w:val="002C78C1"/>
    <w:rsid w:val="0036200E"/>
    <w:rsid w:val="00390B81"/>
    <w:rsid w:val="004017C9"/>
    <w:rsid w:val="00451DC9"/>
    <w:rsid w:val="004908DB"/>
    <w:rsid w:val="00553D0D"/>
    <w:rsid w:val="005575BA"/>
    <w:rsid w:val="005C1477"/>
    <w:rsid w:val="005D0D73"/>
    <w:rsid w:val="006114EA"/>
    <w:rsid w:val="0063337D"/>
    <w:rsid w:val="00653E71"/>
    <w:rsid w:val="006B634E"/>
    <w:rsid w:val="0072428F"/>
    <w:rsid w:val="00751973"/>
    <w:rsid w:val="00824AC4"/>
    <w:rsid w:val="00871487"/>
    <w:rsid w:val="00873450"/>
    <w:rsid w:val="008A4C9E"/>
    <w:rsid w:val="008A56C7"/>
    <w:rsid w:val="008B00EE"/>
    <w:rsid w:val="008C2F70"/>
    <w:rsid w:val="008D6157"/>
    <w:rsid w:val="008D6B97"/>
    <w:rsid w:val="0096354E"/>
    <w:rsid w:val="009834E4"/>
    <w:rsid w:val="009F16A2"/>
    <w:rsid w:val="00A519E2"/>
    <w:rsid w:val="00AB6728"/>
    <w:rsid w:val="00AD2D14"/>
    <w:rsid w:val="00B23C0D"/>
    <w:rsid w:val="00C1118A"/>
    <w:rsid w:val="00C35085"/>
    <w:rsid w:val="00C57EB1"/>
    <w:rsid w:val="00C867FC"/>
    <w:rsid w:val="00CB495C"/>
    <w:rsid w:val="00CD3AFE"/>
    <w:rsid w:val="00CE5229"/>
    <w:rsid w:val="00CE6711"/>
    <w:rsid w:val="00D05E94"/>
    <w:rsid w:val="00D71083"/>
    <w:rsid w:val="00D824DE"/>
    <w:rsid w:val="00DE74AD"/>
    <w:rsid w:val="00E05DEB"/>
    <w:rsid w:val="00E91D7A"/>
    <w:rsid w:val="00EB7354"/>
    <w:rsid w:val="00EC6927"/>
    <w:rsid w:val="00F3424B"/>
    <w:rsid w:val="00F44C65"/>
    <w:rsid w:val="00F517B1"/>
    <w:rsid w:val="00F82F2D"/>
    <w:rsid w:val="00F834F9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character" w:styleId="CommentReference">
    <w:name w:val="annotation reference"/>
    <w:basedOn w:val="DefaultParagraphFont"/>
    <w:uiPriority w:val="99"/>
    <w:semiHidden/>
    <w:unhideWhenUsed/>
    <w:rsid w:val="005D0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909fe9-b895-4ed6-be9b-84d788afd92a">
      <Terms xmlns="http://schemas.microsoft.com/office/infopath/2007/PartnerControls"/>
    </lcf76f155ced4ddcb4097134ff3c332f>
    <TaxCatchAll xmlns="60197ed8-9889-469a-90ea-6cc1b3f8a79e" xsi:nil="true"/>
    <Containing_x0020_Folder xmlns="38909fe9-b895-4ed6-be9b-84d788afd92a" xsi:nil="true"/>
    <_dlc_DocId xmlns="60197ed8-9889-469a-90ea-6cc1b3f8a79e">WAPDOCS-260726917-964362</_dlc_DocId>
    <_dlc_DocIdUrl xmlns="60197ed8-9889-469a-90ea-6cc1b3f8a79e">
      <Url>https://wapsustainability.sharepoint.com/sites/WAP/_layouts/15/DocIdRedir.aspx?ID=WAPDOCS-260726917-964362</Url>
      <Description>WAPDOCS-260726917-964362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E64E77C87CB4AB62AED49CA024BC4" ma:contentTypeVersion="15" ma:contentTypeDescription="Create a new document." ma:contentTypeScope="" ma:versionID="dc3e1854bd8f6e9fbe843c1ebc390be6">
  <xsd:schema xmlns:xsd="http://www.w3.org/2001/XMLSchema" xmlns:xs="http://www.w3.org/2001/XMLSchema" xmlns:p="http://schemas.microsoft.com/office/2006/metadata/properties" xmlns:ns2="38909fe9-b895-4ed6-be9b-84d788afd92a" xmlns:ns3="60197ed8-9889-469a-90ea-6cc1b3f8a79e" targetNamespace="http://schemas.microsoft.com/office/2006/metadata/properties" ma:root="true" ma:fieldsID="e7d67eee2937c11efdaa4f5cf0ccb418" ns2:_="" ns3:_="">
    <xsd:import namespace="38909fe9-b895-4ed6-be9b-84d788afd92a"/>
    <xsd:import namespace="60197ed8-9889-469a-90ea-6cc1b3f8a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Containing_x0020_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9fe9-b895-4ed6-be9b-84d788afd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d2f2e8-eeb5-4bfc-b35b-a8309375d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taining_x0020_Folder" ma:index="25" nillable="true" ma:displayName="Containing Folder" ma:description="Link to the folder where the file is stored" ma:indexed="true" ma:internalName="Containing_x0020_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7ed8-9889-469a-90ea-6cc1b3f8a7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6f6e6c-1cbc-48c4-9500-4b4c7e778610}" ma:internalName="TaxCatchAll" ma:showField="CatchAllData" ma:web="60197ed8-9889-469a-90ea-6cc1b3f8a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6FB00-43EF-4265-A06A-A20C2BE290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F93D3B-E8A4-4904-A930-B69ED1AAEDE8}">
  <ds:schemaRefs>
    <ds:schemaRef ds:uri="http://schemas.microsoft.com/office/2006/metadata/properties"/>
    <ds:schemaRef ds:uri="http://schemas.microsoft.com/office/infopath/2007/PartnerControls"/>
    <ds:schemaRef ds:uri="38909fe9-b895-4ed6-be9b-84d788afd92a"/>
    <ds:schemaRef ds:uri="60197ed8-9889-469a-90ea-6cc1b3f8a79e"/>
  </ds:schemaRefs>
</ds:datastoreItem>
</file>

<file path=customXml/itemProps3.xml><?xml version="1.0" encoding="utf-8"?>
<ds:datastoreItem xmlns:ds="http://schemas.openxmlformats.org/officeDocument/2006/customXml" ds:itemID="{E9DFFD6E-5ABF-4CDB-B89F-67F94416C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09fe9-b895-4ed6-be9b-84d788afd92a"/>
    <ds:schemaRef ds:uri="60197ed8-9889-469a-90ea-6cc1b3f8a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Webly Bowles</cp:lastModifiedBy>
  <cp:revision>59</cp:revision>
  <dcterms:created xsi:type="dcterms:W3CDTF">2024-08-23T12:43:00Z</dcterms:created>
  <dcterms:modified xsi:type="dcterms:W3CDTF">2025-10-02T20:24:00Z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0x010100BC1E64E77C87CB4AB62AED49CA024BC4</vt:lpwstr>
  </property>
  <property fmtid="{D5CDD505-2E9C-101B-9397-08002B2CF9AE}" pid="3" name="_dlc_DocIdItemGuid">
    <vt:lpwstr>ff0eb339-4941-4980-b66a-d830c5d31043</vt:lpwstr>
  </property>
  <property fmtid="{D5CDD505-2E9C-101B-9397-08002B2CF9AE}" pid="4" name="MediaServiceImageTags">
    <vt:lpwstr/>
  </property>
</Properties>
</file>