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5EB6" w14:textId="6DBE925A" w:rsidR="00237923" w:rsidRDefault="00237923">
      <w:pPr>
        <w:rPr>
          <w:sz w:val="20"/>
          <w:szCs w:val="20"/>
        </w:rPr>
      </w:pPr>
      <w:r>
        <w:rPr>
          <w:b/>
          <w:bCs/>
        </w:rPr>
        <w:t>Comment/Explanation</w:t>
      </w:r>
      <w:r w:rsidR="0000630F" w:rsidRPr="0000630F">
        <w:rPr>
          <w:b/>
          <w:bCs/>
          <w:color w:val="FF0000"/>
        </w:rPr>
        <w:t>*</w:t>
      </w:r>
      <w:r>
        <w:rPr>
          <w:b/>
          <w:bCs/>
        </w:rPr>
        <w:t xml:space="preserve">: </w:t>
      </w:r>
      <w:r>
        <w:rPr>
          <w:b/>
          <w:bCs/>
        </w:rPr>
        <w:br/>
      </w:r>
      <w:r w:rsidRPr="008C2F70">
        <w:rPr>
          <w:i/>
          <w:iCs/>
          <w:sz w:val="20"/>
          <w:szCs w:val="20"/>
        </w:rPr>
        <w:t>Include your justification for your proposed change to the draft standard</w:t>
      </w:r>
      <w:r w:rsidR="005C1477">
        <w:rPr>
          <w:i/>
          <w:iCs/>
          <w:sz w:val="20"/>
          <w:szCs w:val="20"/>
        </w:rPr>
        <w:t xml:space="preserve"> below.</w:t>
      </w:r>
      <w:r w:rsidR="0000630F">
        <w:rPr>
          <w:sz w:val="20"/>
          <w:szCs w:val="20"/>
        </w:rPr>
        <w:br/>
        <w:t>_________________________________________________________________________________________</w:t>
      </w:r>
    </w:p>
    <w:p w14:paraId="392D4EC2" w14:textId="16B2E362" w:rsidR="0000630F" w:rsidRPr="0000630F" w:rsidRDefault="00915D22">
      <w:pPr>
        <w:rPr>
          <w:sz w:val="20"/>
          <w:szCs w:val="20"/>
        </w:rPr>
      </w:pPr>
      <w:r>
        <w:t xml:space="preserve">Please correct typographical </w:t>
      </w:r>
      <w:proofErr w:type="gramStart"/>
      <w:r>
        <w:t>error</w:t>
      </w:r>
      <w:proofErr w:type="gramEnd"/>
      <w:r>
        <w:t>.</w:t>
      </w:r>
    </w:p>
    <w:p w14:paraId="3CF3DE8B" w14:textId="77777777" w:rsidR="0000630F" w:rsidRDefault="0000630F">
      <w:pPr>
        <w:rPr>
          <w:i/>
          <w:iCs/>
          <w:sz w:val="20"/>
          <w:szCs w:val="20"/>
        </w:rPr>
      </w:pPr>
    </w:p>
    <w:p w14:paraId="7FE7E922" w14:textId="77777777" w:rsidR="0000630F" w:rsidRDefault="0000630F">
      <w:pPr>
        <w:rPr>
          <w:i/>
          <w:iCs/>
          <w:sz w:val="20"/>
          <w:szCs w:val="20"/>
        </w:rPr>
      </w:pPr>
    </w:p>
    <w:p w14:paraId="1AB34A18" w14:textId="77777777" w:rsidR="0000630F" w:rsidRDefault="0000630F">
      <w:pPr>
        <w:rPr>
          <w:i/>
          <w:iCs/>
          <w:sz w:val="20"/>
          <w:szCs w:val="20"/>
        </w:rPr>
      </w:pPr>
    </w:p>
    <w:p w14:paraId="693B5CF7" w14:textId="77777777" w:rsidR="0000630F" w:rsidRDefault="0000630F">
      <w:pPr>
        <w:rPr>
          <w:i/>
          <w:iCs/>
          <w:sz w:val="20"/>
          <w:szCs w:val="20"/>
        </w:rPr>
      </w:pPr>
    </w:p>
    <w:p w14:paraId="7F99F264" w14:textId="77777777" w:rsidR="0000630F" w:rsidRDefault="0000630F">
      <w:pPr>
        <w:rPr>
          <w:i/>
          <w:iCs/>
          <w:sz w:val="20"/>
          <w:szCs w:val="20"/>
        </w:rPr>
      </w:pPr>
    </w:p>
    <w:p w14:paraId="3467E157" w14:textId="77777777" w:rsidR="0000630F" w:rsidRDefault="0000630F" w:rsidP="0000630F">
      <w:pPr>
        <w:rPr>
          <w:b/>
          <w:bCs/>
        </w:rPr>
      </w:pPr>
    </w:p>
    <w:p w14:paraId="023A17B3" w14:textId="77777777" w:rsidR="0000630F" w:rsidRDefault="0000630F" w:rsidP="0000630F">
      <w:pPr>
        <w:rPr>
          <w:b/>
          <w:bCs/>
        </w:rPr>
      </w:pPr>
    </w:p>
    <w:p w14:paraId="3ADFCCE6" w14:textId="77777777" w:rsidR="000E18FA" w:rsidRDefault="0000630F" w:rsidP="0000630F">
      <w:pPr>
        <w:rPr>
          <w:i/>
          <w:iCs/>
          <w:sz w:val="20"/>
          <w:szCs w:val="20"/>
        </w:rPr>
      </w:pPr>
      <w:r>
        <w:rPr>
          <w:b/>
          <w:bCs/>
        </w:rPr>
        <w:t>Proposed Change to the Draft Standard</w:t>
      </w:r>
      <w:r w:rsidRPr="0000630F">
        <w:rPr>
          <w:b/>
          <w:bCs/>
          <w:color w:val="FF0000"/>
        </w:rPr>
        <w:t>*</w:t>
      </w:r>
      <w:r>
        <w:br/>
      </w:r>
      <w:r w:rsidRPr="0000630F">
        <w:rPr>
          <w:i/>
          <w:iCs/>
          <w:sz w:val="20"/>
          <w:szCs w:val="20"/>
        </w:rPr>
        <w:t xml:space="preserve">Use “strikethrough” and “underline” formatting to indicate all proposed changes. </w:t>
      </w:r>
      <w:r w:rsidR="00001E7A">
        <w:rPr>
          <w:i/>
          <w:iCs/>
          <w:sz w:val="20"/>
          <w:szCs w:val="20"/>
        </w:rPr>
        <w:t>Changes must be shown with</w:t>
      </w:r>
      <w:r w:rsidR="00A519E2">
        <w:rPr>
          <w:i/>
          <w:iCs/>
          <w:sz w:val="20"/>
          <w:szCs w:val="20"/>
        </w:rPr>
        <w:t xml:space="preserve"> “</w:t>
      </w:r>
      <w:proofErr w:type="gramStart"/>
      <w:r w:rsidR="00A519E2">
        <w:rPr>
          <w:i/>
          <w:iCs/>
          <w:sz w:val="20"/>
          <w:szCs w:val="20"/>
        </w:rPr>
        <w:t>hard-formatting</w:t>
      </w:r>
      <w:proofErr w:type="gramEnd"/>
      <w:r w:rsidR="00A519E2">
        <w:rPr>
          <w:i/>
          <w:iCs/>
          <w:sz w:val="20"/>
          <w:szCs w:val="20"/>
        </w:rPr>
        <w:t xml:space="preserve">” strikethrough and underline, </w:t>
      </w:r>
      <w:r w:rsidR="00A519E2">
        <w:rPr>
          <w:i/>
          <w:iCs/>
          <w:sz w:val="20"/>
          <w:szCs w:val="20"/>
          <w:u w:val="single"/>
        </w:rPr>
        <w:t>not</w:t>
      </w:r>
      <w:r w:rsidR="00A519E2">
        <w:rPr>
          <w:i/>
          <w:iCs/>
          <w:sz w:val="20"/>
          <w:szCs w:val="20"/>
        </w:rPr>
        <w:t xml:space="preserve"> “track changes”.</w:t>
      </w:r>
      <w:r w:rsidR="000E18FA">
        <w:rPr>
          <w:i/>
          <w:iCs/>
          <w:sz w:val="20"/>
          <w:szCs w:val="20"/>
        </w:rPr>
        <w:t xml:space="preserve"> </w:t>
      </w:r>
    </w:p>
    <w:p w14:paraId="00BA7E5F" w14:textId="03DC4B5C" w:rsidR="0000630F" w:rsidRPr="0000630F" w:rsidRDefault="00255E22" w:rsidP="0000630F">
      <w:r>
        <w:rPr>
          <w:i/>
          <w:iCs/>
          <w:sz w:val="20"/>
          <w:szCs w:val="20"/>
        </w:rPr>
        <w:t>Use</w:t>
      </w:r>
      <w:r w:rsidR="000E18FA">
        <w:rPr>
          <w:i/>
          <w:iCs/>
          <w:sz w:val="20"/>
          <w:szCs w:val="20"/>
        </w:rPr>
        <w:t xml:space="preserve"> a color other than red to indicate proposed changes</w:t>
      </w:r>
      <w:r>
        <w:rPr>
          <w:i/>
          <w:iCs/>
          <w:sz w:val="20"/>
          <w:szCs w:val="20"/>
        </w:rPr>
        <w:t xml:space="preserve"> to the draft.</w:t>
      </w:r>
      <w:r w:rsidR="0000630F">
        <w:rPr>
          <w:i/>
          <w:iCs/>
          <w:sz w:val="20"/>
          <w:szCs w:val="20"/>
        </w:rPr>
        <w:br/>
      </w:r>
      <w:r w:rsidR="0000630F">
        <w:rPr>
          <w:sz w:val="20"/>
          <w:szCs w:val="20"/>
        </w:rPr>
        <w:t>____________________________________________________________________________________________</w:t>
      </w:r>
    </w:p>
    <w:p w14:paraId="1F688511" w14:textId="1BDB962B" w:rsidR="00547993" w:rsidRPr="00915D22" w:rsidRDefault="00915D22" w:rsidP="00915D22">
      <w:r w:rsidRPr="00915D22">
        <w:t xml:space="preserve">A report shall include Total Gross </w:t>
      </w:r>
      <w:r w:rsidRPr="00915D22">
        <w:rPr>
          <w:i/>
          <w:iCs/>
        </w:rPr>
        <w:t>Embodied Carbon</w:t>
      </w:r>
      <w:r w:rsidRPr="00915D22">
        <w:t xml:space="preserve"> (TGEC)</w:t>
      </w:r>
      <w:r w:rsidRPr="00915D22">
        <w:rPr>
          <w:strike/>
        </w:rPr>
        <w:t>,</w:t>
      </w:r>
      <w:r w:rsidRPr="00915D22">
        <w:t xml:space="preserve"> </w:t>
      </w:r>
      <w:r w:rsidRPr="00915D22">
        <w:rPr>
          <w:u w:val="single"/>
        </w:rPr>
        <w:t>and</w:t>
      </w:r>
      <w:r>
        <w:t xml:space="preserve"> </w:t>
      </w:r>
      <w:r w:rsidRPr="00915D22">
        <w:t xml:space="preserve">Total Carbon Storage (TCS) results for the </w:t>
      </w:r>
      <w:r w:rsidRPr="00915D22">
        <w:rPr>
          <w:i/>
          <w:iCs/>
        </w:rPr>
        <w:t xml:space="preserve">assessed </w:t>
      </w:r>
      <w:r w:rsidRPr="00915D22">
        <w:rPr>
          <w:rFonts w:eastAsiaTheme="minorEastAsia"/>
          <w:i/>
          <w:iCs/>
        </w:rPr>
        <w:t>dwelling unit</w:t>
      </w:r>
      <w:r w:rsidRPr="00915D22">
        <w:t xml:space="preserve"> according to Section 6.4. </w:t>
      </w:r>
      <w:r w:rsidRPr="00915D22">
        <w:rPr>
          <w:rFonts w:eastAsiaTheme="minorEastAsia"/>
        </w:rPr>
        <w:t xml:space="preserve">The units for results shall be both kilograms of </w:t>
      </w:r>
      <w:r w:rsidRPr="00915D22">
        <w:rPr>
          <w:rFonts w:eastAsiaTheme="minorEastAsia"/>
          <w:i/>
          <w:iCs/>
        </w:rPr>
        <w:t>carbon</w:t>
      </w:r>
      <w:r>
        <w:rPr>
          <w:rFonts w:eastAsiaTheme="minorEastAsia"/>
          <w:i/>
          <w:iCs/>
        </w:rPr>
        <w:t>…</w:t>
      </w:r>
    </w:p>
    <w:sectPr w:rsidR="00547993" w:rsidRPr="00915D2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BEBF4" w14:textId="77777777" w:rsidR="002377BD" w:rsidRDefault="002377BD" w:rsidP="00237923">
      <w:pPr>
        <w:spacing w:after="0" w:line="240" w:lineRule="auto"/>
      </w:pPr>
      <w:r>
        <w:separator/>
      </w:r>
    </w:p>
  </w:endnote>
  <w:endnote w:type="continuationSeparator" w:id="0">
    <w:p w14:paraId="283EA9D4" w14:textId="77777777" w:rsidR="002377BD" w:rsidRDefault="002377BD" w:rsidP="00237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8898F" w14:textId="77777777" w:rsidR="002377BD" w:rsidRDefault="002377BD" w:rsidP="00237923">
      <w:pPr>
        <w:spacing w:after="0" w:line="240" w:lineRule="auto"/>
      </w:pPr>
      <w:r>
        <w:separator/>
      </w:r>
    </w:p>
  </w:footnote>
  <w:footnote w:type="continuationSeparator" w:id="0">
    <w:p w14:paraId="4D3732CC" w14:textId="77777777" w:rsidR="002377BD" w:rsidRDefault="002377BD" w:rsidP="00237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3CBE" w14:textId="34205FA6" w:rsidR="00237923" w:rsidRPr="00237923" w:rsidRDefault="00237923" w:rsidP="00237923">
    <w:pPr>
      <w:pStyle w:val="Header"/>
      <w:jc w:val="center"/>
    </w:pPr>
    <w:r>
      <w:rPr>
        <w:b/>
        <w:bCs/>
      </w:rPr>
      <w:t>RESNET® Standards Public Comment and Proposed Change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737DC"/>
    <w:multiLevelType w:val="hybridMultilevel"/>
    <w:tmpl w:val="F07438BA"/>
    <w:lvl w:ilvl="0" w:tplc="BFACD4B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01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3"/>
    <w:rsid w:val="00001E7A"/>
    <w:rsid w:val="0000630F"/>
    <w:rsid w:val="00036584"/>
    <w:rsid w:val="00055E1A"/>
    <w:rsid w:val="000E18FA"/>
    <w:rsid w:val="000F2545"/>
    <w:rsid w:val="001D1CF1"/>
    <w:rsid w:val="002377BD"/>
    <w:rsid w:val="00237923"/>
    <w:rsid w:val="00255E22"/>
    <w:rsid w:val="00547993"/>
    <w:rsid w:val="00553D0D"/>
    <w:rsid w:val="005C1477"/>
    <w:rsid w:val="008C2F70"/>
    <w:rsid w:val="00915D22"/>
    <w:rsid w:val="00980CC9"/>
    <w:rsid w:val="00A519E2"/>
    <w:rsid w:val="00AB6728"/>
    <w:rsid w:val="00D73D64"/>
    <w:rsid w:val="00D824DE"/>
    <w:rsid w:val="00F4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BDA0A"/>
  <w15:chartTrackingRefBased/>
  <w15:docId w15:val="{F04E0F48-9025-41BC-8245-17635A63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9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923"/>
  </w:style>
  <w:style w:type="paragraph" w:styleId="Footer">
    <w:name w:val="footer"/>
    <w:basedOn w:val="Normal"/>
    <w:link w:val="FooterChar"/>
    <w:uiPriority w:val="99"/>
    <w:unhideWhenUsed/>
    <w:rsid w:val="00237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923"/>
  </w:style>
  <w:style w:type="paragraph" w:styleId="FootnoteText">
    <w:name w:val="footnote text"/>
    <w:basedOn w:val="Normal"/>
    <w:link w:val="FootnoteTextChar"/>
    <w:uiPriority w:val="99"/>
    <w:unhideWhenUsed/>
    <w:rsid w:val="00547993"/>
    <w:pPr>
      <w:spacing w:after="0" w:line="240" w:lineRule="auto"/>
    </w:pPr>
    <w:rPr>
      <w:rFonts w:ascii="Source Sans Pro" w:hAnsi="Source Sans Pr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47993"/>
    <w:rPr>
      <w:rFonts w:ascii="Source Sans Pro" w:hAnsi="Source Sans Pr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79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C3FFF1-529B-4296-87AC-D51300E90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BF0AC-1FFE-4666-8EF1-0692E6E6C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732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Meres</dc:creator>
  <cp:keywords/>
  <dc:description/>
  <cp:lastModifiedBy>Mark D. Webster</cp:lastModifiedBy>
  <cp:revision>3</cp:revision>
  <dcterms:created xsi:type="dcterms:W3CDTF">2025-09-22T19:35:00Z</dcterms:created>
  <dcterms:modified xsi:type="dcterms:W3CDTF">2025-09-22T19:36:00Z</dcterms:modified>
</cp:coreProperties>
</file>