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0E654CA7" w14:textId="5408AE03" w:rsidR="001307BE" w:rsidRPr="001307BE" w:rsidRDefault="001307BE" w:rsidP="001307BE">
      <w:pPr>
        <w:rPr>
          <w:sz w:val="20"/>
          <w:szCs w:val="20"/>
        </w:rPr>
      </w:pPr>
      <w:r>
        <w:rPr>
          <w:sz w:val="20"/>
          <w:szCs w:val="20"/>
        </w:rPr>
        <w:t xml:space="preserve">The language of Addendum 77 is inconsistent about where the HPWH is located, and about where the </w:t>
      </w:r>
      <w:proofErr w:type="gramStart"/>
      <w:r>
        <w:rPr>
          <w:sz w:val="20"/>
          <w:szCs w:val="20"/>
        </w:rPr>
        <w:t>intake air</w:t>
      </w:r>
      <w:proofErr w:type="gramEnd"/>
      <w:r>
        <w:rPr>
          <w:sz w:val="20"/>
          <w:szCs w:val="20"/>
        </w:rPr>
        <w:t xml:space="preserve"> is extracted and exhaust air discharged.</w:t>
      </w:r>
      <w:r>
        <w:rPr>
          <w:sz w:val="20"/>
          <w:szCs w:val="20"/>
        </w:rPr>
        <w:br/>
      </w:r>
      <w:r>
        <w:rPr>
          <w:sz w:val="20"/>
          <w:szCs w:val="20"/>
        </w:rPr>
        <w:br/>
        <w:t xml:space="preserve">Consider the </w:t>
      </w:r>
      <w:r w:rsidR="00320839">
        <w:rPr>
          <w:sz w:val="20"/>
          <w:szCs w:val="20"/>
        </w:rPr>
        <w:t>three alternative conditions a</w:t>
      </w:r>
      <w:r w:rsidRPr="001307BE">
        <w:rPr>
          <w:sz w:val="20"/>
          <w:szCs w:val="20"/>
        </w:rPr>
        <w:t>t Note (ac) for Table 4.2.2(1)</w:t>
      </w:r>
      <w:r w:rsidR="00320839">
        <w:rPr>
          <w:sz w:val="20"/>
          <w:szCs w:val="20"/>
        </w:rPr>
        <w:t>:</w:t>
      </w:r>
    </w:p>
    <w:p w14:paraId="58F2615F" w14:textId="6847F1F9" w:rsidR="0000630F" w:rsidRDefault="001307BE" w:rsidP="001307BE">
      <w:pPr>
        <w:pStyle w:val="ListParagraph"/>
        <w:numPr>
          <w:ilvl w:val="0"/>
          <w:numId w:val="1"/>
        </w:numPr>
        <w:rPr>
          <w:sz w:val="20"/>
          <w:szCs w:val="20"/>
        </w:rPr>
      </w:pPr>
      <w:r>
        <w:rPr>
          <w:sz w:val="20"/>
          <w:szCs w:val="20"/>
        </w:rPr>
        <w:t>L</w:t>
      </w:r>
      <w:r w:rsidRPr="001307BE">
        <w:rPr>
          <w:sz w:val="20"/>
          <w:szCs w:val="20"/>
        </w:rPr>
        <w:t>owercase Roman numeral “</w:t>
      </w:r>
      <w:proofErr w:type="spellStart"/>
      <w:proofErr w:type="gramStart"/>
      <w:r w:rsidRPr="001307BE">
        <w:rPr>
          <w:sz w:val="20"/>
          <w:szCs w:val="20"/>
        </w:rPr>
        <w:t>i</w:t>
      </w:r>
      <w:proofErr w:type="spellEnd"/>
      <w:r w:rsidRPr="001307BE">
        <w:rPr>
          <w:sz w:val="20"/>
          <w:szCs w:val="20"/>
        </w:rPr>
        <w:t>”  requires</w:t>
      </w:r>
      <w:proofErr w:type="gramEnd"/>
      <w:r w:rsidRPr="001307BE">
        <w:rPr>
          <w:sz w:val="20"/>
          <w:szCs w:val="20"/>
        </w:rPr>
        <w:t xml:space="preserve"> the iHPWH ducted intake &amp; exhaust to terminate in Conditioned Space Volume.</w:t>
      </w:r>
    </w:p>
    <w:p w14:paraId="2EEDA3E3" w14:textId="50F0B747" w:rsidR="001307BE" w:rsidRDefault="001307BE" w:rsidP="001307BE">
      <w:pPr>
        <w:pStyle w:val="ListParagraph"/>
        <w:numPr>
          <w:ilvl w:val="0"/>
          <w:numId w:val="1"/>
        </w:numPr>
        <w:rPr>
          <w:sz w:val="20"/>
          <w:szCs w:val="20"/>
        </w:rPr>
      </w:pPr>
      <w:r>
        <w:rPr>
          <w:sz w:val="20"/>
          <w:szCs w:val="20"/>
        </w:rPr>
        <w:t>L</w:t>
      </w:r>
      <w:r w:rsidRPr="001307BE">
        <w:rPr>
          <w:sz w:val="20"/>
          <w:szCs w:val="20"/>
        </w:rPr>
        <w:t>owercase Roman numeral “</w:t>
      </w:r>
      <w:proofErr w:type="gramStart"/>
      <w:r w:rsidRPr="001307BE">
        <w:rPr>
          <w:sz w:val="20"/>
          <w:szCs w:val="20"/>
        </w:rPr>
        <w:t>i</w:t>
      </w:r>
      <w:r>
        <w:rPr>
          <w:sz w:val="20"/>
          <w:szCs w:val="20"/>
        </w:rPr>
        <w:t>ii</w:t>
      </w:r>
      <w:r w:rsidRPr="001307BE">
        <w:rPr>
          <w:sz w:val="20"/>
          <w:szCs w:val="20"/>
        </w:rPr>
        <w:t>”  requires</w:t>
      </w:r>
      <w:proofErr w:type="gramEnd"/>
      <w:r w:rsidR="00320839">
        <w:rPr>
          <w:sz w:val="20"/>
          <w:szCs w:val="20"/>
        </w:rPr>
        <w:t xml:space="preserve"> the iHPWH to itself be within Conditioned Space Volume.</w:t>
      </w:r>
    </w:p>
    <w:p w14:paraId="3C141380" w14:textId="64DE539F" w:rsidR="00320839" w:rsidRDefault="00320839" w:rsidP="001307BE">
      <w:pPr>
        <w:pStyle w:val="ListParagraph"/>
        <w:numPr>
          <w:ilvl w:val="0"/>
          <w:numId w:val="1"/>
        </w:numPr>
        <w:rPr>
          <w:sz w:val="20"/>
          <w:szCs w:val="20"/>
        </w:rPr>
      </w:pPr>
      <w:r>
        <w:rPr>
          <w:sz w:val="20"/>
          <w:szCs w:val="20"/>
        </w:rPr>
        <w:t>In contrast, lowercase Roman numeral “ii” requires the enclosed space of the iHPWH to be vented to an adjacent “heated or conditioned space,” which is not as stringent a requirement as Conditioned Space Volume.</w:t>
      </w:r>
    </w:p>
    <w:p w14:paraId="2F4DC357" w14:textId="68AB45D6" w:rsidR="00CE1D09" w:rsidRDefault="00B931E8" w:rsidP="00CE1D09">
      <w:pPr>
        <w:rPr>
          <w:sz w:val="20"/>
          <w:szCs w:val="20"/>
        </w:rPr>
      </w:pPr>
      <w:r>
        <w:rPr>
          <w:sz w:val="20"/>
          <w:szCs w:val="20"/>
        </w:rPr>
        <w:t>It seems appropriate to align the required space type for all three conditions.  In addition, it is worth considering the application of iHPWH in multifamily housing scenarios, where the unit might be installed in closets that are vented to conditioned corridors, i.e. Unrated Conditioned Space or Unrated Heated Space.</w:t>
      </w:r>
    </w:p>
    <w:p w14:paraId="44BA4405" w14:textId="77777777" w:rsidR="00B931E8" w:rsidRDefault="00B931E8" w:rsidP="00CE1D09">
      <w:pPr>
        <w:rPr>
          <w:sz w:val="20"/>
          <w:szCs w:val="20"/>
        </w:rPr>
      </w:pPr>
    </w:p>
    <w:p w14:paraId="2A067A4B" w14:textId="1E057FE8" w:rsidR="00B931E8" w:rsidRPr="00CE1D09" w:rsidRDefault="00B931E8" w:rsidP="00CE1D09">
      <w:pPr>
        <w:rPr>
          <w:sz w:val="20"/>
          <w:szCs w:val="20"/>
        </w:rPr>
      </w:pPr>
      <w:r>
        <w:rPr>
          <w:sz w:val="20"/>
          <w:szCs w:val="20"/>
        </w:rPr>
        <w:t>Given this, I propose that all three conditions specify that the acceptable locations be any of these three: Conditioned Space Volume, Unrated Conditioned Space, or Unrated Heated Space.</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3A74C497" w14:textId="77777777" w:rsidR="00B931E8" w:rsidRPr="0006581D" w:rsidRDefault="00B931E8" w:rsidP="00B931E8">
      <w:pPr>
        <w:ind w:left="720" w:hanging="360"/>
        <w:rPr>
          <w:rFonts w:cstheme="minorHAnsi"/>
          <w:color w:val="000000" w:themeColor="text1"/>
          <w:u w:val="single"/>
        </w:rPr>
      </w:pPr>
      <w:r w:rsidRPr="0006581D">
        <w:rPr>
          <w:color w:val="000000" w:themeColor="text1"/>
          <w:u w:val="single"/>
        </w:rPr>
        <w:t xml:space="preserve">ac. </w:t>
      </w:r>
      <w:r w:rsidRPr="0006581D">
        <w:rPr>
          <w:rFonts w:cstheme="minorHAnsi"/>
          <w:color w:val="000000" w:themeColor="text1"/>
          <w:u w:val="single"/>
        </w:rPr>
        <w:tab/>
        <w:t xml:space="preserve">Where an iHPWH is installed, the rated UEF shall be used to determine the </w:t>
      </w:r>
      <w:commentRangeStart w:id="0"/>
      <w:r w:rsidRPr="00284E01">
        <w:rPr>
          <w:rFonts w:cstheme="minorHAnsi"/>
          <w:color w:val="FF0000"/>
          <w:u w:val="single"/>
        </w:rPr>
        <w:t xml:space="preserve">heat pump </w:t>
      </w:r>
      <w:r w:rsidRPr="00284E01">
        <w:rPr>
          <w:rFonts w:cstheme="minorHAnsi"/>
          <w:strike/>
          <w:color w:val="FF0000"/>
          <w:u w:val="single"/>
        </w:rPr>
        <w:t>compressor</w:t>
      </w:r>
      <w:r w:rsidRPr="0006581D">
        <w:rPr>
          <w:rFonts w:cstheme="minorHAnsi"/>
          <w:color w:val="000000" w:themeColor="text1"/>
          <w:u w:val="single"/>
        </w:rPr>
        <w:t xml:space="preserve"> </w:t>
      </w:r>
      <w:commentRangeEnd w:id="0"/>
      <w:r>
        <w:rPr>
          <w:rStyle w:val="CommentReference"/>
        </w:rPr>
        <w:commentReference w:id="0"/>
      </w:r>
      <w:r w:rsidRPr="0006581D">
        <w:rPr>
          <w:rFonts w:cstheme="minorHAnsi"/>
          <w:color w:val="000000" w:themeColor="text1"/>
          <w:u w:val="single"/>
        </w:rPr>
        <w:t xml:space="preserve">COP if one of the following conditions is met for each water heater: </w:t>
      </w:r>
    </w:p>
    <w:p w14:paraId="2CA69C0A" w14:textId="263B2923" w:rsidR="00B931E8" w:rsidRPr="00A102EC" w:rsidRDefault="00B931E8" w:rsidP="00B931E8">
      <w:pPr>
        <w:pStyle w:val="ListParagraph"/>
        <w:numPr>
          <w:ilvl w:val="0"/>
          <w:numId w:val="2"/>
        </w:numPr>
        <w:spacing w:after="0" w:line="240" w:lineRule="auto"/>
        <w:contextualSpacing w:val="0"/>
        <w:rPr>
          <w:rFonts w:cstheme="minorHAnsi"/>
          <w:color w:val="FF0000"/>
          <w:sz w:val="22"/>
          <w:szCs w:val="22"/>
          <w:u w:val="single"/>
        </w:rPr>
      </w:pPr>
      <w:r w:rsidRPr="00A102EC">
        <w:rPr>
          <w:rFonts w:cstheme="minorHAnsi"/>
          <w:color w:val="000000" w:themeColor="text1"/>
          <w:sz w:val="22"/>
          <w:szCs w:val="22"/>
          <w:u w:val="single"/>
        </w:rPr>
        <w:lastRenderedPageBreak/>
        <w:t xml:space="preserve">A ducted intake and ducted exhaust </w:t>
      </w:r>
      <w:r w:rsidRPr="00A102EC">
        <w:rPr>
          <w:rFonts w:cstheme="minorHAnsi"/>
          <w:color w:val="FF0000"/>
          <w:sz w:val="22"/>
          <w:szCs w:val="22"/>
          <w:u w:val="single"/>
        </w:rPr>
        <w:t xml:space="preserve">are </w:t>
      </w:r>
      <w:proofErr w:type="gramStart"/>
      <w:r w:rsidRPr="00A102EC">
        <w:rPr>
          <w:rFonts w:cstheme="minorHAnsi"/>
          <w:color w:val="FF0000"/>
          <w:sz w:val="22"/>
          <w:szCs w:val="22"/>
          <w:u w:val="single"/>
        </w:rPr>
        <w:t xml:space="preserve">both </w:t>
      </w:r>
      <w:r w:rsidRPr="00A102EC">
        <w:rPr>
          <w:rFonts w:cstheme="minorHAnsi"/>
          <w:strike/>
          <w:color w:val="FF0000"/>
          <w:sz w:val="22"/>
          <w:szCs w:val="22"/>
          <w:u w:val="single"/>
        </w:rPr>
        <w:t>is</w:t>
      </w:r>
      <w:proofErr w:type="gramEnd"/>
      <w:r w:rsidRPr="00A102EC">
        <w:rPr>
          <w:rFonts w:cstheme="minorHAnsi"/>
          <w:color w:val="FF0000"/>
          <w:sz w:val="22"/>
          <w:szCs w:val="22"/>
          <w:u w:val="single"/>
        </w:rPr>
        <w:t xml:space="preserve"> </w:t>
      </w:r>
      <w:r w:rsidRPr="00A102EC">
        <w:rPr>
          <w:rFonts w:cstheme="minorHAnsi"/>
          <w:color w:val="000000" w:themeColor="text1"/>
          <w:sz w:val="22"/>
          <w:szCs w:val="22"/>
          <w:u w:val="single"/>
        </w:rPr>
        <w:t xml:space="preserve">installed </w:t>
      </w:r>
      <w:r w:rsidRPr="00A102EC">
        <w:rPr>
          <w:rFonts w:cstheme="minorHAnsi"/>
          <w:color w:val="FF0000"/>
          <w:sz w:val="22"/>
          <w:szCs w:val="22"/>
          <w:u w:val="single"/>
        </w:rPr>
        <w:t xml:space="preserve">directly connecting the iHPWH </w:t>
      </w:r>
      <w:commentRangeStart w:id="1"/>
      <w:r w:rsidRPr="00A102EC">
        <w:rPr>
          <w:rFonts w:cstheme="minorHAnsi"/>
          <w:color w:val="FF0000"/>
          <w:sz w:val="22"/>
          <w:szCs w:val="22"/>
          <w:u w:val="single"/>
        </w:rPr>
        <w:t xml:space="preserve">to </w:t>
      </w:r>
      <w:r>
        <w:rPr>
          <w:rFonts w:cstheme="minorHAnsi"/>
          <w:color w:val="FF0000"/>
          <w:sz w:val="22"/>
          <w:szCs w:val="22"/>
          <w:u w:val="single"/>
        </w:rPr>
        <w:t>a space</w:t>
      </w:r>
      <w:r w:rsidR="00A07355">
        <w:rPr>
          <w:rFonts w:cstheme="minorHAnsi"/>
          <w:color w:val="0070C0"/>
          <w:sz w:val="22"/>
          <w:szCs w:val="22"/>
          <w:u w:val="single"/>
        </w:rPr>
        <w:t xml:space="preserve"> having a volume equal to or greater than 1000 ft</w:t>
      </w:r>
      <w:r w:rsidR="00A07355" w:rsidRPr="00A07355">
        <w:rPr>
          <w:rFonts w:cstheme="minorHAnsi"/>
          <w:color w:val="0070C0"/>
          <w:sz w:val="22"/>
          <w:szCs w:val="22"/>
          <w:u w:val="single"/>
          <w:vertAlign w:val="superscript"/>
        </w:rPr>
        <w:t>3</w:t>
      </w:r>
      <w:r w:rsidR="00A07355">
        <w:rPr>
          <w:rFonts w:cstheme="minorHAnsi"/>
          <w:color w:val="0070C0"/>
          <w:sz w:val="22"/>
          <w:szCs w:val="22"/>
          <w:u w:val="single"/>
        </w:rPr>
        <w:t xml:space="preserve"> that is</w:t>
      </w:r>
      <w:r>
        <w:rPr>
          <w:rFonts w:cstheme="minorHAnsi"/>
          <w:color w:val="FF0000"/>
          <w:sz w:val="22"/>
          <w:szCs w:val="22"/>
          <w:u w:val="single"/>
        </w:rPr>
        <w:t xml:space="preserve"> within </w:t>
      </w:r>
      <w:r w:rsidR="00A07355">
        <w:rPr>
          <w:rFonts w:cstheme="minorHAnsi"/>
          <w:color w:val="0070C0"/>
          <w:sz w:val="22"/>
          <w:szCs w:val="22"/>
          <w:u w:val="single"/>
        </w:rPr>
        <w:t xml:space="preserve">Unrated Conditioned Space, Unrated Heated Space, or </w:t>
      </w:r>
      <w:r>
        <w:rPr>
          <w:rFonts w:cstheme="minorHAnsi"/>
          <w:color w:val="FF0000"/>
          <w:sz w:val="22"/>
          <w:szCs w:val="22"/>
          <w:u w:val="single"/>
        </w:rPr>
        <w:t xml:space="preserve">the Conditioned Space Volume of the Dwelling Unit </w:t>
      </w:r>
      <w:r w:rsidRPr="00A07355">
        <w:rPr>
          <w:rFonts w:cstheme="minorHAnsi"/>
          <w:strike/>
          <w:color w:val="0070C0"/>
          <w:sz w:val="22"/>
          <w:szCs w:val="22"/>
          <w:u w:val="single"/>
        </w:rPr>
        <w:t>having a volume equal to or greater than 1,000 ft</w:t>
      </w:r>
      <w:r w:rsidRPr="00A07355">
        <w:rPr>
          <w:rFonts w:cstheme="minorHAnsi"/>
          <w:strike/>
          <w:color w:val="0070C0"/>
          <w:sz w:val="22"/>
          <w:szCs w:val="22"/>
          <w:u w:val="single"/>
          <w:vertAlign w:val="superscript"/>
        </w:rPr>
        <w:t>3</w:t>
      </w:r>
      <w:r>
        <w:rPr>
          <w:rFonts w:cstheme="minorHAnsi"/>
          <w:color w:val="FF0000"/>
          <w:sz w:val="22"/>
          <w:szCs w:val="22"/>
          <w:u w:val="single"/>
        </w:rPr>
        <w:t>.</w:t>
      </w:r>
      <w:r w:rsidRPr="00A102EC">
        <w:rPr>
          <w:rFonts w:cstheme="minorHAnsi"/>
          <w:color w:val="000000" w:themeColor="text1"/>
          <w:sz w:val="22"/>
          <w:szCs w:val="22"/>
          <w:u w:val="single"/>
        </w:rPr>
        <w:t xml:space="preserve"> </w:t>
      </w:r>
      <w:commentRangeEnd w:id="1"/>
      <w:r>
        <w:rPr>
          <w:rStyle w:val="CommentReference"/>
        </w:rPr>
        <w:commentReference w:id="1"/>
      </w:r>
      <w:r w:rsidRPr="00A102EC">
        <w:rPr>
          <w:rFonts w:cstheme="minorHAnsi"/>
          <w:strike/>
          <w:color w:val="FF0000"/>
          <w:sz w:val="22"/>
          <w:szCs w:val="22"/>
          <w:u w:val="single"/>
        </w:rPr>
        <w:t xml:space="preserve">and </w:t>
      </w:r>
      <w:proofErr w:type="spellStart"/>
      <w:r w:rsidRPr="00A102EC">
        <w:rPr>
          <w:rFonts w:cstheme="minorHAnsi"/>
          <w:strike/>
          <w:color w:val="FF0000"/>
          <w:sz w:val="22"/>
          <w:szCs w:val="22"/>
          <w:u w:val="single"/>
        </w:rPr>
        <w:t>t</w:t>
      </w:r>
      <w:r w:rsidRPr="00A102EC">
        <w:rPr>
          <w:rFonts w:cstheme="minorHAnsi"/>
          <w:color w:val="FF0000"/>
          <w:sz w:val="22"/>
          <w:szCs w:val="22"/>
          <w:u w:val="single"/>
        </w:rPr>
        <w:t>T</w:t>
      </w:r>
      <w:r w:rsidRPr="00A102EC">
        <w:rPr>
          <w:rFonts w:cstheme="minorHAnsi"/>
          <w:color w:val="000000" w:themeColor="text1"/>
          <w:sz w:val="22"/>
          <w:szCs w:val="22"/>
          <w:u w:val="single"/>
        </w:rPr>
        <w:t>he</w:t>
      </w:r>
      <w:proofErr w:type="spellEnd"/>
      <w:r w:rsidRPr="00A102EC">
        <w:rPr>
          <w:rFonts w:cstheme="minorHAnsi"/>
          <w:color w:val="000000" w:themeColor="text1"/>
          <w:sz w:val="22"/>
          <w:szCs w:val="22"/>
          <w:u w:val="single"/>
        </w:rPr>
        <w:t xml:space="preserve"> incoming air is drawn from the same space as the space to which the exhaust is </w:t>
      </w:r>
      <w:proofErr w:type="gramStart"/>
      <w:r w:rsidRPr="00A102EC">
        <w:rPr>
          <w:rFonts w:cstheme="minorHAnsi"/>
          <w:color w:val="000000" w:themeColor="text1"/>
          <w:sz w:val="22"/>
          <w:szCs w:val="22"/>
          <w:u w:val="single"/>
        </w:rPr>
        <w:t>discharged</w:t>
      </w:r>
      <w:proofErr w:type="gramEnd"/>
      <w:r w:rsidRPr="00920DE2">
        <w:rPr>
          <w:rFonts w:cstheme="minorHAnsi"/>
          <w:color w:val="FF0000"/>
          <w:sz w:val="22"/>
          <w:szCs w:val="22"/>
          <w:u w:val="single"/>
        </w:rPr>
        <w:t xml:space="preserve"> </w:t>
      </w:r>
      <w:commentRangeStart w:id="2"/>
      <w:r w:rsidRPr="00920DE2">
        <w:rPr>
          <w:rFonts w:cstheme="minorHAnsi"/>
          <w:color w:val="FF0000"/>
          <w:sz w:val="22"/>
          <w:szCs w:val="22"/>
          <w:u w:val="single"/>
        </w:rPr>
        <w:t>and this space is different than the space containing the iHPWH</w:t>
      </w:r>
      <w:r w:rsidRPr="00A102EC">
        <w:rPr>
          <w:rFonts w:cstheme="minorHAnsi"/>
          <w:color w:val="000000" w:themeColor="text1"/>
          <w:sz w:val="22"/>
          <w:szCs w:val="22"/>
          <w:u w:val="single"/>
        </w:rPr>
        <w:t>.</w:t>
      </w:r>
      <w:r w:rsidRPr="00A102EC">
        <w:rPr>
          <w:rFonts w:cstheme="minorHAnsi"/>
          <w:color w:val="FF0000"/>
          <w:sz w:val="22"/>
          <w:szCs w:val="22"/>
          <w:u w:val="single"/>
        </w:rPr>
        <w:t xml:space="preserve"> </w:t>
      </w:r>
      <w:commentRangeEnd w:id="2"/>
      <w:r>
        <w:rPr>
          <w:rStyle w:val="CommentReference"/>
        </w:rPr>
        <w:commentReference w:id="2"/>
      </w:r>
    </w:p>
    <w:p w14:paraId="0EBCF48B" w14:textId="77777777" w:rsidR="00B931E8" w:rsidRPr="0006581D" w:rsidRDefault="00B931E8" w:rsidP="00B931E8">
      <w:pPr>
        <w:pStyle w:val="ListParagraph"/>
        <w:ind w:left="2160"/>
        <w:rPr>
          <w:rFonts w:cstheme="minorHAnsi"/>
          <w:color w:val="000000" w:themeColor="text1"/>
          <w:sz w:val="22"/>
          <w:szCs w:val="22"/>
          <w:u w:val="single"/>
        </w:rPr>
      </w:pPr>
    </w:p>
    <w:p w14:paraId="01FE21DC" w14:textId="04719663" w:rsidR="00B931E8" w:rsidRPr="0006581D" w:rsidRDefault="00B931E8" w:rsidP="00B931E8">
      <w:pPr>
        <w:pStyle w:val="ListParagraph"/>
        <w:numPr>
          <w:ilvl w:val="0"/>
          <w:numId w:val="2"/>
        </w:numPr>
        <w:spacing w:after="0" w:line="240" w:lineRule="auto"/>
        <w:contextualSpacing w:val="0"/>
        <w:rPr>
          <w:rFonts w:cstheme="minorHAnsi"/>
          <w:color w:val="000000" w:themeColor="text1"/>
          <w:sz w:val="22"/>
          <w:szCs w:val="22"/>
          <w:u w:val="single"/>
        </w:rPr>
      </w:pPr>
      <w:r w:rsidRPr="0006581D">
        <w:rPr>
          <w:rFonts w:cstheme="minorHAnsi"/>
          <w:color w:val="000000" w:themeColor="text1"/>
          <w:sz w:val="22"/>
          <w:szCs w:val="22"/>
          <w:u w:val="single"/>
        </w:rPr>
        <w:t xml:space="preserve">The enclosed space containing the water heater is verified to have a total net free opening area to </w:t>
      </w:r>
      <w:r w:rsidRPr="00A07355">
        <w:rPr>
          <w:rFonts w:cstheme="minorHAnsi"/>
          <w:strike/>
          <w:color w:val="0070C0"/>
          <w:sz w:val="22"/>
          <w:szCs w:val="22"/>
          <w:u w:val="single"/>
        </w:rPr>
        <w:t>an</w:t>
      </w:r>
      <w:r w:rsidRPr="00A07355">
        <w:rPr>
          <w:rFonts w:cstheme="minorHAnsi"/>
          <w:color w:val="0070C0"/>
          <w:sz w:val="22"/>
          <w:szCs w:val="22"/>
          <w:u w:val="single"/>
        </w:rPr>
        <w:t xml:space="preserve"> </w:t>
      </w:r>
      <w:r w:rsidRPr="0006581D">
        <w:rPr>
          <w:rFonts w:cstheme="minorHAnsi"/>
          <w:color w:val="000000" w:themeColor="text1"/>
          <w:sz w:val="22"/>
          <w:szCs w:val="22"/>
          <w:u w:val="single"/>
        </w:rPr>
        <w:t xml:space="preserve">adjacent </w:t>
      </w:r>
      <w:r w:rsidR="00A07355" w:rsidRPr="00A07355">
        <w:rPr>
          <w:rFonts w:cstheme="minorHAnsi"/>
          <w:color w:val="0070C0"/>
          <w:sz w:val="22"/>
          <w:szCs w:val="22"/>
          <w:u w:val="single"/>
        </w:rPr>
        <w:t>Conditioned Space Volume</w:t>
      </w:r>
      <w:r w:rsidR="00A07355">
        <w:rPr>
          <w:rFonts w:cstheme="minorHAnsi"/>
          <w:color w:val="0070C0"/>
          <w:sz w:val="22"/>
          <w:szCs w:val="22"/>
          <w:u w:val="single"/>
        </w:rPr>
        <w:t xml:space="preserve">, </w:t>
      </w:r>
      <w:r w:rsidR="00A07355">
        <w:rPr>
          <w:rFonts w:cstheme="minorHAnsi"/>
          <w:color w:val="0070C0"/>
          <w:sz w:val="22"/>
          <w:szCs w:val="22"/>
          <w:u w:val="single"/>
        </w:rPr>
        <w:t xml:space="preserve">Unrated Conditioned Space, </w:t>
      </w:r>
      <w:r w:rsidR="00A07355">
        <w:rPr>
          <w:rFonts w:cstheme="minorHAnsi"/>
          <w:color w:val="0070C0"/>
          <w:sz w:val="22"/>
          <w:szCs w:val="22"/>
          <w:u w:val="single"/>
        </w:rPr>
        <w:t xml:space="preserve">or </w:t>
      </w:r>
      <w:r w:rsidR="00A07355">
        <w:rPr>
          <w:rFonts w:cstheme="minorHAnsi"/>
          <w:color w:val="0070C0"/>
          <w:sz w:val="22"/>
          <w:szCs w:val="22"/>
          <w:u w:val="single"/>
        </w:rPr>
        <w:t>Unrated Heated Space</w:t>
      </w:r>
      <w:r w:rsidR="00A07355" w:rsidRPr="00A07355">
        <w:rPr>
          <w:rFonts w:cstheme="minorHAnsi"/>
          <w:color w:val="0070C0"/>
          <w:sz w:val="22"/>
          <w:szCs w:val="22"/>
          <w:u w:val="single"/>
        </w:rPr>
        <w:t xml:space="preserve"> </w:t>
      </w:r>
      <w:r w:rsidRPr="00A07355">
        <w:rPr>
          <w:rFonts w:cstheme="minorHAnsi"/>
          <w:strike/>
          <w:color w:val="0070C0"/>
          <w:sz w:val="22"/>
          <w:szCs w:val="22"/>
          <w:u w:val="single"/>
        </w:rPr>
        <w:t>heated or conditioned space</w:t>
      </w:r>
      <w:r w:rsidRPr="00A07355">
        <w:rPr>
          <w:rFonts w:cstheme="minorHAnsi"/>
          <w:color w:val="0070C0"/>
          <w:sz w:val="22"/>
          <w:szCs w:val="22"/>
          <w:u w:val="single"/>
        </w:rPr>
        <w:t xml:space="preserve"> </w:t>
      </w:r>
      <w:commentRangeStart w:id="3"/>
      <w:r w:rsidRPr="00FA48F4">
        <w:rPr>
          <w:rFonts w:cstheme="minorHAnsi"/>
          <w:color w:val="FF0000"/>
          <w:sz w:val="22"/>
          <w:szCs w:val="22"/>
          <w:u w:val="single"/>
        </w:rPr>
        <w:t xml:space="preserve">that is no less than </w:t>
      </w:r>
      <w:r>
        <w:rPr>
          <w:rFonts w:cstheme="minorHAnsi"/>
          <w:color w:val="FF0000"/>
          <w:sz w:val="22"/>
          <w:szCs w:val="22"/>
          <w:u w:val="single"/>
        </w:rPr>
        <w:t xml:space="preserve">the sum of </w:t>
      </w:r>
      <w:r w:rsidRPr="00FA48F4">
        <w:rPr>
          <w:rFonts w:cstheme="minorHAnsi"/>
          <w:color w:val="FF0000"/>
          <w:sz w:val="22"/>
          <w:szCs w:val="22"/>
          <w:u w:val="single"/>
        </w:rPr>
        <w:t>125 in</w:t>
      </w:r>
      <w:r w:rsidRPr="00FA48F4">
        <w:rPr>
          <w:rFonts w:cstheme="minorHAnsi"/>
          <w:color w:val="FF0000"/>
          <w:sz w:val="22"/>
          <w:szCs w:val="22"/>
          <w:u w:val="single"/>
          <w:vertAlign w:val="superscript"/>
        </w:rPr>
        <w:t>2</w:t>
      </w:r>
      <w:r w:rsidRPr="00FA48F4">
        <w:rPr>
          <w:rFonts w:cstheme="minorHAnsi"/>
          <w:color w:val="FF0000"/>
          <w:sz w:val="22"/>
          <w:szCs w:val="22"/>
          <w:u w:val="single"/>
        </w:rPr>
        <w:t xml:space="preserve"> plus 25 in</w:t>
      </w:r>
      <w:r w:rsidRPr="00FA48F4">
        <w:rPr>
          <w:rFonts w:cstheme="minorHAnsi"/>
          <w:color w:val="FF0000"/>
          <w:sz w:val="22"/>
          <w:szCs w:val="22"/>
          <w:u w:val="single"/>
          <w:vertAlign w:val="superscript"/>
        </w:rPr>
        <w:t>2</w:t>
      </w:r>
      <w:r w:rsidRPr="00FA48F4">
        <w:rPr>
          <w:rFonts w:cstheme="minorHAnsi"/>
          <w:color w:val="FF0000"/>
          <w:sz w:val="22"/>
          <w:szCs w:val="22"/>
          <w:u w:val="single"/>
        </w:rPr>
        <w:t xml:space="preserve"> per kBtu per hour of compressor capacity </w:t>
      </w:r>
      <w:r w:rsidRPr="00FA48F4">
        <w:rPr>
          <w:rFonts w:cstheme="minorHAnsi"/>
          <w:strike/>
          <w:color w:val="FF0000"/>
          <w:sz w:val="22"/>
          <w:szCs w:val="22"/>
          <w:u w:val="single"/>
        </w:rPr>
        <w:t>of no less than 75 in</w:t>
      </w:r>
      <w:r w:rsidRPr="00FA48F4">
        <w:rPr>
          <w:rFonts w:cstheme="minorHAnsi"/>
          <w:strike/>
          <w:color w:val="FF0000"/>
          <w:sz w:val="22"/>
          <w:szCs w:val="22"/>
          <w:u w:val="single"/>
          <w:vertAlign w:val="superscript"/>
        </w:rPr>
        <w:t>2</w:t>
      </w:r>
      <w:r w:rsidRPr="00FA48F4">
        <w:rPr>
          <w:rFonts w:cstheme="minorHAnsi"/>
          <w:strike/>
          <w:color w:val="FF0000"/>
          <w:sz w:val="22"/>
          <w:szCs w:val="22"/>
          <w:u w:val="single"/>
        </w:rPr>
        <w:t xml:space="preserve"> per 100 watts of compressor power</w:t>
      </w:r>
      <w:r w:rsidRPr="0006581D">
        <w:rPr>
          <w:rFonts w:cstheme="minorHAnsi"/>
          <w:color w:val="000000" w:themeColor="text1"/>
          <w:sz w:val="22"/>
          <w:szCs w:val="22"/>
          <w:u w:val="single"/>
        </w:rPr>
        <w:t>, using any combination of grilles,</w:t>
      </w:r>
      <w:r>
        <w:rPr>
          <w:rFonts w:cstheme="minorHAnsi"/>
          <w:color w:val="000000" w:themeColor="text1"/>
          <w:sz w:val="22"/>
          <w:szCs w:val="22"/>
          <w:u w:val="single"/>
        </w:rPr>
        <w:t xml:space="preserve"> </w:t>
      </w:r>
      <w:r w:rsidRPr="0006581D">
        <w:rPr>
          <w:rFonts w:cstheme="minorHAnsi"/>
          <w:color w:val="000000" w:themeColor="text1"/>
          <w:sz w:val="22"/>
          <w:szCs w:val="22"/>
          <w:u w:val="single"/>
        </w:rPr>
        <w:t xml:space="preserve">louvers, door undercuts, or a louvered door. Where the compressor </w:t>
      </w:r>
      <w:r w:rsidRPr="006E0FAE">
        <w:rPr>
          <w:rFonts w:cstheme="minorHAnsi"/>
          <w:color w:val="FF0000"/>
          <w:sz w:val="22"/>
          <w:szCs w:val="22"/>
          <w:u w:val="single"/>
        </w:rPr>
        <w:t xml:space="preserve">capacity </w:t>
      </w:r>
      <w:r w:rsidRPr="006E0FAE">
        <w:rPr>
          <w:rFonts w:cstheme="minorHAnsi"/>
          <w:strike/>
          <w:color w:val="FF0000"/>
          <w:sz w:val="22"/>
          <w:szCs w:val="22"/>
          <w:u w:val="single"/>
        </w:rPr>
        <w:t>power</w:t>
      </w:r>
      <w:r w:rsidRPr="0006581D">
        <w:rPr>
          <w:rFonts w:cstheme="minorHAnsi"/>
          <w:color w:val="000000" w:themeColor="text1"/>
          <w:sz w:val="22"/>
          <w:szCs w:val="22"/>
          <w:u w:val="single"/>
        </w:rPr>
        <w:t xml:space="preserve"> </w:t>
      </w:r>
      <w:commentRangeEnd w:id="3"/>
      <w:r>
        <w:rPr>
          <w:rStyle w:val="CommentReference"/>
        </w:rPr>
        <w:commentReference w:id="3"/>
      </w:r>
      <w:r w:rsidRPr="0006581D">
        <w:rPr>
          <w:rFonts w:cstheme="minorHAnsi"/>
          <w:color w:val="000000" w:themeColor="text1"/>
          <w:sz w:val="22"/>
          <w:szCs w:val="22"/>
          <w:u w:val="single"/>
        </w:rPr>
        <w:t>is not specified by the manufacturer, the total net free opening area shall be no less than 560 in</w:t>
      </w:r>
      <w:r w:rsidRPr="0006581D">
        <w:rPr>
          <w:rFonts w:cstheme="minorHAnsi"/>
          <w:color w:val="000000" w:themeColor="text1"/>
          <w:sz w:val="22"/>
          <w:szCs w:val="22"/>
          <w:u w:val="single"/>
          <w:vertAlign w:val="superscript"/>
        </w:rPr>
        <w:t>2</w:t>
      </w:r>
      <w:r w:rsidRPr="0006581D">
        <w:rPr>
          <w:rFonts w:cstheme="minorHAnsi"/>
          <w:color w:val="000000" w:themeColor="text1"/>
          <w:sz w:val="22"/>
          <w:szCs w:val="22"/>
          <w:u w:val="single"/>
        </w:rPr>
        <w:t>.</w:t>
      </w:r>
      <w:r w:rsidRPr="00920DE2">
        <w:rPr>
          <w:u w:val="single"/>
        </w:rPr>
        <w:t xml:space="preserve"> </w:t>
      </w:r>
      <w:commentRangeStart w:id="4"/>
      <w:r w:rsidRPr="00920DE2">
        <w:rPr>
          <w:rFonts w:cstheme="minorHAnsi"/>
          <w:color w:val="FF0000"/>
          <w:sz w:val="22"/>
          <w:szCs w:val="22"/>
          <w:u w:val="single"/>
        </w:rPr>
        <w:t xml:space="preserve">The sum of the enclosed space and adjacent connected space shall have a combined space volume </w:t>
      </w:r>
      <w:r>
        <w:rPr>
          <w:rFonts w:cstheme="minorHAnsi"/>
          <w:color w:val="FF0000"/>
          <w:sz w:val="22"/>
          <w:szCs w:val="22"/>
          <w:u w:val="single"/>
        </w:rPr>
        <w:t>equal to or greater t</w:t>
      </w:r>
      <w:r w:rsidRPr="00920DE2">
        <w:rPr>
          <w:rFonts w:cstheme="minorHAnsi"/>
          <w:color w:val="FF0000"/>
          <w:sz w:val="22"/>
          <w:szCs w:val="22"/>
          <w:u w:val="single"/>
        </w:rPr>
        <w:t xml:space="preserve">han </w:t>
      </w:r>
      <w:r>
        <w:rPr>
          <w:rFonts w:cstheme="minorHAnsi"/>
          <w:color w:val="FF0000"/>
          <w:sz w:val="22"/>
          <w:szCs w:val="22"/>
          <w:u w:val="single"/>
        </w:rPr>
        <w:t>1,000 ft</w:t>
      </w:r>
      <w:r w:rsidRPr="00920DE2">
        <w:rPr>
          <w:rFonts w:cstheme="minorHAnsi"/>
          <w:color w:val="FF0000"/>
          <w:sz w:val="22"/>
          <w:szCs w:val="22"/>
          <w:u w:val="single"/>
          <w:vertAlign w:val="superscript"/>
        </w:rPr>
        <w:t>3</w:t>
      </w:r>
      <w:r>
        <w:rPr>
          <w:rFonts w:cstheme="minorHAnsi"/>
          <w:color w:val="FF0000"/>
          <w:sz w:val="22"/>
          <w:szCs w:val="22"/>
          <w:u w:val="single"/>
        </w:rPr>
        <w:t>.</w:t>
      </w:r>
      <w:commentRangeEnd w:id="4"/>
      <w:r>
        <w:rPr>
          <w:rStyle w:val="CommentReference"/>
        </w:rPr>
        <w:commentReference w:id="4"/>
      </w:r>
    </w:p>
    <w:p w14:paraId="0D65B297" w14:textId="77777777" w:rsidR="00B931E8" w:rsidRPr="0006581D" w:rsidRDefault="00B931E8" w:rsidP="00B931E8">
      <w:pPr>
        <w:pStyle w:val="ListParagraph"/>
        <w:ind w:left="2160"/>
        <w:rPr>
          <w:rFonts w:cstheme="minorHAnsi"/>
          <w:color w:val="000000" w:themeColor="text1"/>
          <w:sz w:val="22"/>
          <w:szCs w:val="22"/>
          <w:u w:val="single"/>
        </w:rPr>
      </w:pPr>
    </w:p>
    <w:p w14:paraId="11811125" w14:textId="469F8BD6" w:rsidR="00B931E8" w:rsidRPr="0006581D" w:rsidRDefault="00B931E8" w:rsidP="00B931E8">
      <w:pPr>
        <w:pStyle w:val="ListParagraph"/>
        <w:numPr>
          <w:ilvl w:val="0"/>
          <w:numId w:val="2"/>
        </w:numPr>
        <w:spacing w:after="0" w:line="240" w:lineRule="auto"/>
        <w:contextualSpacing w:val="0"/>
        <w:rPr>
          <w:rFonts w:cstheme="minorHAnsi"/>
          <w:color w:val="000000" w:themeColor="text1"/>
          <w:sz w:val="22"/>
          <w:szCs w:val="22"/>
          <w:u w:val="single"/>
        </w:rPr>
      </w:pPr>
      <w:r w:rsidRPr="0006581D">
        <w:rPr>
          <w:rFonts w:cstheme="minorHAnsi"/>
          <w:color w:val="000000" w:themeColor="text1"/>
          <w:sz w:val="22"/>
          <w:szCs w:val="22"/>
          <w:u w:val="single"/>
        </w:rPr>
        <w:t>The iHPWH is in an enclosed space having a volume equal to or greater than 1,000 ft</w:t>
      </w:r>
      <w:r w:rsidRPr="0006581D">
        <w:rPr>
          <w:rFonts w:cstheme="minorHAnsi"/>
          <w:color w:val="000000" w:themeColor="text1"/>
          <w:sz w:val="22"/>
          <w:szCs w:val="22"/>
          <w:u w:val="single"/>
          <w:vertAlign w:val="superscript"/>
        </w:rPr>
        <w:t>3</w:t>
      </w:r>
      <w:r w:rsidRPr="0006581D">
        <w:rPr>
          <w:rFonts w:cstheme="minorHAnsi"/>
          <w:color w:val="000000" w:themeColor="text1"/>
          <w:sz w:val="22"/>
          <w:szCs w:val="22"/>
          <w:u w:val="single"/>
        </w:rPr>
        <w:t xml:space="preserve"> which is within </w:t>
      </w:r>
      <w:r w:rsidR="00A07355">
        <w:rPr>
          <w:rFonts w:cstheme="minorHAnsi"/>
          <w:color w:val="0070C0"/>
          <w:sz w:val="22"/>
          <w:szCs w:val="22"/>
          <w:u w:val="single"/>
        </w:rPr>
        <w:t xml:space="preserve">Unrated Conditioned Space, Unrated Heated Space, or </w:t>
      </w:r>
      <w:r w:rsidRPr="0006581D">
        <w:rPr>
          <w:rFonts w:cstheme="minorHAnsi"/>
          <w:color w:val="000000" w:themeColor="text1"/>
          <w:sz w:val="22"/>
          <w:szCs w:val="22"/>
          <w:u w:val="single"/>
        </w:rPr>
        <w:t>the Conditioned Space Volume of the Dwelling Unit.</w:t>
      </w:r>
    </w:p>
    <w:p w14:paraId="7DD8A835" w14:textId="0D8EBFA8" w:rsidR="0000630F" w:rsidRPr="0000630F" w:rsidRDefault="0000630F"/>
    <w:sectPr w:rsidR="0000630F" w:rsidRPr="0000630F">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yathri Vijayakumar (she/her/hers)" w:date="2025-08-20T11:36:00Z" w:initials="GV">
    <w:p w14:paraId="1F7B6B18" w14:textId="77777777" w:rsidR="00B931E8" w:rsidRDefault="00B931E8" w:rsidP="00B931E8">
      <w:pPr>
        <w:pStyle w:val="CommentText"/>
      </w:pPr>
      <w:r>
        <w:rPr>
          <w:rStyle w:val="CommentReference"/>
        </w:rPr>
        <w:annotationRef/>
      </w:r>
      <w:r>
        <w:t>Revised in response to comment #6</w:t>
      </w:r>
    </w:p>
  </w:comment>
  <w:comment w:id="1" w:author="Gayathri Vijayakumar (she/her/hers)" w:date="2025-07-03T16:41:00Z" w:initials="GV">
    <w:p w14:paraId="5CC84977" w14:textId="77777777" w:rsidR="00B931E8" w:rsidRDefault="00B931E8" w:rsidP="00B931E8">
      <w:pPr>
        <w:pStyle w:val="CommentText"/>
      </w:pPr>
      <w:r>
        <w:rPr>
          <w:rStyle w:val="CommentReference"/>
        </w:rPr>
        <w:annotationRef/>
      </w:r>
      <w:r>
        <w:t>Addressing Comment #1</w:t>
      </w:r>
    </w:p>
  </w:comment>
  <w:comment w:id="2" w:author="Gayathri Vijayakumar (she/her/hers)" w:date="2025-07-03T16:40:00Z" w:initials="GV">
    <w:p w14:paraId="0AB73A98" w14:textId="77777777" w:rsidR="00B931E8" w:rsidRDefault="00B931E8" w:rsidP="00B931E8">
      <w:pPr>
        <w:pStyle w:val="CommentText"/>
      </w:pPr>
      <w:r>
        <w:rPr>
          <w:rStyle w:val="CommentReference"/>
        </w:rPr>
        <w:annotationRef/>
      </w:r>
      <w:r>
        <w:t>Addressing Comment #1 on Addendum G (from BKC)</w:t>
      </w:r>
    </w:p>
  </w:comment>
  <w:comment w:id="3" w:author="Gayathri Vijayakumar (she/her/hers)" w:date="2025-07-03T19:29:00Z" w:initials="GV">
    <w:p w14:paraId="324F7CF6" w14:textId="77777777" w:rsidR="00B931E8" w:rsidRDefault="00B931E8" w:rsidP="00B931E8">
      <w:pPr>
        <w:pStyle w:val="CommentText"/>
      </w:pPr>
      <w:r>
        <w:rPr>
          <w:rStyle w:val="CommentReference"/>
        </w:rPr>
        <w:annotationRef/>
      </w:r>
      <w:r>
        <w:t>Addressing Comment #11</w:t>
      </w:r>
    </w:p>
  </w:comment>
  <w:comment w:id="4" w:author="Gayathri Vijayakumar (she/her/hers)" w:date="2025-07-03T19:29:00Z" w:initials="GV">
    <w:p w14:paraId="2E79B57F" w14:textId="77777777" w:rsidR="00B931E8" w:rsidRDefault="00B931E8" w:rsidP="00B931E8">
      <w:pPr>
        <w:pStyle w:val="CommentText"/>
      </w:pPr>
      <w:r>
        <w:rPr>
          <w:rStyle w:val="CommentReference"/>
        </w:rPr>
        <w:annotationRef/>
      </w:r>
      <w:r>
        <w:t>Edited per Comment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B6B18" w15:done="0"/>
  <w15:commentEx w15:paraId="5CC84977" w15:done="0"/>
  <w15:commentEx w15:paraId="0AB73A98" w15:done="0"/>
  <w15:commentEx w15:paraId="324F7CF6" w15:done="0"/>
  <w15:commentEx w15:paraId="2E79B5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C97D1" w16cex:dateUtc="2025-08-20T15:36:00Z"/>
  <w16cex:commentExtensible w16cex:durableId="5C259FD1" w16cex:dateUtc="2025-07-03T20:41:00Z"/>
  <w16cex:commentExtensible w16cex:durableId="0213C4EB" w16cex:dateUtc="2025-07-03T20:40:00Z"/>
  <w16cex:commentExtensible w16cex:durableId="0701C5EF" w16cex:dateUtc="2025-07-03T23:29:00Z"/>
  <w16cex:commentExtensible w16cex:durableId="0017BA29" w16cex:dateUtc="2025-07-03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B6B18" w16cid:durableId="76AC97D1"/>
  <w16cid:commentId w16cid:paraId="5CC84977" w16cid:durableId="5C259FD1"/>
  <w16cid:commentId w16cid:paraId="0AB73A98" w16cid:durableId="0213C4EB"/>
  <w16cid:commentId w16cid:paraId="324F7CF6" w16cid:durableId="0701C5EF"/>
  <w16cid:commentId w16cid:paraId="2E79B57F" w16cid:durableId="0017B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3EEA" w14:textId="77777777" w:rsidR="0081043B" w:rsidRDefault="0081043B" w:rsidP="00237923">
      <w:pPr>
        <w:spacing w:after="0" w:line="240" w:lineRule="auto"/>
      </w:pPr>
      <w:r>
        <w:separator/>
      </w:r>
    </w:p>
  </w:endnote>
  <w:endnote w:type="continuationSeparator" w:id="0">
    <w:p w14:paraId="683AC229" w14:textId="77777777" w:rsidR="0081043B" w:rsidRDefault="0081043B"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757D" w14:textId="77777777" w:rsidR="0081043B" w:rsidRDefault="0081043B" w:rsidP="00237923">
      <w:pPr>
        <w:spacing w:after="0" w:line="240" w:lineRule="auto"/>
      </w:pPr>
      <w:r>
        <w:separator/>
      </w:r>
    </w:p>
  </w:footnote>
  <w:footnote w:type="continuationSeparator" w:id="0">
    <w:p w14:paraId="19344C1A" w14:textId="77777777" w:rsidR="0081043B" w:rsidRDefault="0081043B"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3DD"/>
    <w:multiLevelType w:val="hybridMultilevel"/>
    <w:tmpl w:val="DC7A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103BF5"/>
    <w:multiLevelType w:val="hybridMultilevel"/>
    <w:tmpl w:val="FB7ED372"/>
    <w:lvl w:ilvl="0" w:tplc="7D383604">
      <w:start w:val="1"/>
      <w:numFmt w:val="lowerRoman"/>
      <w:lvlText w:val="%1."/>
      <w:lvlJc w:val="righ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74278395">
    <w:abstractNumId w:val="0"/>
  </w:num>
  <w:num w:numId="2" w16cid:durableId="6902987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athri Vijayakumar (she/her/hers)">
    <w15:presenceInfo w15:providerId="AD" w15:userId="S::gvijayakumar@swinter.com::24f66c16-4351-4dbf-a679-9fb4cf249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1307BE"/>
    <w:rsid w:val="002377BD"/>
    <w:rsid w:val="00237923"/>
    <w:rsid w:val="00255E22"/>
    <w:rsid w:val="00320839"/>
    <w:rsid w:val="00553D0D"/>
    <w:rsid w:val="005C1477"/>
    <w:rsid w:val="0081043B"/>
    <w:rsid w:val="008C2F70"/>
    <w:rsid w:val="00A07355"/>
    <w:rsid w:val="00A126D0"/>
    <w:rsid w:val="00A519E2"/>
    <w:rsid w:val="00A732F1"/>
    <w:rsid w:val="00AB6728"/>
    <w:rsid w:val="00B931E8"/>
    <w:rsid w:val="00CE1D09"/>
    <w:rsid w:val="00D824DE"/>
    <w:rsid w:val="00F4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link w:val="ListParagraphChar"/>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customStyle="1" w:styleId="ListParagraphChar">
    <w:name w:val="List Paragraph Char"/>
    <w:basedOn w:val="DefaultParagraphFont"/>
    <w:link w:val="ListParagraph"/>
    <w:uiPriority w:val="34"/>
    <w:rsid w:val="00B931E8"/>
  </w:style>
  <w:style w:type="character" w:styleId="CommentReference">
    <w:name w:val="annotation reference"/>
    <w:basedOn w:val="DefaultParagraphFont"/>
    <w:uiPriority w:val="99"/>
    <w:semiHidden/>
    <w:unhideWhenUsed/>
    <w:rsid w:val="00B931E8"/>
    <w:rPr>
      <w:sz w:val="16"/>
      <w:szCs w:val="16"/>
    </w:rPr>
  </w:style>
  <w:style w:type="paragraph" w:styleId="CommentText">
    <w:name w:val="annotation text"/>
    <w:basedOn w:val="Normal"/>
    <w:link w:val="CommentTextChar"/>
    <w:uiPriority w:val="99"/>
    <w:unhideWhenUsed/>
    <w:rsid w:val="00B931E8"/>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931E8"/>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325</Words>
  <Characters>2988</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Brian Christensen</cp:lastModifiedBy>
  <cp:revision>3</cp:revision>
  <dcterms:created xsi:type="dcterms:W3CDTF">2025-11-25T21:03:00Z</dcterms:created>
  <dcterms:modified xsi:type="dcterms:W3CDTF">2025-11-25T21:58:00Z</dcterms:modified>
</cp:coreProperties>
</file>