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5EB6" w14:textId="6DBE925A" w:rsidR="00237923" w:rsidRDefault="00237923">
      <w:pPr>
        <w:rPr>
          <w:sz w:val="20"/>
          <w:szCs w:val="20"/>
        </w:rPr>
      </w:pPr>
      <w:r>
        <w:rPr>
          <w:b/>
          <w:bCs/>
        </w:rPr>
        <w:t>Comment/Explanation</w:t>
      </w:r>
      <w:r w:rsidR="0000630F" w:rsidRPr="0000630F">
        <w:rPr>
          <w:b/>
          <w:bCs/>
          <w:color w:val="FF0000"/>
        </w:rPr>
        <w:t>*</w:t>
      </w:r>
      <w:r>
        <w:rPr>
          <w:b/>
          <w:bCs/>
        </w:rPr>
        <w:t xml:space="preserve">: </w:t>
      </w:r>
      <w:r>
        <w:rPr>
          <w:b/>
          <w:bCs/>
        </w:rPr>
        <w:br/>
      </w:r>
      <w:r w:rsidRPr="008C2F70">
        <w:rPr>
          <w:i/>
          <w:iCs/>
          <w:sz w:val="20"/>
          <w:szCs w:val="20"/>
        </w:rPr>
        <w:t>Include your justification for your proposed change to the draft standard</w:t>
      </w:r>
      <w:r w:rsidR="005C1477">
        <w:rPr>
          <w:i/>
          <w:iCs/>
          <w:sz w:val="20"/>
          <w:szCs w:val="20"/>
        </w:rPr>
        <w:t xml:space="preserve"> below.</w:t>
      </w:r>
      <w:r w:rsidR="0000630F">
        <w:rPr>
          <w:sz w:val="20"/>
          <w:szCs w:val="20"/>
        </w:rPr>
        <w:br/>
        <w:t>_________________________________________________________________________________________</w:t>
      </w:r>
    </w:p>
    <w:p w14:paraId="58F2615F" w14:textId="4EDD0AA3" w:rsidR="0000630F" w:rsidRPr="0000630F" w:rsidRDefault="00624081">
      <w:pPr>
        <w:rPr>
          <w:sz w:val="20"/>
          <w:szCs w:val="20"/>
        </w:rPr>
      </w:pPr>
      <w:r>
        <w:rPr>
          <w:sz w:val="20"/>
          <w:szCs w:val="20"/>
        </w:rPr>
        <w:t xml:space="preserve">The existing draft language is missing some </w:t>
      </w:r>
      <w:r w:rsidR="003E5250">
        <w:rPr>
          <w:sz w:val="20"/>
          <w:szCs w:val="20"/>
        </w:rPr>
        <w:t xml:space="preserve">Inspection and Minimum Rated Feature </w:t>
      </w:r>
      <w:r>
        <w:rPr>
          <w:sz w:val="20"/>
          <w:szCs w:val="20"/>
        </w:rPr>
        <w:t>details</w:t>
      </w:r>
      <w:r w:rsidR="003E5250">
        <w:rPr>
          <w:sz w:val="20"/>
          <w:szCs w:val="20"/>
        </w:rPr>
        <w:t xml:space="preserve"> </w:t>
      </w:r>
      <w:r w:rsidR="009F2503">
        <w:rPr>
          <w:sz w:val="20"/>
          <w:szCs w:val="20"/>
        </w:rPr>
        <w:t xml:space="preserve">which are </w:t>
      </w:r>
      <w:r w:rsidR="003E5250">
        <w:rPr>
          <w:sz w:val="20"/>
          <w:szCs w:val="20"/>
        </w:rPr>
        <w:t xml:space="preserve">required </w:t>
      </w:r>
      <w:r w:rsidR="009F2503">
        <w:rPr>
          <w:sz w:val="20"/>
          <w:szCs w:val="20"/>
        </w:rPr>
        <w:t>so that</w:t>
      </w:r>
      <w:r w:rsidR="00DF4B71">
        <w:rPr>
          <w:sz w:val="20"/>
          <w:szCs w:val="20"/>
        </w:rPr>
        <w:t xml:space="preserve"> software </w:t>
      </w:r>
      <w:r w:rsidR="009F2503">
        <w:rPr>
          <w:sz w:val="20"/>
          <w:szCs w:val="20"/>
        </w:rPr>
        <w:t>can</w:t>
      </w:r>
      <w:r w:rsidR="00DF4B71">
        <w:rPr>
          <w:sz w:val="20"/>
          <w:szCs w:val="20"/>
        </w:rPr>
        <w:t xml:space="preserve"> </w:t>
      </w:r>
      <w:r w:rsidR="009F2503">
        <w:rPr>
          <w:sz w:val="20"/>
          <w:szCs w:val="20"/>
        </w:rPr>
        <w:t>assess how to simulate the iHPWH.</w:t>
      </w:r>
      <w:r w:rsidR="00E85E35">
        <w:rPr>
          <w:sz w:val="20"/>
          <w:szCs w:val="20"/>
        </w:rPr>
        <w:t xml:space="preserve">  Notably, the </w:t>
      </w:r>
      <w:r w:rsidR="007626A5">
        <w:rPr>
          <w:sz w:val="20"/>
          <w:szCs w:val="20"/>
        </w:rPr>
        <w:t xml:space="preserve">volume of air that is the heat source and sink for the iHPWH must always be assessed </w:t>
      </w:r>
      <w:proofErr w:type="gramStart"/>
      <w:r w:rsidR="00BC00A9">
        <w:rPr>
          <w:sz w:val="20"/>
          <w:szCs w:val="20"/>
        </w:rPr>
        <w:t>whether or not</w:t>
      </w:r>
      <w:proofErr w:type="gramEnd"/>
      <w:r w:rsidR="007B2605">
        <w:rPr>
          <w:sz w:val="20"/>
          <w:szCs w:val="20"/>
        </w:rPr>
        <w:t xml:space="preserve"> </w:t>
      </w:r>
      <w:r w:rsidR="00BA09A3">
        <w:rPr>
          <w:sz w:val="20"/>
          <w:szCs w:val="20"/>
        </w:rPr>
        <w:t>Note (ac) to Table 4.2.2(1)</w:t>
      </w:r>
      <w:r w:rsidR="00BC00A9">
        <w:rPr>
          <w:sz w:val="20"/>
          <w:szCs w:val="20"/>
        </w:rPr>
        <w:t xml:space="preserve"> applies</w:t>
      </w:r>
      <w:r w:rsidR="00BA09A3">
        <w:rPr>
          <w:sz w:val="20"/>
          <w:szCs w:val="20"/>
        </w:rPr>
        <w:t>.</w:t>
      </w:r>
      <w:r w:rsidR="004D61AA">
        <w:rPr>
          <w:sz w:val="20"/>
          <w:szCs w:val="20"/>
        </w:rPr>
        <w:t xml:space="preserve">  In addition, it is necessary to know whether that volume of air is </w:t>
      </w:r>
      <w:r w:rsidR="00447888">
        <w:rPr>
          <w:sz w:val="20"/>
          <w:szCs w:val="20"/>
        </w:rPr>
        <w:t>within Conditioned Space Volume</w:t>
      </w:r>
      <w:r w:rsidR="004362C5">
        <w:rPr>
          <w:sz w:val="20"/>
          <w:szCs w:val="20"/>
        </w:rPr>
        <w:t xml:space="preserve"> (or Unrated Conditioned Space, or Unrated </w:t>
      </w:r>
      <w:r w:rsidR="007568F6">
        <w:rPr>
          <w:sz w:val="20"/>
          <w:szCs w:val="20"/>
        </w:rPr>
        <w:t>Heated Space, assuming</w:t>
      </w:r>
      <w:r w:rsidR="00447888">
        <w:rPr>
          <w:sz w:val="20"/>
          <w:szCs w:val="20"/>
        </w:rPr>
        <w:t xml:space="preserve"> my preceding </w:t>
      </w:r>
      <w:r w:rsidR="004362C5">
        <w:rPr>
          <w:sz w:val="20"/>
          <w:szCs w:val="20"/>
        </w:rPr>
        <w:t>Comment is accepted</w:t>
      </w:r>
      <w:r w:rsidR="007568F6">
        <w:rPr>
          <w:sz w:val="20"/>
          <w:szCs w:val="20"/>
        </w:rPr>
        <w:t>).</w:t>
      </w:r>
    </w:p>
    <w:p w14:paraId="392D4EC2" w14:textId="77777777" w:rsidR="0000630F" w:rsidRPr="0000630F" w:rsidRDefault="0000630F">
      <w:pPr>
        <w:rPr>
          <w:sz w:val="20"/>
          <w:szCs w:val="20"/>
        </w:rPr>
      </w:pPr>
    </w:p>
    <w:p w14:paraId="3CF3DE8B" w14:textId="77777777" w:rsidR="0000630F" w:rsidRDefault="0000630F">
      <w:pPr>
        <w:rPr>
          <w:i/>
          <w:iCs/>
          <w:sz w:val="20"/>
          <w:szCs w:val="20"/>
        </w:rPr>
      </w:pPr>
    </w:p>
    <w:p w14:paraId="7FE7E922" w14:textId="77777777" w:rsidR="0000630F" w:rsidRDefault="0000630F">
      <w:pPr>
        <w:rPr>
          <w:i/>
          <w:iCs/>
          <w:sz w:val="20"/>
          <w:szCs w:val="20"/>
        </w:rPr>
      </w:pPr>
    </w:p>
    <w:p w14:paraId="1AB34A18" w14:textId="77777777" w:rsidR="0000630F" w:rsidRDefault="0000630F">
      <w:pPr>
        <w:rPr>
          <w:i/>
          <w:iCs/>
          <w:sz w:val="20"/>
          <w:szCs w:val="20"/>
        </w:rPr>
      </w:pPr>
    </w:p>
    <w:p w14:paraId="693B5CF7" w14:textId="77777777" w:rsidR="0000630F" w:rsidRDefault="0000630F">
      <w:pPr>
        <w:rPr>
          <w:i/>
          <w:iCs/>
          <w:sz w:val="20"/>
          <w:szCs w:val="20"/>
        </w:rPr>
      </w:pPr>
    </w:p>
    <w:p w14:paraId="7F99F264" w14:textId="77777777" w:rsidR="0000630F" w:rsidRDefault="0000630F">
      <w:pPr>
        <w:rPr>
          <w:i/>
          <w:iCs/>
          <w:sz w:val="20"/>
          <w:szCs w:val="20"/>
        </w:rPr>
      </w:pPr>
    </w:p>
    <w:p w14:paraId="3467E157" w14:textId="77777777" w:rsidR="0000630F" w:rsidRDefault="0000630F" w:rsidP="0000630F">
      <w:pPr>
        <w:rPr>
          <w:b/>
          <w:bCs/>
        </w:rPr>
      </w:pPr>
    </w:p>
    <w:p w14:paraId="023A17B3" w14:textId="77777777" w:rsidR="0000630F" w:rsidRDefault="0000630F" w:rsidP="0000630F">
      <w:pPr>
        <w:rPr>
          <w:b/>
          <w:bCs/>
        </w:rPr>
      </w:pPr>
    </w:p>
    <w:p w14:paraId="484790E7" w14:textId="77777777" w:rsidR="009D708B" w:rsidRDefault="009D708B" w:rsidP="0000630F">
      <w:pPr>
        <w:rPr>
          <w:b/>
          <w:bCs/>
        </w:rPr>
        <w:sectPr w:rsidR="009D708B">
          <w:headerReference w:type="default" r:id="rId8"/>
          <w:pgSz w:w="12240" w:h="15840"/>
          <w:pgMar w:top="1440" w:right="1440" w:bottom="1440" w:left="1440" w:header="720" w:footer="720" w:gutter="0"/>
          <w:cols w:space="720"/>
          <w:docGrid w:linePitch="360"/>
        </w:sectPr>
      </w:pPr>
    </w:p>
    <w:p w14:paraId="3ADFCCE6" w14:textId="77777777" w:rsidR="000E18FA" w:rsidRDefault="0000630F" w:rsidP="0000630F">
      <w:pPr>
        <w:rPr>
          <w:i/>
          <w:iCs/>
          <w:sz w:val="20"/>
          <w:szCs w:val="20"/>
        </w:rPr>
      </w:pPr>
      <w:r>
        <w:rPr>
          <w:b/>
          <w:bCs/>
        </w:rPr>
        <w:lastRenderedPageBreak/>
        <w:t>Proposed Change to the Draft Standard</w:t>
      </w:r>
      <w:r w:rsidRPr="0000630F">
        <w:rPr>
          <w:b/>
          <w:bCs/>
          <w:color w:val="FF0000"/>
        </w:rPr>
        <w:t>*</w:t>
      </w:r>
      <w:r>
        <w:br/>
      </w:r>
      <w:r w:rsidRPr="0000630F">
        <w:rPr>
          <w:i/>
          <w:iCs/>
          <w:sz w:val="20"/>
          <w:szCs w:val="20"/>
        </w:rPr>
        <w:t xml:space="preserve">Use “strikethrough” and “underline” formatting to indicate all proposed changes. </w:t>
      </w:r>
      <w:r w:rsidR="00001E7A">
        <w:rPr>
          <w:i/>
          <w:iCs/>
          <w:sz w:val="20"/>
          <w:szCs w:val="20"/>
        </w:rPr>
        <w:t>Changes must be shown with</w:t>
      </w:r>
      <w:r w:rsidR="00A519E2">
        <w:rPr>
          <w:i/>
          <w:iCs/>
          <w:sz w:val="20"/>
          <w:szCs w:val="20"/>
        </w:rPr>
        <w:t xml:space="preserve"> “</w:t>
      </w:r>
      <w:proofErr w:type="gramStart"/>
      <w:r w:rsidR="00A519E2">
        <w:rPr>
          <w:i/>
          <w:iCs/>
          <w:sz w:val="20"/>
          <w:szCs w:val="20"/>
        </w:rPr>
        <w:t>hard-formatting</w:t>
      </w:r>
      <w:proofErr w:type="gramEnd"/>
      <w:r w:rsidR="00A519E2">
        <w:rPr>
          <w:i/>
          <w:iCs/>
          <w:sz w:val="20"/>
          <w:szCs w:val="20"/>
        </w:rPr>
        <w:t xml:space="preserve">” strikethrough and underline, </w:t>
      </w:r>
      <w:r w:rsidR="00A519E2">
        <w:rPr>
          <w:i/>
          <w:iCs/>
          <w:sz w:val="20"/>
          <w:szCs w:val="20"/>
          <w:u w:val="single"/>
        </w:rPr>
        <w:t>not</w:t>
      </w:r>
      <w:r w:rsidR="00A519E2">
        <w:rPr>
          <w:i/>
          <w:iCs/>
          <w:sz w:val="20"/>
          <w:szCs w:val="20"/>
        </w:rPr>
        <w:t xml:space="preserve"> “track changes”.</w:t>
      </w:r>
      <w:r w:rsidR="000E18FA">
        <w:rPr>
          <w:i/>
          <w:iCs/>
          <w:sz w:val="20"/>
          <w:szCs w:val="20"/>
        </w:rPr>
        <w:t xml:space="preserve"> </w:t>
      </w:r>
    </w:p>
    <w:p w14:paraId="3A331832" w14:textId="21A892B0" w:rsidR="009D009A" w:rsidRDefault="00255E22" w:rsidP="0025335A">
      <w:r>
        <w:rPr>
          <w:i/>
          <w:iCs/>
          <w:sz w:val="20"/>
          <w:szCs w:val="20"/>
        </w:rPr>
        <w:t>Use</w:t>
      </w:r>
      <w:r w:rsidR="000E18FA">
        <w:rPr>
          <w:i/>
          <w:iCs/>
          <w:sz w:val="20"/>
          <w:szCs w:val="20"/>
        </w:rPr>
        <w:t xml:space="preserve"> a color other than red to indicate proposed changes</w:t>
      </w:r>
      <w:r>
        <w:rPr>
          <w:i/>
          <w:iCs/>
          <w:sz w:val="20"/>
          <w:szCs w:val="20"/>
        </w:rPr>
        <w:t xml:space="preserve"> to the draft.</w:t>
      </w:r>
      <w:r w:rsidR="0000630F">
        <w:rPr>
          <w:i/>
          <w:iCs/>
          <w:sz w:val="20"/>
          <w:szCs w:val="20"/>
        </w:rPr>
        <w:br/>
      </w:r>
      <w:r w:rsidR="0000630F">
        <w:rPr>
          <w:sz w:val="20"/>
          <w:szCs w:val="20"/>
        </w:rPr>
        <w:t>____________________________________________________________________________________________</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2367"/>
        <w:gridCol w:w="6633"/>
      </w:tblGrid>
      <w:tr w:rsidR="009D009A" w:rsidRPr="00277EA0" w14:paraId="48AD3B21" w14:textId="77777777" w:rsidTr="00634D9F">
        <w:trPr>
          <w:cantSplit/>
          <w:trHeight w:val="327"/>
          <w:jc w:val="center"/>
        </w:trPr>
        <w:tc>
          <w:tcPr>
            <w:tcW w:w="9000" w:type="dxa"/>
            <w:gridSpan w:val="2"/>
          </w:tcPr>
          <w:p w14:paraId="55340B95" w14:textId="77777777" w:rsidR="009D009A" w:rsidRPr="00157D0D" w:rsidRDefault="009D009A" w:rsidP="00634D9F">
            <w:pPr>
              <w:jc w:val="center"/>
              <w:rPr>
                <w:rFonts w:ascii="Times New Roman" w:hAnsi="Times New Roman" w:cs="Times New Roman"/>
              </w:rPr>
            </w:pPr>
            <w:r w:rsidRPr="00B6167A">
              <w:rPr>
                <w:rFonts w:ascii="Times New Roman" w:hAnsi="Times New Roman" w:cs="Times New Roman"/>
                <w:b/>
                <w:bCs/>
              </w:rPr>
              <w:t>Table 4.5.2(1) Minimum Rated Features</w:t>
            </w:r>
          </w:p>
        </w:tc>
      </w:tr>
      <w:tr w:rsidR="009D009A" w:rsidRPr="00277EA0" w14:paraId="2C7012C5" w14:textId="77777777" w:rsidTr="00634D9F">
        <w:trPr>
          <w:cantSplit/>
          <w:trHeight w:val="402"/>
          <w:jc w:val="center"/>
        </w:trPr>
        <w:tc>
          <w:tcPr>
            <w:tcW w:w="2367" w:type="dxa"/>
          </w:tcPr>
          <w:p w14:paraId="38C23F53" w14:textId="77777777" w:rsidR="009D009A" w:rsidRPr="00B6167A" w:rsidRDefault="009D009A" w:rsidP="00634D9F">
            <w:pPr>
              <w:jc w:val="center"/>
              <w:rPr>
                <w:rFonts w:ascii="Times New Roman" w:hAnsi="Times New Roman" w:cs="Times New Roman"/>
                <w:b/>
                <w:bCs/>
              </w:rPr>
            </w:pPr>
            <w:r w:rsidRPr="00B6167A">
              <w:rPr>
                <w:rFonts w:ascii="Times New Roman" w:hAnsi="Times New Roman" w:cs="Times New Roman"/>
                <w:b/>
                <w:bCs/>
              </w:rPr>
              <w:t>Building Element</w:t>
            </w:r>
          </w:p>
        </w:tc>
        <w:tc>
          <w:tcPr>
            <w:tcW w:w="6633" w:type="dxa"/>
          </w:tcPr>
          <w:p w14:paraId="0F0420EE" w14:textId="77777777" w:rsidR="009D009A" w:rsidRPr="00157D0D" w:rsidRDefault="009D009A" w:rsidP="00634D9F">
            <w:pPr>
              <w:jc w:val="center"/>
              <w:rPr>
                <w:rFonts w:ascii="Times New Roman" w:hAnsi="Times New Roman" w:cs="Times New Roman"/>
              </w:rPr>
            </w:pPr>
            <w:r w:rsidRPr="00B6167A">
              <w:rPr>
                <w:rFonts w:ascii="Times New Roman" w:hAnsi="Times New Roman" w:cs="Times New Roman"/>
                <w:b/>
                <w:bCs/>
              </w:rPr>
              <w:t>Minimum Rated Feature</w:t>
            </w:r>
          </w:p>
        </w:tc>
      </w:tr>
      <w:tr w:rsidR="009D009A" w:rsidRPr="00277EA0" w14:paraId="2C0D8429" w14:textId="77777777" w:rsidTr="00634D9F">
        <w:trPr>
          <w:cantSplit/>
          <w:trHeight w:val="402"/>
          <w:jc w:val="center"/>
        </w:trPr>
        <w:tc>
          <w:tcPr>
            <w:tcW w:w="2367" w:type="dxa"/>
          </w:tcPr>
          <w:p w14:paraId="628CCDE8" w14:textId="77777777" w:rsidR="009D009A" w:rsidRPr="005C40A0" w:rsidRDefault="009D009A" w:rsidP="00634D9F">
            <w:r w:rsidRPr="005C40A0">
              <w:t>15. Service Hot Water Equipment</w:t>
            </w:r>
            <w:r w:rsidRPr="005C40A0">
              <w:tab/>
            </w:r>
          </w:p>
        </w:tc>
        <w:tc>
          <w:tcPr>
            <w:tcW w:w="6633" w:type="dxa"/>
          </w:tcPr>
          <w:p w14:paraId="4EC41BEA" w14:textId="77777777" w:rsidR="009D009A" w:rsidRDefault="009D009A" w:rsidP="00634D9F">
            <w:pPr>
              <w:rPr>
                <w:color w:val="FF0000"/>
                <w:u w:val="single"/>
              </w:rPr>
            </w:pPr>
            <w:r w:rsidRPr="00B6167A">
              <w:t>For Residential Equipment - Equipment type, location, efficiency (Uniform Energy Factor and First Hour Rating; or Energy Factor), extra tank insulation R-Value, flow rates of showers and Bathroom sink faucets.</w:t>
            </w:r>
            <w:r>
              <w:t xml:space="preserve"> </w:t>
            </w:r>
          </w:p>
          <w:p w14:paraId="546FC9A8" w14:textId="548BD2C7" w:rsidR="009D009A" w:rsidRDefault="009D009A" w:rsidP="00634D9F">
            <w:r w:rsidRPr="00BE68C1">
              <w:rPr>
                <w:u w:val="single"/>
              </w:rPr>
              <w:t>For</w:t>
            </w:r>
            <w:r>
              <w:rPr>
                <w:u w:val="single"/>
              </w:rPr>
              <w:t xml:space="preserve"> </w:t>
            </w:r>
            <w:r w:rsidRPr="00BE68C1">
              <w:rPr>
                <w:u w:val="single"/>
              </w:rPr>
              <w:t>Integrated Heat Pump Water Heaters – containment volume (</w:t>
            </w:r>
            <w:r w:rsidRPr="00BE68C1">
              <w:rPr>
                <w:rFonts w:cstheme="minorHAnsi"/>
                <w:u w:val="single"/>
              </w:rPr>
              <w:t>ft</w:t>
            </w:r>
            <w:r w:rsidRPr="00BE68C1">
              <w:rPr>
                <w:rFonts w:cstheme="minorHAnsi"/>
                <w:u w:val="single"/>
                <w:vertAlign w:val="superscript"/>
              </w:rPr>
              <w:t>3</w:t>
            </w:r>
            <w:r w:rsidRPr="00BE68C1">
              <w:rPr>
                <w:u w:val="single"/>
              </w:rPr>
              <w:t>)</w:t>
            </w:r>
            <w:r w:rsidR="001B2EA2">
              <w:rPr>
                <w:color w:val="0070C0"/>
                <w:u w:val="single"/>
              </w:rPr>
              <w:t>.</w:t>
            </w:r>
            <w:r w:rsidR="00FC0C1E">
              <w:rPr>
                <w:color w:val="0070C0"/>
                <w:u w:val="single"/>
              </w:rPr>
              <w:t xml:space="preserve"> If</w:t>
            </w:r>
            <w:r w:rsidR="00060815">
              <w:rPr>
                <w:color w:val="0070C0"/>
                <w:u w:val="single"/>
              </w:rPr>
              <w:t xml:space="preserve"> the</w:t>
            </w:r>
            <w:r w:rsidR="00FC0C1E">
              <w:rPr>
                <w:color w:val="0070C0"/>
                <w:u w:val="single"/>
              </w:rPr>
              <w:t xml:space="preserve"> containment volume </w:t>
            </w:r>
            <w:r w:rsidR="005912B9">
              <w:rPr>
                <w:color w:val="0070C0"/>
                <w:u w:val="single"/>
              </w:rPr>
              <w:t>has intentional passive air exchange openings to an adjacent space</w:t>
            </w:r>
            <w:r w:rsidR="002D2FCB">
              <w:rPr>
                <w:color w:val="0070C0"/>
                <w:u w:val="single"/>
              </w:rPr>
              <w:t xml:space="preserve">, </w:t>
            </w:r>
            <w:r w:rsidR="002C19CC">
              <w:rPr>
                <w:color w:val="0070C0"/>
                <w:u w:val="single"/>
              </w:rPr>
              <w:t>then whether</w:t>
            </w:r>
            <w:r w:rsidR="00D03E66">
              <w:rPr>
                <w:color w:val="0070C0"/>
                <w:u w:val="single"/>
              </w:rPr>
              <w:t xml:space="preserve"> that </w:t>
            </w:r>
            <w:r w:rsidR="002D2856">
              <w:rPr>
                <w:color w:val="0070C0"/>
                <w:u w:val="single"/>
              </w:rPr>
              <w:t xml:space="preserve">connected </w:t>
            </w:r>
            <w:r w:rsidR="00D03E66">
              <w:rPr>
                <w:color w:val="0070C0"/>
                <w:u w:val="single"/>
              </w:rPr>
              <w:t xml:space="preserve">space </w:t>
            </w:r>
            <w:r w:rsidR="002D2856">
              <w:rPr>
                <w:color w:val="0070C0"/>
                <w:u w:val="single"/>
              </w:rPr>
              <w:t>i</w:t>
            </w:r>
            <w:r w:rsidR="00D03E66">
              <w:rPr>
                <w:color w:val="0070C0"/>
                <w:u w:val="single"/>
              </w:rPr>
              <w:t>s CSV, Unrated Conditioned Space</w:t>
            </w:r>
            <w:r w:rsidR="002D2856">
              <w:rPr>
                <w:color w:val="0070C0"/>
                <w:u w:val="single"/>
              </w:rPr>
              <w:t>, or Unrated Heated Space</w:t>
            </w:r>
            <w:r w:rsidR="00857474">
              <w:rPr>
                <w:color w:val="0070C0"/>
                <w:u w:val="single"/>
              </w:rPr>
              <w:t>,</w:t>
            </w:r>
            <w:r w:rsidRPr="00BE68C1">
              <w:rPr>
                <w:u w:val="single"/>
              </w:rPr>
              <w:t xml:space="preserve"> </w:t>
            </w:r>
            <w:proofErr w:type="gramStart"/>
            <w:r w:rsidRPr="00BE68C1">
              <w:rPr>
                <w:u w:val="single"/>
              </w:rPr>
              <w:t xml:space="preserve">and </w:t>
            </w:r>
            <w:r w:rsidR="00857474" w:rsidRPr="00857474">
              <w:rPr>
                <w:color w:val="0070C0"/>
                <w:u w:val="single"/>
              </w:rPr>
              <w:t>also</w:t>
            </w:r>
            <w:proofErr w:type="gramEnd"/>
            <w:r w:rsidR="00857474" w:rsidRPr="00857474">
              <w:rPr>
                <w:color w:val="0070C0"/>
                <w:u w:val="single"/>
              </w:rPr>
              <w:t xml:space="preserve"> </w:t>
            </w:r>
            <w:r w:rsidRPr="00BE68C1">
              <w:rPr>
                <w:u w:val="single"/>
              </w:rPr>
              <w:t>the net free opening area (in</w:t>
            </w:r>
            <w:r w:rsidRPr="00BE68C1">
              <w:rPr>
                <w:u w:val="single"/>
                <w:vertAlign w:val="superscript"/>
              </w:rPr>
              <w:t>2</w:t>
            </w:r>
            <w:r w:rsidRPr="00BE68C1">
              <w:rPr>
                <w:u w:val="single"/>
              </w:rPr>
              <w:t xml:space="preserve">) </w:t>
            </w:r>
            <w:r w:rsidRPr="00560B64">
              <w:rPr>
                <w:strike/>
                <w:color w:val="0070C0"/>
                <w:u w:val="single"/>
              </w:rPr>
              <w:t>of</w:t>
            </w:r>
            <w:r w:rsidR="00560B64" w:rsidRPr="00560B64">
              <w:rPr>
                <w:strike/>
                <w:u w:val="single"/>
              </w:rPr>
              <w:t xml:space="preserve"> </w:t>
            </w:r>
            <w:r w:rsidR="00560B64" w:rsidRPr="00560B64">
              <w:rPr>
                <w:color w:val="0070C0"/>
                <w:u w:val="single"/>
              </w:rPr>
              <w:t>shared with</w:t>
            </w:r>
            <w:r w:rsidRPr="002C1621">
              <w:rPr>
                <w:u w:val="single"/>
              </w:rPr>
              <w:t xml:space="preserve"> </w:t>
            </w:r>
            <w:r w:rsidRPr="00BE68C1">
              <w:rPr>
                <w:u w:val="single"/>
              </w:rPr>
              <w:t xml:space="preserve">the space containing the water heater. If ducted, the space to which the exhaust air is discharged and </w:t>
            </w:r>
            <w:r w:rsidRPr="008B7F93">
              <w:rPr>
                <w:strike/>
                <w:color w:val="0070C0"/>
                <w:u w:val="single"/>
              </w:rPr>
              <w:t>the space</w:t>
            </w:r>
            <w:r w:rsidRPr="008B7F93">
              <w:rPr>
                <w:color w:val="0070C0"/>
                <w:u w:val="single"/>
              </w:rPr>
              <w:t xml:space="preserve"> </w:t>
            </w:r>
            <w:r w:rsidRPr="00BE68C1">
              <w:rPr>
                <w:u w:val="single"/>
              </w:rPr>
              <w:t>from which the intake air is supplied</w:t>
            </w:r>
            <w:r w:rsidR="00647020">
              <w:rPr>
                <w:color w:val="0070C0"/>
                <w:u w:val="single"/>
              </w:rPr>
              <w:t xml:space="preserve"> and whether that</w:t>
            </w:r>
            <w:r w:rsidR="00C33285">
              <w:rPr>
                <w:color w:val="0070C0"/>
                <w:u w:val="single"/>
              </w:rPr>
              <w:t xml:space="preserve"> space is </w:t>
            </w:r>
            <w:r w:rsidR="00C33285">
              <w:rPr>
                <w:color w:val="0070C0"/>
                <w:u w:val="single"/>
              </w:rPr>
              <w:t>CSV, Unrated Conditioned Space, or Unrated Heated Space</w:t>
            </w:r>
            <w:r w:rsidRPr="005F0618">
              <w:t>.</w:t>
            </w:r>
          </w:p>
          <w:p w14:paraId="5F981037" w14:textId="77777777" w:rsidR="009D009A" w:rsidRPr="00744F14" w:rsidRDefault="009D009A" w:rsidP="00634D9F">
            <w:pPr>
              <w:rPr>
                <w:color w:val="FF0000"/>
                <w:u w:val="single"/>
              </w:rPr>
            </w:pPr>
            <w:commentRangeStart w:id="0"/>
            <w:r w:rsidRPr="00744F14">
              <w:rPr>
                <w:color w:val="FF0000"/>
                <w:u w:val="single"/>
              </w:rPr>
              <w:t xml:space="preserve">For </w:t>
            </w:r>
            <w:r>
              <w:rPr>
                <w:color w:val="FF0000"/>
                <w:u w:val="single"/>
              </w:rPr>
              <w:t>S</w:t>
            </w:r>
            <w:r w:rsidRPr="00744F14">
              <w:rPr>
                <w:color w:val="FF0000"/>
                <w:u w:val="single"/>
              </w:rPr>
              <w:t xml:space="preserve">plit </w:t>
            </w:r>
            <w:r>
              <w:rPr>
                <w:color w:val="FF0000"/>
                <w:u w:val="single"/>
              </w:rPr>
              <w:t>S</w:t>
            </w:r>
            <w:r w:rsidRPr="00744F14">
              <w:rPr>
                <w:color w:val="FF0000"/>
                <w:u w:val="single"/>
              </w:rPr>
              <w:t xml:space="preserve">ystem </w:t>
            </w:r>
            <w:r>
              <w:rPr>
                <w:color w:val="FF0000"/>
                <w:u w:val="single"/>
              </w:rPr>
              <w:t>H</w:t>
            </w:r>
            <w:r w:rsidRPr="00744F14">
              <w:rPr>
                <w:color w:val="FF0000"/>
                <w:u w:val="single"/>
              </w:rPr>
              <w:t xml:space="preserve">eat </w:t>
            </w:r>
            <w:r>
              <w:rPr>
                <w:color w:val="FF0000"/>
                <w:u w:val="single"/>
              </w:rPr>
              <w:t>P</w:t>
            </w:r>
            <w:r w:rsidRPr="00744F14">
              <w:rPr>
                <w:color w:val="FF0000"/>
                <w:u w:val="single"/>
              </w:rPr>
              <w:t xml:space="preserve">ump </w:t>
            </w:r>
            <w:r>
              <w:rPr>
                <w:color w:val="FF0000"/>
                <w:u w:val="single"/>
              </w:rPr>
              <w:t>W</w:t>
            </w:r>
            <w:r w:rsidRPr="00744F14">
              <w:rPr>
                <w:color w:val="FF0000"/>
                <w:u w:val="single"/>
              </w:rPr>
              <w:t xml:space="preserve">ater </w:t>
            </w:r>
            <w:r>
              <w:rPr>
                <w:color w:val="FF0000"/>
                <w:u w:val="single"/>
              </w:rPr>
              <w:t>H</w:t>
            </w:r>
            <w:r w:rsidRPr="00744F14">
              <w:rPr>
                <w:color w:val="FF0000"/>
                <w:u w:val="single"/>
              </w:rPr>
              <w:t>eaters - the location of both the heat pump and the storage tank</w:t>
            </w:r>
            <w:r>
              <w:rPr>
                <w:color w:val="FF0000"/>
                <w:u w:val="single"/>
              </w:rPr>
              <w:t>.</w:t>
            </w:r>
            <w:commentRangeEnd w:id="0"/>
            <w:r>
              <w:rPr>
                <w:rStyle w:val="CommentReference"/>
              </w:rPr>
              <w:commentReference w:id="0"/>
            </w:r>
          </w:p>
          <w:p w14:paraId="67B2F42E" w14:textId="77777777" w:rsidR="009D009A" w:rsidRDefault="009D009A" w:rsidP="00634D9F">
            <w:r w:rsidRPr="00B6167A">
              <w:t>For Commercial Equipment - Equipment type, location, Uniform Energy Factor</w:t>
            </w:r>
            <w:r w:rsidRPr="00BE68C1">
              <w:rPr>
                <w:u w:val="single"/>
              </w:rPr>
              <w:t>, COP,</w:t>
            </w:r>
            <w:r w:rsidRPr="00B6167A">
              <w:t xml:space="preserve"> or Thermal Efficiency and Standby Loss, extra tank insulation value, flow rates of showers and Bathroom sink faucets.</w:t>
            </w:r>
          </w:p>
          <w:p w14:paraId="574E7F9F" w14:textId="77777777" w:rsidR="009D009A" w:rsidRPr="00277EA0" w:rsidRDefault="009D009A" w:rsidP="00634D9F">
            <w:r w:rsidRPr="00277EA0">
              <w:t>Distribution Related:</w:t>
            </w:r>
          </w:p>
          <w:p w14:paraId="7982DAB6" w14:textId="77777777" w:rsidR="009D009A" w:rsidRPr="00277EA0" w:rsidRDefault="009D009A" w:rsidP="00634D9F">
            <w:r w:rsidRPr="00277EA0">
              <w:t>Distribution System Type (standard, recirculation), Recirculation System controls [none, timer, temperature, demand (manual) or demand (sensor)], pipe insulation R-Value, pipe length for standard distribution, branch length for recirculation, supply + return loop length, pump power (Watts, HP).</w:t>
            </w:r>
          </w:p>
        </w:tc>
      </w:tr>
    </w:tbl>
    <w:p w14:paraId="008DC427" w14:textId="77777777" w:rsidR="009D009A" w:rsidRDefault="009D009A" w:rsidP="009D009A">
      <w:pPr>
        <w:rPr>
          <w:rStyle w:val="markedcontent"/>
          <w:rFonts w:ascii="Arial" w:hAnsi="Arial" w:cs="Arial"/>
          <w:b/>
          <w:bCs/>
          <w:i/>
          <w:iCs/>
          <w:color w:val="0070C0"/>
        </w:rPr>
      </w:pPr>
    </w:p>
    <w:p w14:paraId="7FFC1DD4" w14:textId="77777777" w:rsidR="00604EFA" w:rsidRDefault="00604EFA" w:rsidP="009D009A">
      <w:pPr>
        <w:rPr>
          <w:rStyle w:val="markedcontent"/>
          <w:rFonts w:ascii="Arial" w:hAnsi="Arial" w:cs="Arial"/>
          <w:b/>
          <w:bCs/>
          <w:i/>
          <w:iCs/>
          <w:color w:val="0070C0"/>
        </w:rPr>
        <w:sectPr w:rsidR="00604EFA">
          <w:pgSz w:w="12240" w:h="15840"/>
          <w:pgMar w:top="1440" w:right="1440" w:bottom="1440" w:left="1440" w:header="720" w:footer="720" w:gutter="0"/>
          <w:cols w:space="720"/>
          <w:docGrid w:linePitch="360"/>
        </w:sectPr>
      </w:pPr>
    </w:p>
    <w:p w14:paraId="59AAB381" w14:textId="77777777" w:rsidR="009D009A" w:rsidRDefault="009D009A" w:rsidP="009D009A">
      <w:pPr>
        <w:rPr>
          <w:rStyle w:val="markedcontent"/>
          <w:rFonts w:ascii="Arial" w:hAnsi="Arial" w:cs="Arial"/>
          <w:b/>
          <w:bCs/>
          <w:i/>
          <w:iCs/>
          <w:color w:val="0070C0"/>
        </w:rPr>
      </w:pPr>
      <w:r w:rsidRPr="00776ED3">
        <w:rPr>
          <w:rStyle w:val="markedcontent"/>
          <w:rFonts w:ascii="Arial" w:hAnsi="Arial" w:cs="Arial"/>
          <w:b/>
          <w:bCs/>
          <w:i/>
          <w:iCs/>
          <w:color w:val="0070C0"/>
        </w:rPr>
        <w:lastRenderedPageBreak/>
        <w:t>8. Modify ‘Building Element: Service Hot Water (SHW) Equipment’ table within Normative Appendix B as follows:</w:t>
      </w:r>
    </w:p>
    <w:p w14:paraId="04B54392" w14:textId="77777777" w:rsidR="009D009A" w:rsidRPr="00776ED3" w:rsidRDefault="009D009A" w:rsidP="009D009A">
      <w:pPr>
        <w:rPr>
          <w:rStyle w:val="markedcontent"/>
          <w:rFonts w:ascii="Arial" w:hAnsi="Arial" w:cs="Arial"/>
          <w:b/>
          <w:bCs/>
          <w:i/>
          <w:iCs/>
          <w:color w:val="0070C0"/>
        </w:rPr>
      </w:pPr>
    </w:p>
    <w:tbl>
      <w:tblPr>
        <w:tblW w:w="13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5"/>
        <w:gridCol w:w="2880"/>
        <w:gridCol w:w="7817"/>
      </w:tblGrid>
      <w:tr w:rsidR="009D009A" w:rsidRPr="0076476C" w14:paraId="48EDEDDE" w14:textId="77777777" w:rsidTr="00634D9F">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DDF9A" w14:textId="77777777" w:rsidR="009D009A" w:rsidRPr="0076476C" w:rsidRDefault="009D009A" w:rsidP="00634D9F">
            <w:r w:rsidRPr="0076476C">
              <w:t>Location</w:t>
            </w:r>
          </w:p>
          <w:p w14:paraId="18A7ED31" w14:textId="77777777" w:rsidR="009D009A" w:rsidRPr="0076476C" w:rsidRDefault="009D009A" w:rsidP="00634D9F"/>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326E5" w14:textId="77777777" w:rsidR="009D009A" w:rsidRPr="00DF5A23" w:rsidRDefault="009D009A" w:rsidP="00634D9F">
            <w:r w:rsidRPr="00DF5A23">
              <w:t>Determine and record location of service hot water equipment</w:t>
            </w:r>
          </w:p>
        </w:tc>
        <w:tc>
          <w:tcPr>
            <w:tcW w:w="7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824F1" w14:textId="77777777" w:rsidR="009D009A" w:rsidRPr="00DF5A23" w:rsidRDefault="009D009A" w:rsidP="00634D9F">
            <w:pPr>
              <w:rPr>
                <w:i/>
                <w:iCs/>
              </w:rPr>
            </w:pPr>
            <w:r w:rsidRPr="00DF5A23">
              <w:t xml:space="preserve">Determine and record whether the water heater is in Conditioned or Unconditioned Space Volume, Unrated Heated Space or Unrated Conditioned Space. </w:t>
            </w:r>
          </w:p>
        </w:tc>
      </w:tr>
      <w:tr w:rsidR="009D009A" w:rsidRPr="00BF7E5E" w14:paraId="38355159" w14:textId="77777777" w:rsidTr="00634D9F">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B3FF4" w14:textId="77777777" w:rsidR="009D009A" w:rsidRPr="0076476C" w:rsidRDefault="009D009A" w:rsidP="00634D9F">
            <w:r w:rsidRPr="0076476C">
              <w:t xml:space="preserve">Efficiency </w:t>
            </w:r>
          </w:p>
          <w:p w14:paraId="12615979" w14:textId="77777777" w:rsidR="009D009A" w:rsidRPr="0076476C" w:rsidRDefault="009D009A" w:rsidP="00634D9F"/>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224BD" w14:textId="77777777" w:rsidR="009D009A" w:rsidRPr="00DF5A23" w:rsidRDefault="009D009A" w:rsidP="00634D9F">
            <w:r w:rsidRPr="00DF5A23">
              <w:t>Determine and record the Energy Factor, U</w:t>
            </w:r>
            <w:r w:rsidRPr="0006581D">
              <w:rPr>
                <w:color w:val="000000" w:themeColor="text1"/>
              </w:rPr>
              <w:t>niform Energy Factor</w:t>
            </w:r>
            <w:r w:rsidRPr="0006581D">
              <w:rPr>
                <w:color w:val="000000" w:themeColor="text1"/>
                <w:u w:val="single"/>
              </w:rPr>
              <w:t>, COP,</w:t>
            </w:r>
            <w:r w:rsidRPr="0006581D">
              <w:rPr>
                <w:color w:val="000000" w:themeColor="text1"/>
              </w:rPr>
              <w:t xml:space="preserve"> or thermal efficienc</w:t>
            </w:r>
            <w:r w:rsidRPr="00DF5A23">
              <w:t>y of the service hot water equipment</w:t>
            </w:r>
          </w:p>
        </w:tc>
        <w:tc>
          <w:tcPr>
            <w:tcW w:w="7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83FD3" w14:textId="77777777" w:rsidR="009D009A" w:rsidRPr="00DF5A23" w:rsidRDefault="009D009A" w:rsidP="00634D9F">
            <w:r w:rsidRPr="00DF5A23">
              <w:t xml:space="preserve">Look for the water heater's nameplate and product literature. Record the manufacturer, model number and if listed directly on the nameplate, the efficiency rating. </w:t>
            </w:r>
          </w:p>
          <w:p w14:paraId="54F56156" w14:textId="77777777" w:rsidR="009D009A" w:rsidRPr="0006581D" w:rsidRDefault="009D009A" w:rsidP="00634D9F">
            <w:pPr>
              <w:rPr>
                <w:color w:val="000000" w:themeColor="text1"/>
              </w:rPr>
            </w:pPr>
          </w:p>
          <w:p w14:paraId="64A3F85B" w14:textId="77777777" w:rsidR="009D009A" w:rsidRPr="00DF5A23" w:rsidRDefault="009D009A" w:rsidP="00634D9F">
            <w:r w:rsidRPr="0006581D">
              <w:rPr>
                <w:color w:val="000000" w:themeColor="text1"/>
              </w:rPr>
              <w:t>Search for the model number in the manufacturer’s data sheets or appropriate efficiency rating directory to determine and record the EF, UEF</w:t>
            </w:r>
            <w:r w:rsidRPr="0006581D">
              <w:rPr>
                <w:color w:val="000000" w:themeColor="text1"/>
                <w:u w:val="single"/>
              </w:rPr>
              <w:t>, COP,</w:t>
            </w:r>
            <w:r w:rsidRPr="0006581D">
              <w:rPr>
                <w:color w:val="000000" w:themeColor="text1"/>
              </w:rPr>
              <w:t xml:space="preserve"> or thermal </w:t>
            </w:r>
            <w:r w:rsidRPr="00DF5A23">
              <w:t>efficiency rating. When UEF is recorded, also record the First Hour Rating. When thermal efficiency is recorded, also record the standby loss if available.</w:t>
            </w:r>
          </w:p>
          <w:p w14:paraId="017BAC48" w14:textId="77777777" w:rsidR="009D009A" w:rsidRPr="00DF5A23" w:rsidRDefault="009D009A" w:rsidP="00634D9F"/>
          <w:p w14:paraId="008CE4E2" w14:textId="77777777" w:rsidR="009D009A" w:rsidRPr="00DF5A23" w:rsidRDefault="009D009A" w:rsidP="00634D9F">
            <w:r w:rsidRPr="00DF5A23">
              <w:t xml:space="preserve">When the efficiency rating cannot be determined, approximate the age of the unit and use a default efficiency. </w:t>
            </w:r>
          </w:p>
        </w:tc>
      </w:tr>
      <w:tr w:rsidR="009D009A" w:rsidRPr="0076476C" w14:paraId="26B43B6D" w14:textId="77777777" w:rsidTr="00634D9F">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E9EDA" w14:textId="77777777" w:rsidR="009D009A" w:rsidRPr="0076476C" w:rsidRDefault="009D009A" w:rsidP="00634D9F">
            <w:r w:rsidRPr="0076476C">
              <w:t xml:space="preserve">Extra tank insulation value </w:t>
            </w:r>
          </w:p>
          <w:p w14:paraId="44A108C8" w14:textId="77777777" w:rsidR="009D009A" w:rsidRPr="0076476C" w:rsidRDefault="009D009A" w:rsidP="00634D9F"/>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AB699" w14:textId="77777777" w:rsidR="009D009A" w:rsidRPr="0076476C" w:rsidRDefault="009D009A" w:rsidP="00634D9F">
            <w:r w:rsidRPr="00DF5A23">
              <w:t>Determine and record</w:t>
            </w:r>
            <w:r w:rsidRPr="0076476C">
              <w:t xml:space="preserve"> the insulation value of any exterior wrap </w:t>
            </w:r>
          </w:p>
        </w:tc>
        <w:tc>
          <w:tcPr>
            <w:tcW w:w="7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BF289" w14:textId="77777777" w:rsidR="009D009A" w:rsidRPr="00DF5A23" w:rsidRDefault="009D009A" w:rsidP="00634D9F">
            <w:r w:rsidRPr="00DF5A23">
              <w:t xml:space="preserve">Visually determine and record whether the water heater is or is not wrapped with exterior insulation. When insulation is present, look for the labeled/stamped R-value or measure the thickness of the wrap and determine and record the R-Value. </w:t>
            </w:r>
          </w:p>
        </w:tc>
      </w:tr>
      <w:tr w:rsidR="009D009A" w:rsidRPr="0076476C" w14:paraId="25767555" w14:textId="77777777" w:rsidTr="00634D9F">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88D47" w14:textId="77777777" w:rsidR="009D009A" w:rsidRPr="0076476C" w:rsidRDefault="009D009A" w:rsidP="00634D9F">
            <w:r w:rsidRPr="0076476C">
              <w:lastRenderedPageBreak/>
              <w:t xml:space="preserve">Individual service hot water equipment type </w:t>
            </w:r>
          </w:p>
          <w:p w14:paraId="3F30BDFA" w14:textId="77777777" w:rsidR="009D009A" w:rsidRPr="0076476C" w:rsidRDefault="009D009A" w:rsidP="00634D9F"/>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4E9ED" w14:textId="77777777" w:rsidR="009D009A" w:rsidRPr="0076476C" w:rsidRDefault="009D009A" w:rsidP="00634D9F">
            <w:r w:rsidRPr="00DF5A23">
              <w:t>Determine and record</w:t>
            </w:r>
            <w:r w:rsidRPr="0076476C">
              <w:t xml:space="preserve"> type, capacity, and fuel source of standalone water heater serving single Dwelling Unit</w:t>
            </w:r>
          </w:p>
        </w:tc>
        <w:tc>
          <w:tcPr>
            <w:tcW w:w="7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EF53A" w14:textId="77777777" w:rsidR="009D009A" w:rsidRPr="0076476C" w:rsidRDefault="009D009A" w:rsidP="00634D9F">
            <w:r w:rsidRPr="0076476C">
              <w:t xml:space="preserve">Identify whether the equipment is storage or instantaneous, identify its fuel source and record storage tank capacity in gallons. Also record whether the SHW equipment </w:t>
            </w:r>
            <w:r w:rsidRPr="005F0618">
              <w:t>is</w:t>
            </w:r>
            <w:r w:rsidRPr="0006581D">
              <w:rPr>
                <w:color w:val="000000" w:themeColor="text1"/>
              </w:rPr>
              <w:t xml:space="preserve"> </w:t>
            </w:r>
            <w:r w:rsidRPr="0006581D">
              <w:rPr>
                <w:color w:val="000000" w:themeColor="text1"/>
                <w:u w:val="single"/>
              </w:rPr>
              <w:t xml:space="preserve">an </w:t>
            </w:r>
            <w:r w:rsidRPr="004E259B">
              <w:rPr>
                <w:color w:val="FF0000"/>
                <w:u w:val="single"/>
              </w:rPr>
              <w:t xml:space="preserve">iHPWH, Split System </w:t>
            </w:r>
            <w:r w:rsidRPr="004E259B">
              <w:rPr>
                <w:strike/>
                <w:color w:val="FF0000"/>
                <w:u w:val="single"/>
              </w:rPr>
              <w:t xml:space="preserve">Integrated </w:t>
            </w:r>
            <w:r w:rsidRPr="0006581D">
              <w:rPr>
                <w:color w:val="000000" w:themeColor="text1"/>
                <w:u w:val="single"/>
              </w:rPr>
              <w:t xml:space="preserve">Heat Pump Water Heater, or </w:t>
            </w:r>
            <w:r w:rsidRPr="0006581D">
              <w:rPr>
                <w:color w:val="000000" w:themeColor="text1"/>
              </w:rPr>
              <w:t>supplemented by a desuperheat</w:t>
            </w:r>
            <w:r w:rsidRPr="0076476C">
              <w:t>er and/or if it is integrated with the space heating system.</w:t>
            </w:r>
          </w:p>
          <w:p w14:paraId="71D27A86" w14:textId="6F54E651" w:rsidR="009D009A" w:rsidRDefault="009D009A" w:rsidP="00634D9F">
            <w:pPr>
              <w:rPr>
                <w:u w:val="single"/>
              </w:rPr>
            </w:pPr>
            <w:bookmarkStart w:id="1" w:name="_Hlk161758271"/>
            <w:r w:rsidRPr="00DE5A87">
              <w:rPr>
                <w:i/>
                <w:iCs/>
                <w:u w:val="single"/>
              </w:rPr>
              <w:t>Integrated Heat Pump Water Heater</w:t>
            </w:r>
            <w:r w:rsidRPr="00DE5A87">
              <w:rPr>
                <w:u w:val="single"/>
              </w:rPr>
              <w:t xml:space="preserve"> – For </w:t>
            </w:r>
            <w:r w:rsidRPr="00BE68C1">
              <w:rPr>
                <w:u w:val="single"/>
              </w:rPr>
              <w:t xml:space="preserve">Integrated Heat Pump Water Heaters, </w:t>
            </w:r>
            <w:commentRangeStart w:id="2"/>
            <w:r w:rsidR="007B21E5">
              <w:rPr>
                <w:color w:val="0070C0"/>
                <w:u w:val="single"/>
              </w:rPr>
              <w:t>alway</w:t>
            </w:r>
            <w:r w:rsidR="007B21E5" w:rsidRPr="00843669">
              <w:rPr>
                <w:color w:val="0070C0"/>
                <w:u w:val="single"/>
              </w:rPr>
              <w:t xml:space="preserve">s </w:t>
            </w:r>
            <w:r w:rsidR="008F6953" w:rsidRPr="00843669">
              <w:rPr>
                <w:color w:val="0070C0"/>
                <w:u w:val="single"/>
              </w:rPr>
              <w:t>measure dimensions of th</w:t>
            </w:r>
            <w:r w:rsidR="008F6953" w:rsidRPr="00CA2B06">
              <w:rPr>
                <w:color w:val="0070C0"/>
                <w:u w:val="single"/>
              </w:rPr>
              <w:t xml:space="preserve">e </w:t>
            </w:r>
            <w:r w:rsidR="00CA2B06" w:rsidRPr="00CA2B06">
              <w:rPr>
                <w:color w:val="0070C0"/>
                <w:u w:val="single"/>
              </w:rPr>
              <w:t>space that contains the iHPWH</w:t>
            </w:r>
            <w:r w:rsidR="00CA2B06" w:rsidRPr="00CA2B06">
              <w:rPr>
                <w:color w:val="0070C0"/>
                <w:u w:val="single"/>
              </w:rPr>
              <w:t xml:space="preserve"> </w:t>
            </w:r>
            <w:r w:rsidR="008F6953" w:rsidRPr="00843669">
              <w:rPr>
                <w:color w:val="0070C0"/>
                <w:u w:val="single"/>
              </w:rPr>
              <w:t>to calculate its volume (ft</w:t>
            </w:r>
            <w:r w:rsidR="008F6953" w:rsidRPr="00843669">
              <w:rPr>
                <w:color w:val="0070C0"/>
                <w:u w:val="single"/>
                <w:vertAlign w:val="superscript"/>
              </w:rPr>
              <w:t>3</w:t>
            </w:r>
            <w:r w:rsidR="008F6953" w:rsidRPr="00843669">
              <w:rPr>
                <w:color w:val="0070C0"/>
                <w:u w:val="single"/>
              </w:rPr>
              <w:t>)</w:t>
            </w:r>
            <w:r w:rsidR="00BF6D1B">
              <w:rPr>
                <w:color w:val="0070C0"/>
                <w:u w:val="single"/>
              </w:rPr>
              <w:t>.</w:t>
            </w:r>
            <w:r w:rsidR="008F6953" w:rsidRPr="00BE68C1">
              <w:rPr>
                <w:u w:val="single"/>
              </w:rPr>
              <w:t xml:space="preserve"> </w:t>
            </w:r>
            <w:commentRangeEnd w:id="2"/>
            <w:r w:rsidR="00472AC5">
              <w:rPr>
                <w:rStyle w:val="CommentReference"/>
                <w:kern w:val="0"/>
                <w14:ligatures w14:val="none"/>
              </w:rPr>
              <w:commentReference w:id="2"/>
            </w:r>
            <w:proofErr w:type="spellStart"/>
            <w:r w:rsidR="00BF6D1B">
              <w:rPr>
                <w:color w:val="0070C0"/>
                <w:u w:val="single"/>
              </w:rPr>
              <w:t>R</w:t>
            </w:r>
            <w:r w:rsidRPr="00C24C3E">
              <w:rPr>
                <w:strike/>
                <w:color w:val="0070C0"/>
                <w:u w:val="single"/>
              </w:rPr>
              <w:t>r</w:t>
            </w:r>
            <w:r w:rsidRPr="00BE68C1">
              <w:rPr>
                <w:u w:val="single"/>
              </w:rPr>
              <w:t>ecord</w:t>
            </w:r>
            <w:proofErr w:type="spellEnd"/>
            <w:r w:rsidRPr="00BE68C1">
              <w:rPr>
                <w:u w:val="single"/>
              </w:rPr>
              <w:t xml:space="preserve"> whether the system has a ducted intake and exhaust and record </w:t>
            </w:r>
            <w:r w:rsidR="00EF6807">
              <w:rPr>
                <w:color w:val="0070C0"/>
                <w:u w:val="single"/>
              </w:rPr>
              <w:t xml:space="preserve">whether </w:t>
            </w:r>
            <w:r w:rsidRPr="00BE68C1">
              <w:rPr>
                <w:u w:val="single"/>
              </w:rPr>
              <w:t>the spaces to and from which the air is ducted</w:t>
            </w:r>
            <w:r w:rsidR="00EF6807" w:rsidRPr="00EF6807">
              <w:rPr>
                <w:color w:val="0070C0"/>
                <w:u w:val="single"/>
              </w:rPr>
              <w:t xml:space="preserve"> are</w:t>
            </w:r>
            <w:r w:rsidR="00EF6807">
              <w:rPr>
                <w:u w:val="single"/>
              </w:rPr>
              <w:t xml:space="preserve"> </w:t>
            </w:r>
            <w:r w:rsidR="006658C3">
              <w:rPr>
                <w:color w:val="0070C0"/>
                <w:u w:val="single"/>
              </w:rPr>
              <w:t>CSV, Unrated Conditioned Space, or Unrated Heated Space</w:t>
            </w:r>
            <w:r w:rsidRPr="00DE5A87">
              <w:rPr>
                <w:u w:val="single"/>
              </w:rPr>
              <w:t xml:space="preserve">. </w:t>
            </w:r>
            <w:r w:rsidRPr="00BE68C1">
              <w:rPr>
                <w:u w:val="single"/>
              </w:rPr>
              <w:t xml:space="preserve">If </w:t>
            </w:r>
            <w:r w:rsidRPr="001812C4">
              <w:rPr>
                <w:strike/>
                <w:color w:val="0070C0"/>
                <w:u w:val="single"/>
              </w:rPr>
              <w:t>not ducted, for</w:t>
            </w:r>
            <w:r w:rsidRPr="001812C4">
              <w:rPr>
                <w:color w:val="0070C0"/>
                <w:u w:val="single"/>
              </w:rPr>
              <w:t xml:space="preserve"> </w:t>
            </w:r>
            <w:r w:rsidRPr="00BE68C1">
              <w:rPr>
                <w:u w:val="single"/>
              </w:rPr>
              <w:t>the space that contains the</w:t>
            </w:r>
            <w:r>
              <w:rPr>
                <w:u w:val="single"/>
              </w:rPr>
              <w:t xml:space="preserve"> </w:t>
            </w:r>
            <w:r w:rsidRPr="00BE68C1">
              <w:rPr>
                <w:u w:val="single"/>
              </w:rPr>
              <w:t>iHPWH</w:t>
            </w:r>
            <w:r w:rsidR="0087692D">
              <w:rPr>
                <w:color w:val="0070C0"/>
                <w:u w:val="single"/>
              </w:rPr>
              <w:t xml:space="preserve"> is passively vented to an adjacent space</w:t>
            </w:r>
            <w:r w:rsidRPr="00BE68C1">
              <w:rPr>
                <w:u w:val="single"/>
              </w:rPr>
              <w:t xml:space="preserve">, </w:t>
            </w:r>
            <w:r w:rsidRPr="002E41F9">
              <w:rPr>
                <w:strike/>
                <w:color w:val="0070C0"/>
                <w:u w:val="single"/>
              </w:rPr>
              <w:t>measure dimensions of the room to calculate its volume (ft</w:t>
            </w:r>
            <w:r w:rsidRPr="002E41F9">
              <w:rPr>
                <w:strike/>
                <w:color w:val="0070C0"/>
                <w:u w:val="single"/>
                <w:vertAlign w:val="superscript"/>
              </w:rPr>
              <w:t>3</w:t>
            </w:r>
            <w:r w:rsidRPr="002E41F9">
              <w:rPr>
                <w:strike/>
                <w:color w:val="0070C0"/>
                <w:u w:val="single"/>
              </w:rPr>
              <w:t>) and</w:t>
            </w:r>
            <w:r w:rsidRPr="002E41F9">
              <w:rPr>
                <w:color w:val="0070C0"/>
                <w:u w:val="single"/>
              </w:rPr>
              <w:t xml:space="preserve"> </w:t>
            </w:r>
            <w:r w:rsidRPr="00BE68C1">
              <w:rPr>
                <w:u w:val="single"/>
              </w:rPr>
              <w:t>record the total net free opening area (in</w:t>
            </w:r>
            <w:r w:rsidRPr="00BE68C1">
              <w:rPr>
                <w:u w:val="single"/>
                <w:vertAlign w:val="superscript"/>
              </w:rPr>
              <w:t>2</w:t>
            </w:r>
            <w:r w:rsidRPr="00BE68C1">
              <w:rPr>
                <w:u w:val="single"/>
              </w:rPr>
              <w:t>) of any grilles/louvers/door undercuts</w:t>
            </w:r>
            <w:r w:rsidR="000D5960">
              <w:rPr>
                <w:color w:val="0070C0"/>
                <w:u w:val="single"/>
              </w:rPr>
              <w:t>, and whether</w:t>
            </w:r>
            <w:r w:rsidR="00C409FB">
              <w:rPr>
                <w:color w:val="0070C0"/>
                <w:u w:val="single"/>
              </w:rPr>
              <w:t xml:space="preserve"> the adjacent space is </w:t>
            </w:r>
            <w:r w:rsidR="00C409FB">
              <w:rPr>
                <w:color w:val="0070C0"/>
                <w:u w:val="single"/>
              </w:rPr>
              <w:t>CSV, Unrated Conditioned Space, or Unrated Heated Space</w:t>
            </w:r>
            <w:r w:rsidRPr="00BE68C1">
              <w:rPr>
                <w:u w:val="single"/>
              </w:rPr>
              <w:t>.</w:t>
            </w:r>
            <w:bookmarkEnd w:id="1"/>
            <w:r w:rsidRPr="00BE68C1">
              <w:rPr>
                <w:u w:val="single"/>
              </w:rPr>
              <w:t xml:space="preserve"> Where the net free area of a grille or louvered opening is not specified by the manufacturer, the net free area shall be calculated as 35% of the area of the grille or louvered opening.</w:t>
            </w:r>
          </w:p>
          <w:p w14:paraId="32B35952" w14:textId="77777777" w:rsidR="009D009A" w:rsidRPr="005F0618" w:rsidRDefault="009D009A" w:rsidP="00634D9F">
            <w:commentRangeStart w:id="3"/>
            <w:r w:rsidRPr="004E259B">
              <w:rPr>
                <w:i/>
                <w:iCs/>
                <w:color w:val="FF0000"/>
                <w:u w:val="single"/>
              </w:rPr>
              <w:t xml:space="preserve">Split System Heat Pump Water Heater </w:t>
            </w:r>
            <w:r>
              <w:rPr>
                <w:color w:val="FF0000"/>
                <w:u w:val="single"/>
              </w:rPr>
              <w:t>–</w:t>
            </w:r>
            <w:r w:rsidRPr="00744F14">
              <w:rPr>
                <w:color w:val="FF0000"/>
                <w:u w:val="single"/>
              </w:rPr>
              <w:t xml:space="preserve"> </w:t>
            </w:r>
            <w:r>
              <w:rPr>
                <w:color w:val="FF0000"/>
                <w:u w:val="single"/>
              </w:rPr>
              <w:t>For S</w:t>
            </w:r>
            <w:r w:rsidRPr="00744F14">
              <w:rPr>
                <w:color w:val="FF0000"/>
                <w:u w:val="single"/>
              </w:rPr>
              <w:t xml:space="preserve">plit </w:t>
            </w:r>
            <w:r>
              <w:rPr>
                <w:color w:val="FF0000"/>
                <w:u w:val="single"/>
              </w:rPr>
              <w:t>S</w:t>
            </w:r>
            <w:r w:rsidRPr="00744F14">
              <w:rPr>
                <w:color w:val="FF0000"/>
                <w:u w:val="single"/>
              </w:rPr>
              <w:t xml:space="preserve">ystem </w:t>
            </w:r>
            <w:r>
              <w:rPr>
                <w:color w:val="FF0000"/>
                <w:u w:val="single"/>
              </w:rPr>
              <w:t>H</w:t>
            </w:r>
            <w:r w:rsidRPr="00744F14">
              <w:rPr>
                <w:color w:val="FF0000"/>
                <w:u w:val="single"/>
              </w:rPr>
              <w:t xml:space="preserve">eat </w:t>
            </w:r>
            <w:r>
              <w:rPr>
                <w:color w:val="FF0000"/>
                <w:u w:val="single"/>
              </w:rPr>
              <w:t>P</w:t>
            </w:r>
            <w:r w:rsidRPr="00744F14">
              <w:rPr>
                <w:color w:val="FF0000"/>
                <w:u w:val="single"/>
              </w:rPr>
              <w:t xml:space="preserve">ump </w:t>
            </w:r>
            <w:r>
              <w:rPr>
                <w:color w:val="FF0000"/>
                <w:u w:val="single"/>
              </w:rPr>
              <w:t>W</w:t>
            </w:r>
            <w:r w:rsidRPr="00744F14">
              <w:rPr>
                <w:color w:val="FF0000"/>
                <w:u w:val="single"/>
              </w:rPr>
              <w:t xml:space="preserve">ater </w:t>
            </w:r>
            <w:r>
              <w:rPr>
                <w:color w:val="FF0000"/>
                <w:u w:val="single"/>
              </w:rPr>
              <w:t>H</w:t>
            </w:r>
            <w:r w:rsidRPr="00744F14">
              <w:rPr>
                <w:color w:val="FF0000"/>
                <w:u w:val="single"/>
              </w:rPr>
              <w:t>eaters</w:t>
            </w:r>
            <w:r>
              <w:rPr>
                <w:color w:val="FF0000"/>
                <w:u w:val="single"/>
              </w:rPr>
              <w:t xml:space="preserve">, record </w:t>
            </w:r>
            <w:r w:rsidRPr="00744F14">
              <w:rPr>
                <w:color w:val="FF0000"/>
                <w:u w:val="single"/>
              </w:rPr>
              <w:t>the location of both the heat pump and the storage tank</w:t>
            </w:r>
            <w:r>
              <w:rPr>
                <w:color w:val="FF0000"/>
                <w:u w:val="single"/>
              </w:rPr>
              <w:t>.</w:t>
            </w:r>
            <w:commentRangeEnd w:id="3"/>
            <w:r>
              <w:rPr>
                <w:rStyle w:val="CommentReference"/>
              </w:rPr>
              <w:commentReference w:id="3"/>
            </w:r>
          </w:p>
        </w:tc>
      </w:tr>
    </w:tbl>
    <w:p w14:paraId="4C800FDA" w14:textId="77777777" w:rsidR="009D009A" w:rsidRPr="00F8759F" w:rsidRDefault="009D009A" w:rsidP="009D009A"/>
    <w:p w14:paraId="7DD8A835" w14:textId="0D8EBFA8" w:rsidR="0000630F" w:rsidRPr="0000630F" w:rsidRDefault="0000630F"/>
    <w:sectPr w:rsidR="0000630F" w:rsidRPr="0000630F" w:rsidSect="00604EFA">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ayathri Vijayakumar (she/her/hers)" w:date="2025-07-03T19:52:00Z" w:initials="GV">
    <w:p w14:paraId="67ECED18" w14:textId="77777777" w:rsidR="009D009A" w:rsidRDefault="009D009A" w:rsidP="009D009A">
      <w:pPr>
        <w:pStyle w:val="CommentText"/>
      </w:pPr>
      <w:r>
        <w:rPr>
          <w:rStyle w:val="CommentReference"/>
        </w:rPr>
        <w:annotationRef/>
      </w:r>
      <w:r>
        <w:t>Added per Comment #12</w:t>
      </w:r>
    </w:p>
  </w:comment>
  <w:comment w:id="2" w:author="Brian Christensen" w:date="2025-12-02T15:40:00Z" w:initials="bkc">
    <w:p w14:paraId="07A91900" w14:textId="77777777" w:rsidR="00472AC5" w:rsidRDefault="00472AC5" w:rsidP="00472AC5">
      <w:pPr>
        <w:pStyle w:val="CommentText"/>
      </w:pPr>
      <w:r>
        <w:rPr>
          <w:rStyle w:val="CommentReference"/>
        </w:rPr>
        <w:annotationRef/>
      </w:r>
      <w:r>
        <w:t>Software will always need this as a backup, in case the ducted source/sink is not one of the required space types, or the passive vents go to an adjacent space that is not one of the required space types, or the total source/sink volume is too small.</w:t>
      </w:r>
    </w:p>
  </w:comment>
  <w:comment w:id="3" w:author="Gayathri Vijayakumar (she/her/hers)" w:date="2025-07-03T19:52:00Z" w:initials="GV">
    <w:p w14:paraId="075095D4" w14:textId="7969AC16" w:rsidR="009D009A" w:rsidRDefault="009D009A" w:rsidP="009D009A">
      <w:pPr>
        <w:pStyle w:val="CommentText"/>
      </w:pPr>
      <w:r>
        <w:rPr>
          <w:rStyle w:val="CommentReference"/>
        </w:rPr>
        <w:annotationRef/>
      </w:r>
      <w:r>
        <w:t>Added per Comment #13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ECED18" w15:done="0"/>
  <w15:commentEx w15:paraId="07A91900" w15:done="0"/>
  <w15:commentEx w15:paraId="075095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B55CD8" w16cex:dateUtc="2025-07-03T23:52:00Z"/>
  <w16cex:commentExtensible w16cex:durableId="44C9A7F7" w16cex:dateUtc="2025-12-02T22:40:00Z"/>
  <w16cex:commentExtensible w16cex:durableId="3F0836A4" w16cex:dateUtc="2025-07-03T2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ECED18" w16cid:durableId="7CB55CD8"/>
  <w16cid:commentId w16cid:paraId="07A91900" w16cid:durableId="44C9A7F7"/>
  <w16cid:commentId w16cid:paraId="075095D4" w16cid:durableId="3F0836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BEBF4" w14:textId="77777777" w:rsidR="002377BD" w:rsidRDefault="002377BD" w:rsidP="00237923">
      <w:pPr>
        <w:spacing w:after="0" w:line="240" w:lineRule="auto"/>
      </w:pPr>
      <w:r>
        <w:separator/>
      </w:r>
    </w:p>
  </w:endnote>
  <w:endnote w:type="continuationSeparator" w:id="0">
    <w:p w14:paraId="283EA9D4" w14:textId="77777777" w:rsidR="002377BD" w:rsidRDefault="002377BD" w:rsidP="0023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8898F" w14:textId="77777777" w:rsidR="002377BD" w:rsidRDefault="002377BD" w:rsidP="00237923">
      <w:pPr>
        <w:spacing w:after="0" w:line="240" w:lineRule="auto"/>
      </w:pPr>
      <w:r>
        <w:separator/>
      </w:r>
    </w:p>
  </w:footnote>
  <w:footnote w:type="continuationSeparator" w:id="0">
    <w:p w14:paraId="4D3732CC" w14:textId="77777777" w:rsidR="002377BD" w:rsidRDefault="002377BD" w:rsidP="00237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3CBE" w14:textId="34205FA6" w:rsidR="00237923" w:rsidRPr="00237923" w:rsidRDefault="00237923" w:rsidP="00237923">
    <w:pPr>
      <w:pStyle w:val="Header"/>
      <w:jc w:val="center"/>
    </w:pPr>
    <w:r>
      <w:rPr>
        <w:b/>
        <w:bCs/>
      </w:rPr>
      <w:t>RESNET® Standards Public Comment and Proposed Change Form</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yathri Vijayakumar (she/her/hers)">
    <w15:presenceInfo w15:providerId="AD" w15:userId="S::gvijayakumar@swinter.com::24f66c16-4351-4dbf-a679-9fb4cf249043"/>
  </w15:person>
  <w15:person w15:author="Brian Christensen">
    <w15:presenceInfo w15:providerId="None" w15:userId="Brian Christen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23"/>
    <w:rsid w:val="00001E7A"/>
    <w:rsid w:val="0000630F"/>
    <w:rsid w:val="00036584"/>
    <w:rsid w:val="00055E1A"/>
    <w:rsid w:val="00060815"/>
    <w:rsid w:val="000D5960"/>
    <w:rsid w:val="000E18FA"/>
    <w:rsid w:val="001812C4"/>
    <w:rsid w:val="001A4A75"/>
    <w:rsid w:val="001B2EA2"/>
    <w:rsid w:val="002377BD"/>
    <w:rsid w:val="00237923"/>
    <w:rsid w:val="0025335A"/>
    <w:rsid w:val="00255E22"/>
    <w:rsid w:val="002C1621"/>
    <w:rsid w:val="002C19CC"/>
    <w:rsid w:val="002D2856"/>
    <w:rsid w:val="002D2FCB"/>
    <w:rsid w:val="002E41F9"/>
    <w:rsid w:val="003E5250"/>
    <w:rsid w:val="004126D4"/>
    <w:rsid w:val="004362C5"/>
    <w:rsid w:val="00447888"/>
    <w:rsid w:val="00472AC5"/>
    <w:rsid w:val="004D61AA"/>
    <w:rsid w:val="00534C7E"/>
    <w:rsid w:val="00553D0D"/>
    <w:rsid w:val="00560B64"/>
    <w:rsid w:val="005912B9"/>
    <w:rsid w:val="005C1477"/>
    <w:rsid w:val="00604EFA"/>
    <w:rsid w:val="00624081"/>
    <w:rsid w:val="00647020"/>
    <w:rsid w:val="006658C3"/>
    <w:rsid w:val="007568F6"/>
    <w:rsid w:val="007626A5"/>
    <w:rsid w:val="007B21E5"/>
    <w:rsid w:val="007B2605"/>
    <w:rsid w:val="007C4FE9"/>
    <w:rsid w:val="00843669"/>
    <w:rsid w:val="00857474"/>
    <w:rsid w:val="0087692D"/>
    <w:rsid w:val="008B7F93"/>
    <w:rsid w:val="008C2F70"/>
    <w:rsid w:val="008F6953"/>
    <w:rsid w:val="009D009A"/>
    <w:rsid w:val="009D708B"/>
    <w:rsid w:val="009F2503"/>
    <w:rsid w:val="00A519E2"/>
    <w:rsid w:val="00A8473D"/>
    <w:rsid w:val="00AB6728"/>
    <w:rsid w:val="00BA09A3"/>
    <w:rsid w:val="00BC00A9"/>
    <w:rsid w:val="00BF6D1B"/>
    <w:rsid w:val="00C24C3E"/>
    <w:rsid w:val="00C33285"/>
    <w:rsid w:val="00C409FB"/>
    <w:rsid w:val="00CA2B06"/>
    <w:rsid w:val="00D03E66"/>
    <w:rsid w:val="00D824DE"/>
    <w:rsid w:val="00DF4B71"/>
    <w:rsid w:val="00E85E35"/>
    <w:rsid w:val="00EF6807"/>
    <w:rsid w:val="00F44C65"/>
    <w:rsid w:val="00FC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DA0A"/>
  <w15:chartTrackingRefBased/>
  <w15:docId w15:val="{F04E0F48-9025-41BC-8245-17635A63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923"/>
    <w:rPr>
      <w:rFonts w:eastAsiaTheme="majorEastAsia" w:cstheme="majorBidi"/>
      <w:color w:val="272727" w:themeColor="text1" w:themeTint="D8"/>
    </w:rPr>
  </w:style>
  <w:style w:type="paragraph" w:styleId="Title">
    <w:name w:val="Title"/>
    <w:basedOn w:val="Normal"/>
    <w:next w:val="Normal"/>
    <w:link w:val="TitleChar"/>
    <w:uiPriority w:val="10"/>
    <w:qFormat/>
    <w:rsid w:val="00237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923"/>
    <w:pPr>
      <w:spacing w:before="160"/>
      <w:jc w:val="center"/>
    </w:pPr>
    <w:rPr>
      <w:i/>
      <w:iCs/>
      <w:color w:val="404040" w:themeColor="text1" w:themeTint="BF"/>
    </w:rPr>
  </w:style>
  <w:style w:type="character" w:customStyle="1" w:styleId="QuoteChar">
    <w:name w:val="Quote Char"/>
    <w:basedOn w:val="DefaultParagraphFont"/>
    <w:link w:val="Quote"/>
    <w:uiPriority w:val="29"/>
    <w:rsid w:val="00237923"/>
    <w:rPr>
      <w:i/>
      <w:iCs/>
      <w:color w:val="404040" w:themeColor="text1" w:themeTint="BF"/>
    </w:rPr>
  </w:style>
  <w:style w:type="paragraph" w:styleId="ListParagraph">
    <w:name w:val="List Paragraph"/>
    <w:basedOn w:val="Normal"/>
    <w:uiPriority w:val="34"/>
    <w:qFormat/>
    <w:rsid w:val="00237923"/>
    <w:pPr>
      <w:ind w:left="720"/>
      <w:contextualSpacing/>
    </w:pPr>
  </w:style>
  <w:style w:type="character" w:styleId="IntenseEmphasis">
    <w:name w:val="Intense Emphasis"/>
    <w:basedOn w:val="DefaultParagraphFont"/>
    <w:uiPriority w:val="21"/>
    <w:qFormat/>
    <w:rsid w:val="00237923"/>
    <w:rPr>
      <w:i/>
      <w:iCs/>
      <w:color w:val="0F4761" w:themeColor="accent1" w:themeShade="BF"/>
    </w:rPr>
  </w:style>
  <w:style w:type="paragraph" w:styleId="IntenseQuote">
    <w:name w:val="Intense Quote"/>
    <w:basedOn w:val="Normal"/>
    <w:next w:val="Normal"/>
    <w:link w:val="IntenseQuoteChar"/>
    <w:uiPriority w:val="30"/>
    <w:qFormat/>
    <w:rsid w:val="00237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923"/>
    <w:rPr>
      <w:i/>
      <w:iCs/>
      <w:color w:val="0F4761" w:themeColor="accent1" w:themeShade="BF"/>
    </w:rPr>
  </w:style>
  <w:style w:type="character" w:styleId="IntenseReference">
    <w:name w:val="Intense Reference"/>
    <w:basedOn w:val="DefaultParagraphFont"/>
    <w:uiPriority w:val="32"/>
    <w:qFormat/>
    <w:rsid w:val="00237923"/>
    <w:rPr>
      <w:b/>
      <w:bCs/>
      <w:smallCaps/>
      <w:color w:val="0F4761" w:themeColor="accent1" w:themeShade="BF"/>
      <w:spacing w:val="5"/>
    </w:rPr>
  </w:style>
  <w:style w:type="paragraph" w:styleId="Header">
    <w:name w:val="header"/>
    <w:basedOn w:val="Normal"/>
    <w:link w:val="HeaderChar"/>
    <w:uiPriority w:val="99"/>
    <w:unhideWhenUsed/>
    <w:rsid w:val="00237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923"/>
  </w:style>
  <w:style w:type="paragraph" w:styleId="Footer">
    <w:name w:val="footer"/>
    <w:basedOn w:val="Normal"/>
    <w:link w:val="FooterChar"/>
    <w:uiPriority w:val="99"/>
    <w:unhideWhenUsed/>
    <w:rsid w:val="00237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923"/>
  </w:style>
  <w:style w:type="character" w:customStyle="1" w:styleId="markedcontent">
    <w:name w:val="markedcontent"/>
    <w:basedOn w:val="DefaultParagraphFont"/>
    <w:rsid w:val="009D009A"/>
  </w:style>
  <w:style w:type="character" w:styleId="CommentReference">
    <w:name w:val="annotation reference"/>
    <w:basedOn w:val="DefaultParagraphFont"/>
    <w:uiPriority w:val="99"/>
    <w:semiHidden/>
    <w:unhideWhenUsed/>
    <w:rsid w:val="009D009A"/>
    <w:rPr>
      <w:sz w:val="16"/>
      <w:szCs w:val="16"/>
    </w:rPr>
  </w:style>
  <w:style w:type="paragraph" w:styleId="CommentText">
    <w:name w:val="annotation text"/>
    <w:basedOn w:val="Normal"/>
    <w:link w:val="CommentTextChar"/>
    <w:uiPriority w:val="99"/>
    <w:unhideWhenUsed/>
    <w:rsid w:val="009D009A"/>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D009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72AC5"/>
    <w:rPr>
      <w:b/>
      <w:bCs/>
      <w:kern w:val="2"/>
      <w14:ligatures w14:val="standardContextual"/>
    </w:rPr>
  </w:style>
  <w:style w:type="character" w:customStyle="1" w:styleId="CommentSubjectChar">
    <w:name w:val="Comment Subject Char"/>
    <w:basedOn w:val="CommentTextChar"/>
    <w:link w:val="CommentSubject"/>
    <w:uiPriority w:val="99"/>
    <w:semiHidden/>
    <w:rsid w:val="00472AC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CA0A2A6E635C44B9384D7B4942CE22" ma:contentTypeVersion="18" ma:contentTypeDescription="Create a new document." ma:contentTypeScope="" ma:versionID="0d0c22f3fbbbe3556e5a693ab0fda24b">
  <xsd:schema xmlns:xsd="http://www.w3.org/2001/XMLSchema" xmlns:xs="http://www.w3.org/2001/XMLSchema" xmlns:p="http://schemas.microsoft.com/office/2006/metadata/properties" xmlns:ns2="a22c15c9-5ee2-43fc-bf23-4bf4823d633f" xmlns:ns3="d541df19-1d95-40b9-8952-f391e5cd1063" targetNamespace="http://schemas.microsoft.com/office/2006/metadata/properties" ma:root="true" ma:fieldsID="7715e200de597c72f5cbd8a04d59d0d7" ns2:_="" ns3:_="">
    <xsd:import namespace="a22c15c9-5ee2-43fc-bf23-4bf4823d633f"/>
    <xsd:import namespace="d541df19-1d95-40b9-8952-f391e5cd1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15c9-5ee2-43fc-bf23-4bf4823d6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1df19-1d95-40b9-8952-f391e5cd10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1c1d5-b7a9-400e-9f48-19c3aaabcfd6}" ma:internalName="TaxCatchAll" ma:showField="CatchAllData" ma:web="d541df19-1d95-40b9-8952-f391e5cd1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4BF0AC-1FFE-4666-8EF1-0692E6E6C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15c9-5ee2-43fc-bf23-4bf4823d633f"/>
    <ds:schemaRef ds:uri="d541df19-1d95-40b9-8952-f391e5cd1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C3FFF1-529B-4296-87AC-D51300E905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538</Words>
  <Characters>4950</Characters>
  <Application>Microsoft Office Word</Application>
  <DocSecurity>0</DocSecurity>
  <Lines>165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Meres</dc:creator>
  <cp:keywords/>
  <dc:description/>
  <cp:lastModifiedBy>Brian Christensen</cp:lastModifiedBy>
  <cp:revision>50</cp:revision>
  <dcterms:created xsi:type="dcterms:W3CDTF">2025-12-02T22:04:00Z</dcterms:created>
  <dcterms:modified xsi:type="dcterms:W3CDTF">2025-12-02T22:52:00Z</dcterms:modified>
</cp:coreProperties>
</file>